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72886" w:rsidRDefault="00AF7325">
      <w:r>
        <w:rPr>
          <w:noProof/>
          <w:lang w:eastAsia="es-CO"/>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-1339091</wp:posOffset>
                </wp:positionV>
                <wp:extent cx="1104900" cy="10485912"/>
                <wp:effectExtent l="0" t="0" r="19050" b="10795"/>
                <wp:wrapNone/>
                <wp:docPr id="2" name="Rectángulo 2"/>
                <wp:cNvGraphicFramePr/>
                <a:graphic xmlns:a="http://schemas.openxmlformats.org/drawingml/2006/main">
                  <a:graphicData uri="http://schemas.microsoft.com/office/word/2010/wordprocessingShape">
                    <wps:wsp>
                      <wps:cNvSpPr/>
                      <wps:spPr>
                        <a:xfrm>
                          <a:off x="0" y="0"/>
                          <a:ext cx="1104900" cy="1048591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C3311" id="Rectángulo 2" o:spid="_x0000_s1026" style="position:absolute;margin-left:35.8pt;margin-top:-105.45pt;width:87pt;height:825.6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" fillcolor="#538135 [2409]" strokecolor="#1f4d78 [1604]" strokeweight="1pt">
                <w10:wrap anchorx="page"/>
              </v:rect>
            </w:pict>
          </mc:Fallback>
        </mc:AlternateContent>
      </w:r>
      <w:r w:rsidR="00872886">
        <w:rPr>
          <w:noProof/>
          <w:lang w:eastAsia="es-CO"/>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-895350</wp:posOffset>
                </wp:positionV>
                <wp:extent cx="7783830" cy="10034649"/>
                <wp:effectExtent l="0" t="0" r="26670" b="24130"/>
                <wp:wrapNone/>
                <wp:docPr id="1" name="Rectángulo 1"/>
                <wp:cNvGraphicFramePr/>
                <a:graphic xmlns:a="http://schemas.openxmlformats.org/drawingml/2006/main">
                  <a:graphicData uri="http://schemas.microsoft.com/office/word/2010/wordprocessingShape">
                    <wps:wsp>
                      <wps:cNvSpPr/>
                      <wps:spPr>
                        <a:xfrm>
                          <a:off x="0" y="0"/>
                          <a:ext cx="7783830" cy="10034649"/>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F15C7" id="Rectángulo 1" o:spid="_x0000_s1026" style="position:absolute;margin-left:0;margin-top:-70.5pt;width:612.9pt;height:790.1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" strokecolor="#1f4d78 [1604]" strokeweight="1pt">
                <v:fill r:id="rId9" o:title="" recolor="t" rotate="t" type="tile"/>
                <w10:wrap anchorx="page"/>
              </v:rect>
            </w:pict>
          </mc:Fallback>
        </mc:AlternateContent>
      </w:r>
      <w:r w:rsidR="00206E4B">
        <w:rPr>
          <w:noProof/>
          <w:lang w:eastAsia="es-CO"/>
        </w:rPr>
        <mc:AlternateContent>
          <mc:Choice Requires="wps">
            <w:drawing>
              <wp:anchor distT="0" distB="0" distL="114300" distR="114300" simplePos="0" relativeHeight="251666432" behindDoc="0" locked="0" layoutInCell="1" allowOverlap="1" wp14:anchorId="71D77D37" wp14:editId="72EBA4C8">
                <wp:simplePos x="0" y="0"/>
                <wp:positionH relativeFrom="margin">
                  <wp:posOffset>1556187</wp:posOffset>
                </wp:positionH>
                <wp:positionV relativeFrom="paragraph">
                  <wp:posOffset>6747914</wp:posOffset>
                </wp:positionV>
                <wp:extent cx="1341120" cy="830770"/>
                <wp:effectExtent l="0" t="0" r="0" b="7620"/>
                <wp:wrapNone/>
                <wp:docPr id="6" name="Cuadro de texto 6"/>
                <wp:cNvGraphicFramePr/>
                <a:graphic xmlns:a="http://schemas.openxmlformats.org/drawingml/2006/main">
                  <a:graphicData uri="http://schemas.microsoft.com/office/word/2010/wordprocessingShape">
                    <wps:wsp>
                      <wps:cNvSpPr txBox="1"/>
                      <wps:spPr>
                        <a:xfrm>
                          <a:off x="0" y="0"/>
                          <a:ext cx="1341120" cy="830770"/>
                        </a:xfrm>
                        <a:prstGeom prst="rect">
                          <a:avLst/>
                        </a:prstGeom>
                        <a:solidFill>
                          <a:sysClr val="window" lastClr="FFFFFF"/>
                        </a:solidFill>
                        <a:ln w="6350">
                          <a:noFill/>
                        </a:ln>
                        <a:effectLst/>
                      </wps:spPr>
                      <wps:txbx>
                        <w:txbxContent>
                          <w:p w:rsidR="00B451BA" w:rsidRDefault="00B451BA" w:rsidP="00206E4B">
                            <w:r>
                              <w:rPr>
                                <w:noProof/>
                                <w:lang w:eastAsia="es-CO"/>
                              </w:rPr>
                              <w:drawing>
                                <wp:inline distT="0" distB="0" distL="0" distR="0" wp14:anchorId="1F38A1FF" wp14:editId="0181FCF4">
                                  <wp:extent cx="1151255" cy="73279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732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77D37" id="_x0000_t202" coordsize="21600,21600" o:spt="202" path="m,l,21600r21600,l21600,xe">
                <v:stroke joinstyle="miter"/>
                <v:path gradientshapeok="t" o:connecttype="rect"/>
              </v:shapetype>
              <v:shape id="Cuadro de texto 6" o:spid="_x0000_s1026" type="#_x0000_t202" style="position:absolute;margin-left:122.55pt;margin-top:531.35pt;width:105.6pt;height:6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" fillcolor="window" stroked="f" strokeweight=".5pt">
                <v:textbox>
                  <w:txbxContent>
                    <w:p w:rsidR="00B451BA" w:rsidRDefault="00B451BA" w:rsidP="00206E4B">
                      <w:r>
                        <w:rPr>
                          <w:noProof/>
                          <w:lang w:eastAsia="zh-CN"/>
                        </w:rPr>
                        <w:drawing>
                          <wp:inline distT="0" distB="0" distL="0" distR="0" wp14:anchorId="1F38A1FF" wp14:editId="0181FCF4">
                            <wp:extent cx="1151255" cy="73279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255" cy="732790"/>
                                    </a:xfrm>
                                    <a:prstGeom prst="rect">
                                      <a:avLst/>
                                    </a:prstGeom>
                                    <a:noFill/>
                                    <a:ln>
                                      <a:noFill/>
                                    </a:ln>
                                  </pic:spPr>
                                </pic:pic>
                              </a:graphicData>
                            </a:graphic>
                          </wp:inline>
                        </w:drawing>
                      </w:r>
                    </w:p>
                  </w:txbxContent>
                </v:textbox>
                <w10:wrap anchorx="margin"/>
              </v:shape>
            </w:pict>
          </mc:Fallback>
        </mc:AlternateContent>
      </w:r>
      <w:r w:rsidR="00206E4B">
        <w:rPr>
          <w:noProof/>
          <w:lang w:eastAsia="es-CO"/>
        </w:rPr>
        <mc:AlternateContent>
          <mc:Choice Requires="wps">
            <w:drawing>
              <wp:anchor distT="0" distB="0" distL="114300" distR="114300" simplePos="0" relativeHeight="251661312" behindDoc="0" locked="0" layoutInCell="1" allowOverlap="1">
                <wp:simplePos x="0" y="0"/>
                <wp:positionH relativeFrom="column">
                  <wp:posOffset>-887730</wp:posOffset>
                </wp:positionH>
                <wp:positionV relativeFrom="paragraph">
                  <wp:posOffset>1637335</wp:posOffset>
                </wp:positionV>
                <wp:extent cx="6177556" cy="418211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177556" cy="418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1BA" w:rsidRPr="00206E4B" w:rsidRDefault="00B451BA">
                            <w:pPr>
                              <w:rPr>
                                <w:rFonts w:ascii="Trebuchet MS" w:hAnsi="Trebuchet MS"/>
                                <w:sz w:val="96"/>
                              </w:rPr>
                            </w:pPr>
                            <w:r w:rsidRPr="00206E4B">
                              <w:rPr>
                                <w:rFonts w:ascii="Trebuchet MS" w:hAnsi="Trebuchet MS"/>
                                <w:sz w:val="96"/>
                              </w:rPr>
                              <w:t xml:space="preserve">PLAN </w:t>
                            </w:r>
                          </w:p>
                          <w:p w:rsidR="00B451BA" w:rsidRPr="00206E4B" w:rsidRDefault="00B451BA" w:rsidP="00206E4B">
                            <w:pPr>
                              <w:jc w:val="both"/>
                              <w:rPr>
                                <w:rFonts w:ascii="Trebuchet MS" w:hAnsi="Trebuchet MS"/>
                                <w:sz w:val="96"/>
                              </w:rPr>
                            </w:pPr>
                            <w:r w:rsidRPr="00206E4B">
                              <w:rPr>
                                <w:rFonts w:ascii="Trebuchet MS" w:hAnsi="Trebuchet MS"/>
                                <w:sz w:val="96"/>
                              </w:rPr>
                              <w:t>ANTICORRUPCI</w:t>
                            </w:r>
                            <w:r>
                              <w:rPr>
                                <w:rFonts w:ascii="Trebuchet MS" w:hAnsi="Trebuchet MS"/>
                                <w:sz w:val="96"/>
                              </w:rPr>
                              <w:t>ÓN</w:t>
                            </w:r>
                            <w:r w:rsidRPr="00206E4B">
                              <w:rPr>
                                <w:rFonts w:ascii="Trebuchet MS" w:hAnsi="Trebuchet MS"/>
                                <w:sz w:val="96"/>
                              </w:rPr>
                              <w:t xml:space="preserve"> Y </w:t>
                            </w:r>
                          </w:p>
                          <w:p w:rsidR="00B451BA" w:rsidRPr="00206E4B" w:rsidRDefault="00B451BA">
                            <w:pPr>
                              <w:rPr>
                                <w:rFonts w:ascii="Trebuchet MS" w:hAnsi="Trebuchet MS"/>
                                <w:sz w:val="96"/>
                              </w:rPr>
                            </w:pPr>
                            <w:r w:rsidRPr="00206E4B">
                              <w:rPr>
                                <w:rFonts w:ascii="Trebuchet MS" w:hAnsi="Trebuchet MS"/>
                                <w:sz w:val="96"/>
                              </w:rPr>
                              <w:t xml:space="preserve">ATENCIÓN AL </w:t>
                            </w:r>
                          </w:p>
                          <w:p w:rsidR="00B451BA" w:rsidRPr="00206E4B" w:rsidRDefault="00B451BA">
                            <w:pPr>
                              <w:rPr>
                                <w:rFonts w:ascii="Trebuchet MS" w:hAnsi="Trebuchet MS"/>
                                <w:sz w:val="96"/>
                              </w:rPr>
                            </w:pPr>
                            <w:r w:rsidRPr="00206E4B">
                              <w:rPr>
                                <w:rFonts w:ascii="Trebuchet MS" w:hAnsi="Trebuchet MS"/>
                                <w:sz w:val="96"/>
                              </w:rPr>
                              <w:t>CIUDADANO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69.9pt;margin-top:128.9pt;width:486.4pt;height:3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" filled="f" stroked="f" strokeweight=".5pt">
                <v:textbox>
                  <w:txbxContent>
                    <w:p w:rsidR="00B451BA" w:rsidRPr="00206E4B" w:rsidRDefault="00B451BA">
                      <w:pPr>
                        <w:rPr>
                          <w:rFonts w:ascii="Trebuchet MS" w:hAnsi="Trebuchet MS"/>
                          <w:sz w:val="96"/>
                        </w:rPr>
                      </w:pPr>
                      <w:r w:rsidRPr="00206E4B">
                        <w:rPr>
                          <w:rFonts w:ascii="Trebuchet MS" w:hAnsi="Trebuchet MS"/>
                          <w:sz w:val="96"/>
                        </w:rPr>
                        <w:t xml:space="preserve">PLAN </w:t>
                      </w:r>
                    </w:p>
                    <w:p w:rsidR="00B451BA" w:rsidRPr="00206E4B" w:rsidRDefault="00B451BA" w:rsidP="00206E4B">
                      <w:pPr>
                        <w:jc w:val="both"/>
                        <w:rPr>
                          <w:rFonts w:ascii="Trebuchet MS" w:hAnsi="Trebuchet MS"/>
                          <w:sz w:val="96"/>
                        </w:rPr>
                      </w:pPr>
                      <w:r w:rsidRPr="00206E4B">
                        <w:rPr>
                          <w:rFonts w:ascii="Trebuchet MS" w:hAnsi="Trebuchet MS"/>
                          <w:sz w:val="96"/>
                        </w:rPr>
                        <w:t>ANTICORRUPCI</w:t>
                      </w:r>
                      <w:r>
                        <w:rPr>
                          <w:rFonts w:ascii="Trebuchet MS" w:hAnsi="Trebuchet MS"/>
                          <w:sz w:val="96"/>
                        </w:rPr>
                        <w:t>ÓN</w:t>
                      </w:r>
                      <w:r w:rsidRPr="00206E4B">
                        <w:rPr>
                          <w:rFonts w:ascii="Trebuchet MS" w:hAnsi="Trebuchet MS"/>
                          <w:sz w:val="96"/>
                        </w:rPr>
                        <w:t xml:space="preserve"> Y </w:t>
                      </w:r>
                    </w:p>
                    <w:p w:rsidR="00B451BA" w:rsidRPr="00206E4B" w:rsidRDefault="00B451BA">
                      <w:pPr>
                        <w:rPr>
                          <w:rFonts w:ascii="Trebuchet MS" w:hAnsi="Trebuchet MS"/>
                          <w:sz w:val="96"/>
                        </w:rPr>
                      </w:pPr>
                      <w:r w:rsidRPr="00206E4B">
                        <w:rPr>
                          <w:rFonts w:ascii="Trebuchet MS" w:hAnsi="Trebuchet MS"/>
                          <w:sz w:val="96"/>
                        </w:rPr>
                        <w:t xml:space="preserve">ATENCIÓN AL </w:t>
                      </w:r>
                    </w:p>
                    <w:p w:rsidR="00B451BA" w:rsidRPr="00206E4B" w:rsidRDefault="00B451BA">
                      <w:pPr>
                        <w:rPr>
                          <w:rFonts w:ascii="Trebuchet MS" w:hAnsi="Trebuchet MS"/>
                          <w:sz w:val="96"/>
                        </w:rPr>
                      </w:pPr>
                      <w:r w:rsidRPr="00206E4B">
                        <w:rPr>
                          <w:rFonts w:ascii="Trebuchet MS" w:hAnsi="Trebuchet MS"/>
                          <w:sz w:val="96"/>
                        </w:rPr>
                        <w:t>CIUDADANO 2020</w:t>
                      </w:r>
                    </w:p>
                  </w:txbxContent>
                </v:textbox>
              </v:shape>
            </w:pict>
          </mc:Fallback>
        </mc:AlternateContent>
      </w:r>
      <w:r w:rsidR="00206E4B">
        <w:rPr>
          <w:noProof/>
          <w:lang w:eastAsia="es-CO"/>
        </w:rPr>
        <mc:AlternateContent>
          <mc:Choice Requires="wps">
            <w:drawing>
              <wp:anchor distT="0" distB="0" distL="114300" distR="114300" simplePos="0" relativeHeight="251664384" behindDoc="0" locked="0" layoutInCell="1" allowOverlap="1" wp14:anchorId="0F6219E3" wp14:editId="4187C167">
                <wp:simplePos x="0" y="0"/>
                <wp:positionH relativeFrom="margin">
                  <wp:posOffset>2897505</wp:posOffset>
                </wp:positionH>
                <wp:positionV relativeFrom="paragraph">
                  <wp:posOffset>6765735</wp:posOffset>
                </wp:positionV>
                <wp:extent cx="2683510" cy="831215"/>
                <wp:effectExtent l="0" t="0" r="2540" b="6985"/>
                <wp:wrapNone/>
                <wp:docPr id="5" name="Cuadro de texto 5"/>
                <wp:cNvGraphicFramePr/>
                <a:graphic xmlns:a="http://schemas.openxmlformats.org/drawingml/2006/main">
                  <a:graphicData uri="http://schemas.microsoft.com/office/word/2010/wordprocessingShape">
                    <wps:wsp>
                      <wps:cNvSpPr txBox="1"/>
                      <wps:spPr>
                        <a:xfrm>
                          <a:off x="0" y="0"/>
                          <a:ext cx="2683510" cy="831215"/>
                        </a:xfrm>
                        <a:prstGeom prst="rect">
                          <a:avLst/>
                        </a:prstGeom>
                        <a:solidFill>
                          <a:schemeClr val="accent5">
                            <a:lumMod val="40000"/>
                            <a:lumOff val="60000"/>
                          </a:schemeClr>
                        </a:solidFill>
                        <a:ln w="6350">
                          <a:noFill/>
                        </a:ln>
                        <a:effectLst/>
                      </wps:spPr>
                      <wps:txbx>
                        <w:txbxContent>
                          <w:p w:rsidR="00B451BA" w:rsidRDefault="00B451BA" w:rsidP="00206E4B">
                            <w:pPr>
                              <w:spacing w:after="0" w:line="240" w:lineRule="auto"/>
                            </w:pPr>
                          </w:p>
                          <w:p w:rsidR="00B451BA" w:rsidRDefault="00B451BA" w:rsidP="00206E4B">
                            <w:pPr>
                              <w:spacing w:after="0" w:line="240" w:lineRule="auto"/>
                            </w:pPr>
                            <w:r>
                              <w:t xml:space="preserve">DEPARTAMENTO ADMINISTRATIVO </w:t>
                            </w:r>
                          </w:p>
                          <w:p w:rsidR="00B451BA" w:rsidRDefault="00B451BA" w:rsidP="00206E4B">
                            <w:pPr>
                              <w:spacing w:after="0" w:line="240" w:lineRule="auto"/>
                            </w:pPr>
                            <w:r>
                              <w:t>DE LA DEFENSORÍA DEL ESPACIO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219E3" id="Cuadro de texto 5" o:spid="_x0000_s1028" type="#_x0000_t202" style="position:absolute;margin-left:228.15pt;margin-top:532.75pt;width:211.3pt;height:65.4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" fillcolor="#b4c6e7 [1304]" stroked="f" strokeweight=".5pt">
                <v:textbox>
                  <w:txbxContent>
                    <w:p w:rsidR="00B451BA" w:rsidRDefault="00B451BA" w:rsidP="00206E4B">
                      <w:pPr>
                        <w:spacing w:after="0" w:line="240" w:lineRule="auto"/>
                      </w:pPr>
                    </w:p>
                    <w:p w:rsidR="00B451BA" w:rsidRDefault="00B451BA" w:rsidP="00206E4B">
                      <w:pPr>
                        <w:spacing w:after="0" w:line="240" w:lineRule="auto"/>
                      </w:pPr>
                      <w:r>
                        <w:t xml:space="preserve">DEPARTAMENTO ADMINISTRATIVO </w:t>
                      </w:r>
                    </w:p>
                    <w:p w:rsidR="00B451BA" w:rsidRDefault="00B451BA" w:rsidP="00206E4B">
                      <w:pPr>
                        <w:spacing w:after="0" w:line="240" w:lineRule="auto"/>
                      </w:pPr>
                      <w:r>
                        <w:t>DE LA DEFENSORÍA DEL ESPACIO PÚBLICO</w:t>
                      </w:r>
                    </w:p>
                  </w:txbxContent>
                </v:textbox>
                <w10:wrap anchorx="margin"/>
              </v:shape>
            </w:pict>
          </mc:Fallback>
        </mc:AlternateContent>
      </w:r>
      <w:r w:rsidR="00206E4B">
        <w:rPr>
          <w:noProof/>
          <w:lang w:eastAsia="es-CO"/>
        </w:rPr>
        <mc:AlternateContent>
          <mc:Choice Requires="wps">
            <w:drawing>
              <wp:anchor distT="0" distB="0" distL="114300" distR="114300" simplePos="0" relativeHeight="251662336" behindDoc="0" locked="0" layoutInCell="1" allowOverlap="1">
                <wp:simplePos x="0" y="0"/>
                <wp:positionH relativeFrom="page">
                  <wp:posOffset>6358890</wp:posOffset>
                </wp:positionH>
                <wp:positionV relativeFrom="paragraph">
                  <wp:posOffset>6767005</wp:posOffset>
                </wp:positionV>
                <wp:extent cx="1413510" cy="831215"/>
                <wp:effectExtent l="0" t="0" r="0" b="6985"/>
                <wp:wrapNone/>
                <wp:docPr id="4" name="Cuadro de texto 4"/>
                <wp:cNvGraphicFramePr/>
                <a:graphic xmlns:a="http://schemas.openxmlformats.org/drawingml/2006/main">
                  <a:graphicData uri="http://schemas.microsoft.com/office/word/2010/wordprocessingShape">
                    <wps:wsp>
                      <wps:cNvSpPr txBox="1"/>
                      <wps:spPr>
                        <a:xfrm>
                          <a:off x="0" y="0"/>
                          <a:ext cx="1413510" cy="83121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51BA" w:rsidRDefault="00B451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 o:spid="_x0000_s1029" type="#_x0000_t202" style="position:absolute;margin-left:500.7pt;margin-top:532.85pt;width:111.3pt;height:65.4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" fillcolor="#c5e0b3 [1305]" stroked="f" strokeweight=".5pt">
                <v:textbox>
                  <w:txbxContent>
                    <w:p w:rsidR="00B451BA" w:rsidRDefault="00B451BA"/>
                  </w:txbxContent>
                </v:textbox>
                <w10:wrap anchorx="page"/>
              </v:shape>
            </w:pict>
          </mc:Fallback>
        </mc:AlternateContent>
      </w:r>
    </w:p>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Pr="00872886" w:rsidRDefault="00872886" w:rsidP="00872886"/>
    <w:p w:rsidR="00872886" w:rsidRDefault="00872886" w:rsidP="00872886"/>
    <w:p w:rsidR="002362E4" w:rsidRDefault="00872886" w:rsidP="00872886">
      <w:pPr>
        <w:tabs>
          <w:tab w:val="left" w:pos="3778"/>
        </w:tabs>
      </w:pPr>
      <w:r>
        <w:tab/>
      </w:r>
    </w:p>
    <w:p w:rsidR="00872886" w:rsidRDefault="00872886" w:rsidP="00872886">
      <w:pPr>
        <w:tabs>
          <w:tab w:val="left" w:pos="3778"/>
        </w:tabs>
      </w:pPr>
    </w:p>
    <w:p w:rsidR="003954A6" w:rsidRDefault="003954A6" w:rsidP="000A43A7">
      <w:pPr>
        <w:tabs>
          <w:tab w:val="left" w:pos="3778"/>
        </w:tabs>
        <w:jc w:val="center"/>
        <w:rPr>
          <w:rFonts w:ascii="Trebuchet MS" w:hAnsi="Trebuchet MS"/>
          <w:sz w:val="40"/>
          <w:szCs w:val="40"/>
        </w:rPr>
      </w:pPr>
    </w:p>
    <w:sdt>
      <w:sdtPr>
        <w:rPr>
          <w:rFonts w:asciiTheme="minorHAnsi" w:eastAsiaTheme="minorHAnsi" w:hAnsiTheme="minorHAnsi" w:cstheme="minorBidi"/>
          <w:color w:val="auto"/>
          <w:sz w:val="22"/>
          <w:szCs w:val="22"/>
          <w:lang w:val="es-ES" w:eastAsia="en-US"/>
        </w:rPr>
        <w:id w:val="225960070"/>
        <w:docPartObj>
          <w:docPartGallery w:val="Table of Contents"/>
          <w:docPartUnique/>
        </w:docPartObj>
      </w:sdtPr>
      <w:sdtEndPr>
        <w:rPr>
          <w:b/>
          <w:bCs/>
        </w:rPr>
      </w:sdtEndPr>
      <w:sdtContent>
        <w:p w:rsidR="00E44D0E" w:rsidRPr="006523E0" w:rsidRDefault="00E44D0E" w:rsidP="00032221">
          <w:pPr>
            <w:pStyle w:val="TtulodeTDC"/>
            <w:jc w:val="center"/>
            <w:rPr>
              <w:rFonts w:ascii="Trebuchet MS" w:hAnsi="Trebuchet MS"/>
              <w:color w:val="auto"/>
            </w:rPr>
          </w:pPr>
          <w:r w:rsidRPr="006523E0">
            <w:rPr>
              <w:rFonts w:ascii="Trebuchet MS" w:hAnsi="Trebuchet MS"/>
              <w:color w:val="auto"/>
              <w:lang w:val="es-ES"/>
            </w:rPr>
            <w:t>Contenido</w:t>
          </w:r>
        </w:p>
        <w:p w:rsidR="00377EC0" w:rsidRDefault="006079ED">
          <w:pPr>
            <w:pStyle w:val="TDC1"/>
            <w:tabs>
              <w:tab w:val="right" w:leader="dot" w:pos="8828"/>
            </w:tabs>
            <w:rPr>
              <w:rFonts w:eastAsiaTheme="minorEastAsia"/>
              <w:noProof/>
              <w:lang w:eastAsia="es-CO"/>
            </w:rPr>
          </w:pPr>
          <w:r>
            <w:rPr>
              <w:rFonts w:ascii="Trebuchet MS" w:hAnsi="Trebuchet MS"/>
              <w:b/>
              <w:sz w:val="24"/>
              <w:szCs w:val="24"/>
            </w:rPr>
            <w:fldChar w:fldCharType="begin"/>
          </w:r>
          <w:r w:rsidRPr="00EC1ED8">
            <w:rPr>
              <w:rFonts w:ascii="Trebuchet MS" w:hAnsi="Trebuchet MS"/>
              <w:b/>
              <w:sz w:val="24"/>
              <w:szCs w:val="24"/>
            </w:rPr>
            <w:instrText xml:space="preserve"> TOC \o "1-6" \h \z \u </w:instrText>
          </w:r>
          <w:r>
            <w:rPr>
              <w:rFonts w:ascii="Trebuchet MS" w:hAnsi="Trebuchet MS"/>
              <w:b/>
              <w:sz w:val="24"/>
              <w:szCs w:val="24"/>
            </w:rPr>
            <w:fldChar w:fldCharType="separate"/>
          </w:r>
          <w:hyperlink w:anchor="_Toc29890160" w:history="1">
            <w:r w:rsidR="00377EC0" w:rsidRPr="008C7535">
              <w:rPr>
                <w:rStyle w:val="Hipervnculo"/>
                <w:rFonts w:ascii="Trebuchet MS" w:hAnsi="Trebuchet MS"/>
                <w:b/>
                <w:noProof/>
              </w:rPr>
              <w:t>INTRODUCCIÓN</w:t>
            </w:r>
            <w:r w:rsidR="00377EC0">
              <w:rPr>
                <w:noProof/>
                <w:webHidden/>
              </w:rPr>
              <w:tab/>
            </w:r>
            <w:r w:rsidR="00377EC0">
              <w:rPr>
                <w:noProof/>
                <w:webHidden/>
              </w:rPr>
              <w:fldChar w:fldCharType="begin"/>
            </w:r>
            <w:r w:rsidR="00377EC0">
              <w:rPr>
                <w:noProof/>
                <w:webHidden/>
              </w:rPr>
              <w:instrText xml:space="preserve"> PAGEREF _Toc29890160 \h </w:instrText>
            </w:r>
            <w:r w:rsidR="00377EC0">
              <w:rPr>
                <w:noProof/>
                <w:webHidden/>
              </w:rPr>
            </w:r>
            <w:r w:rsidR="00377EC0">
              <w:rPr>
                <w:noProof/>
                <w:webHidden/>
              </w:rPr>
              <w:fldChar w:fldCharType="separate"/>
            </w:r>
            <w:r w:rsidR="00377EC0">
              <w:rPr>
                <w:noProof/>
                <w:webHidden/>
              </w:rPr>
              <w:t>4</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161" w:history="1">
            <w:r w:rsidR="00377EC0" w:rsidRPr="008C7535">
              <w:rPr>
                <w:rStyle w:val="Hipervnculo"/>
                <w:rFonts w:ascii="Trebuchet MS" w:hAnsi="Trebuchet MS"/>
                <w:b/>
                <w:noProof/>
              </w:rPr>
              <w:t>ELEMENTOS ESTRATÉGICOS</w:t>
            </w:r>
            <w:r w:rsidR="00377EC0">
              <w:rPr>
                <w:noProof/>
                <w:webHidden/>
              </w:rPr>
              <w:tab/>
            </w:r>
            <w:r w:rsidR="00377EC0">
              <w:rPr>
                <w:noProof/>
                <w:webHidden/>
              </w:rPr>
              <w:fldChar w:fldCharType="begin"/>
            </w:r>
            <w:r w:rsidR="00377EC0">
              <w:rPr>
                <w:noProof/>
                <w:webHidden/>
              </w:rPr>
              <w:instrText xml:space="preserve"> PAGEREF _Toc29890161 \h </w:instrText>
            </w:r>
            <w:r w:rsidR="00377EC0">
              <w:rPr>
                <w:noProof/>
                <w:webHidden/>
              </w:rPr>
            </w:r>
            <w:r w:rsidR="00377EC0">
              <w:rPr>
                <w:noProof/>
                <w:webHidden/>
              </w:rPr>
              <w:fldChar w:fldCharType="separate"/>
            </w:r>
            <w:r w:rsidR="00377EC0">
              <w:rPr>
                <w:noProof/>
                <w:webHidden/>
              </w:rPr>
              <w:t>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2" w:history="1">
            <w:r w:rsidR="00377EC0" w:rsidRPr="008C7535">
              <w:rPr>
                <w:rStyle w:val="Hipervnculo"/>
                <w:rFonts w:ascii="Trebuchet MS" w:hAnsi="Trebuchet MS"/>
                <w:b/>
                <w:noProof/>
              </w:rPr>
              <w:t>Misión</w:t>
            </w:r>
            <w:r w:rsidR="00377EC0">
              <w:rPr>
                <w:noProof/>
                <w:webHidden/>
              </w:rPr>
              <w:tab/>
            </w:r>
            <w:r w:rsidR="00377EC0">
              <w:rPr>
                <w:noProof/>
                <w:webHidden/>
              </w:rPr>
              <w:fldChar w:fldCharType="begin"/>
            </w:r>
            <w:r w:rsidR="00377EC0">
              <w:rPr>
                <w:noProof/>
                <w:webHidden/>
              </w:rPr>
              <w:instrText xml:space="preserve"> PAGEREF _Toc29890162 \h </w:instrText>
            </w:r>
            <w:r w:rsidR="00377EC0">
              <w:rPr>
                <w:noProof/>
                <w:webHidden/>
              </w:rPr>
            </w:r>
            <w:r w:rsidR="00377EC0">
              <w:rPr>
                <w:noProof/>
                <w:webHidden/>
              </w:rPr>
              <w:fldChar w:fldCharType="separate"/>
            </w:r>
            <w:r w:rsidR="00377EC0">
              <w:rPr>
                <w:noProof/>
                <w:webHidden/>
              </w:rPr>
              <w:t>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3" w:history="1">
            <w:r w:rsidR="00377EC0" w:rsidRPr="008C7535">
              <w:rPr>
                <w:rStyle w:val="Hipervnculo"/>
                <w:rFonts w:ascii="Trebuchet MS" w:hAnsi="Trebuchet MS"/>
                <w:b/>
                <w:noProof/>
              </w:rPr>
              <w:t>Visión</w:t>
            </w:r>
            <w:r w:rsidR="00377EC0">
              <w:rPr>
                <w:noProof/>
                <w:webHidden/>
              </w:rPr>
              <w:tab/>
            </w:r>
            <w:r w:rsidR="00377EC0">
              <w:rPr>
                <w:noProof/>
                <w:webHidden/>
              </w:rPr>
              <w:fldChar w:fldCharType="begin"/>
            </w:r>
            <w:r w:rsidR="00377EC0">
              <w:rPr>
                <w:noProof/>
                <w:webHidden/>
              </w:rPr>
              <w:instrText xml:space="preserve"> PAGEREF _Toc29890163 \h </w:instrText>
            </w:r>
            <w:r w:rsidR="00377EC0">
              <w:rPr>
                <w:noProof/>
                <w:webHidden/>
              </w:rPr>
            </w:r>
            <w:r w:rsidR="00377EC0">
              <w:rPr>
                <w:noProof/>
                <w:webHidden/>
              </w:rPr>
              <w:fldChar w:fldCharType="separate"/>
            </w:r>
            <w:r w:rsidR="00377EC0">
              <w:rPr>
                <w:noProof/>
                <w:webHidden/>
              </w:rPr>
              <w:t>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4" w:history="1">
            <w:r w:rsidR="00377EC0" w:rsidRPr="008C7535">
              <w:rPr>
                <w:rStyle w:val="Hipervnculo"/>
                <w:rFonts w:ascii="Trebuchet MS" w:hAnsi="Trebuchet MS"/>
                <w:b/>
                <w:noProof/>
              </w:rPr>
              <w:t>Organigrama</w:t>
            </w:r>
            <w:r w:rsidR="00377EC0">
              <w:rPr>
                <w:noProof/>
                <w:webHidden/>
              </w:rPr>
              <w:tab/>
            </w:r>
            <w:r w:rsidR="00377EC0">
              <w:rPr>
                <w:noProof/>
                <w:webHidden/>
              </w:rPr>
              <w:fldChar w:fldCharType="begin"/>
            </w:r>
            <w:r w:rsidR="00377EC0">
              <w:rPr>
                <w:noProof/>
                <w:webHidden/>
              </w:rPr>
              <w:instrText xml:space="preserve"> PAGEREF _Toc29890164 \h </w:instrText>
            </w:r>
            <w:r w:rsidR="00377EC0">
              <w:rPr>
                <w:noProof/>
                <w:webHidden/>
              </w:rPr>
            </w:r>
            <w:r w:rsidR="00377EC0">
              <w:rPr>
                <w:noProof/>
                <w:webHidden/>
              </w:rPr>
              <w:fldChar w:fldCharType="separate"/>
            </w:r>
            <w:r w:rsidR="00377EC0">
              <w:rPr>
                <w:noProof/>
                <w:webHidden/>
              </w:rPr>
              <w:t>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5" w:history="1">
            <w:r w:rsidR="00377EC0" w:rsidRPr="008C7535">
              <w:rPr>
                <w:rStyle w:val="Hipervnculo"/>
                <w:rFonts w:ascii="Trebuchet MS" w:hAnsi="Trebuchet MS"/>
                <w:b/>
                <w:noProof/>
              </w:rPr>
              <w:t>Direccionadores</w:t>
            </w:r>
            <w:r w:rsidR="00377EC0">
              <w:rPr>
                <w:noProof/>
                <w:webHidden/>
              </w:rPr>
              <w:tab/>
            </w:r>
            <w:r w:rsidR="00377EC0">
              <w:rPr>
                <w:noProof/>
                <w:webHidden/>
              </w:rPr>
              <w:fldChar w:fldCharType="begin"/>
            </w:r>
            <w:r w:rsidR="00377EC0">
              <w:rPr>
                <w:noProof/>
                <w:webHidden/>
              </w:rPr>
              <w:instrText xml:space="preserve"> PAGEREF _Toc29890165 \h </w:instrText>
            </w:r>
            <w:r w:rsidR="00377EC0">
              <w:rPr>
                <w:noProof/>
                <w:webHidden/>
              </w:rPr>
            </w:r>
            <w:r w:rsidR="00377EC0">
              <w:rPr>
                <w:noProof/>
                <w:webHidden/>
              </w:rPr>
              <w:fldChar w:fldCharType="separate"/>
            </w:r>
            <w:r w:rsidR="00377EC0">
              <w:rPr>
                <w:noProof/>
                <w:webHidden/>
              </w:rPr>
              <w:t>6</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6" w:history="1">
            <w:r w:rsidR="00377EC0" w:rsidRPr="008C7535">
              <w:rPr>
                <w:rStyle w:val="Hipervnculo"/>
                <w:rFonts w:ascii="Trebuchet MS" w:hAnsi="Trebuchet MS"/>
                <w:b/>
                <w:noProof/>
              </w:rPr>
              <w:t>Objetivos</w:t>
            </w:r>
            <w:r w:rsidR="00377EC0">
              <w:rPr>
                <w:noProof/>
                <w:webHidden/>
              </w:rPr>
              <w:tab/>
            </w:r>
            <w:r w:rsidR="00377EC0">
              <w:rPr>
                <w:noProof/>
                <w:webHidden/>
              </w:rPr>
              <w:fldChar w:fldCharType="begin"/>
            </w:r>
            <w:r w:rsidR="00377EC0">
              <w:rPr>
                <w:noProof/>
                <w:webHidden/>
              </w:rPr>
              <w:instrText xml:space="preserve"> PAGEREF _Toc29890166 \h </w:instrText>
            </w:r>
            <w:r w:rsidR="00377EC0">
              <w:rPr>
                <w:noProof/>
                <w:webHidden/>
              </w:rPr>
            </w:r>
            <w:r w:rsidR="00377EC0">
              <w:rPr>
                <w:noProof/>
                <w:webHidden/>
              </w:rPr>
              <w:fldChar w:fldCharType="separate"/>
            </w:r>
            <w:r w:rsidR="00377EC0">
              <w:rPr>
                <w:noProof/>
                <w:webHidden/>
              </w:rPr>
              <w:t>7</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7" w:history="1">
            <w:r w:rsidR="00377EC0" w:rsidRPr="008C7535">
              <w:rPr>
                <w:rStyle w:val="Hipervnculo"/>
                <w:rFonts w:ascii="Trebuchet MS" w:hAnsi="Trebuchet MS"/>
                <w:b/>
                <w:noProof/>
              </w:rPr>
              <w:t>Políticas del Sistema Integrado de Gestión</w:t>
            </w:r>
            <w:r w:rsidR="00377EC0">
              <w:rPr>
                <w:noProof/>
                <w:webHidden/>
              </w:rPr>
              <w:tab/>
            </w:r>
            <w:r w:rsidR="00377EC0">
              <w:rPr>
                <w:noProof/>
                <w:webHidden/>
              </w:rPr>
              <w:fldChar w:fldCharType="begin"/>
            </w:r>
            <w:r w:rsidR="00377EC0">
              <w:rPr>
                <w:noProof/>
                <w:webHidden/>
              </w:rPr>
              <w:instrText xml:space="preserve"> PAGEREF _Toc29890167 \h </w:instrText>
            </w:r>
            <w:r w:rsidR="00377EC0">
              <w:rPr>
                <w:noProof/>
                <w:webHidden/>
              </w:rPr>
            </w:r>
            <w:r w:rsidR="00377EC0">
              <w:rPr>
                <w:noProof/>
                <w:webHidden/>
              </w:rPr>
              <w:fldChar w:fldCharType="separate"/>
            </w:r>
            <w:r w:rsidR="00377EC0">
              <w:rPr>
                <w:noProof/>
                <w:webHidden/>
              </w:rPr>
              <w:t>7</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8" w:history="1">
            <w:r w:rsidR="00377EC0" w:rsidRPr="008C7535">
              <w:rPr>
                <w:rStyle w:val="Hipervnculo"/>
                <w:rFonts w:ascii="Trebuchet MS" w:hAnsi="Trebuchet MS"/>
                <w:b/>
                <w:noProof/>
              </w:rPr>
              <w:t>Mapa de Procesos</w:t>
            </w:r>
            <w:r w:rsidR="00377EC0">
              <w:rPr>
                <w:noProof/>
                <w:webHidden/>
              </w:rPr>
              <w:tab/>
            </w:r>
            <w:r w:rsidR="00377EC0">
              <w:rPr>
                <w:noProof/>
                <w:webHidden/>
              </w:rPr>
              <w:fldChar w:fldCharType="begin"/>
            </w:r>
            <w:r w:rsidR="00377EC0">
              <w:rPr>
                <w:noProof/>
                <w:webHidden/>
              </w:rPr>
              <w:instrText xml:space="preserve"> PAGEREF _Toc29890168 \h </w:instrText>
            </w:r>
            <w:r w:rsidR="00377EC0">
              <w:rPr>
                <w:noProof/>
                <w:webHidden/>
              </w:rPr>
            </w:r>
            <w:r w:rsidR="00377EC0">
              <w:rPr>
                <w:noProof/>
                <w:webHidden/>
              </w:rPr>
              <w:fldChar w:fldCharType="separate"/>
            </w:r>
            <w:r w:rsidR="00377EC0">
              <w:rPr>
                <w:noProof/>
                <w:webHidden/>
              </w:rPr>
              <w:t>8</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69" w:history="1">
            <w:r w:rsidR="00377EC0" w:rsidRPr="008C7535">
              <w:rPr>
                <w:rStyle w:val="Hipervnculo"/>
                <w:rFonts w:ascii="Trebuchet MS" w:hAnsi="Trebuchet MS"/>
                <w:b/>
                <w:noProof/>
              </w:rPr>
              <w:t>Procesos y Procedimientos</w:t>
            </w:r>
            <w:r w:rsidR="00377EC0">
              <w:rPr>
                <w:noProof/>
                <w:webHidden/>
              </w:rPr>
              <w:tab/>
            </w:r>
            <w:r w:rsidR="00377EC0">
              <w:rPr>
                <w:noProof/>
                <w:webHidden/>
              </w:rPr>
              <w:fldChar w:fldCharType="begin"/>
            </w:r>
            <w:r w:rsidR="00377EC0">
              <w:rPr>
                <w:noProof/>
                <w:webHidden/>
              </w:rPr>
              <w:instrText xml:space="preserve"> PAGEREF _Toc29890169 \h </w:instrText>
            </w:r>
            <w:r w:rsidR="00377EC0">
              <w:rPr>
                <w:noProof/>
                <w:webHidden/>
              </w:rPr>
            </w:r>
            <w:r w:rsidR="00377EC0">
              <w:rPr>
                <w:noProof/>
                <w:webHidden/>
              </w:rPr>
              <w:fldChar w:fldCharType="separate"/>
            </w:r>
            <w:r w:rsidR="00377EC0">
              <w:rPr>
                <w:noProof/>
                <w:webHidden/>
              </w:rPr>
              <w:t>9</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0" w:history="1">
            <w:r w:rsidR="00377EC0" w:rsidRPr="008C7535">
              <w:rPr>
                <w:rStyle w:val="Hipervnculo"/>
                <w:rFonts w:ascii="Trebuchet MS" w:hAnsi="Trebuchet MS"/>
                <w:b/>
                <w:noProof/>
              </w:rPr>
              <w:t>Plan de Desarrollo Vs DADEP</w:t>
            </w:r>
            <w:r w:rsidR="00377EC0">
              <w:rPr>
                <w:noProof/>
                <w:webHidden/>
              </w:rPr>
              <w:tab/>
            </w:r>
            <w:r w:rsidR="00377EC0">
              <w:rPr>
                <w:noProof/>
                <w:webHidden/>
              </w:rPr>
              <w:fldChar w:fldCharType="begin"/>
            </w:r>
            <w:r w:rsidR="00377EC0">
              <w:rPr>
                <w:noProof/>
                <w:webHidden/>
              </w:rPr>
              <w:instrText xml:space="preserve"> PAGEREF _Toc29890170 \h </w:instrText>
            </w:r>
            <w:r w:rsidR="00377EC0">
              <w:rPr>
                <w:noProof/>
                <w:webHidden/>
              </w:rPr>
            </w:r>
            <w:r w:rsidR="00377EC0">
              <w:rPr>
                <w:noProof/>
                <w:webHidden/>
              </w:rPr>
              <w:fldChar w:fldCharType="separate"/>
            </w:r>
            <w:r w:rsidR="00377EC0">
              <w:rPr>
                <w:noProof/>
                <w:webHidden/>
              </w:rPr>
              <w:t>11</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171" w:history="1">
            <w:r w:rsidR="00377EC0" w:rsidRPr="008C7535">
              <w:rPr>
                <w:rStyle w:val="Hipervnculo"/>
                <w:rFonts w:ascii="Trebuchet MS" w:hAnsi="Trebuchet MS"/>
                <w:b/>
                <w:noProof/>
              </w:rPr>
              <w:t>GENERALIDADES DEL PLAN ANTICORRUPCIÓN Y DE ATENCIÓN AL CIUDADANO</w:t>
            </w:r>
            <w:r w:rsidR="00377EC0">
              <w:rPr>
                <w:noProof/>
                <w:webHidden/>
              </w:rPr>
              <w:tab/>
            </w:r>
            <w:r w:rsidR="00377EC0">
              <w:rPr>
                <w:noProof/>
                <w:webHidden/>
              </w:rPr>
              <w:fldChar w:fldCharType="begin"/>
            </w:r>
            <w:r w:rsidR="00377EC0">
              <w:rPr>
                <w:noProof/>
                <w:webHidden/>
              </w:rPr>
              <w:instrText xml:space="preserve"> PAGEREF _Toc29890171 \h </w:instrText>
            </w:r>
            <w:r w:rsidR="00377EC0">
              <w:rPr>
                <w:noProof/>
                <w:webHidden/>
              </w:rPr>
            </w:r>
            <w:r w:rsidR="00377EC0">
              <w:rPr>
                <w:noProof/>
                <w:webHidden/>
              </w:rPr>
              <w:fldChar w:fldCharType="separate"/>
            </w:r>
            <w:r w:rsidR="00377EC0">
              <w:rPr>
                <w:noProof/>
                <w:webHidden/>
              </w:rPr>
              <w:t>12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2" w:history="1">
            <w:r w:rsidR="00377EC0" w:rsidRPr="008C7535">
              <w:rPr>
                <w:rStyle w:val="Hipervnculo"/>
                <w:rFonts w:ascii="Trebuchet MS" w:hAnsi="Trebuchet MS"/>
                <w:b/>
                <w:noProof/>
              </w:rPr>
              <w:t>Objetivos</w:t>
            </w:r>
            <w:r w:rsidR="00377EC0">
              <w:rPr>
                <w:noProof/>
                <w:webHidden/>
              </w:rPr>
              <w:tab/>
            </w:r>
            <w:r w:rsidR="00377EC0">
              <w:rPr>
                <w:noProof/>
                <w:webHidden/>
              </w:rPr>
              <w:fldChar w:fldCharType="begin"/>
            </w:r>
            <w:r w:rsidR="00377EC0">
              <w:rPr>
                <w:noProof/>
                <w:webHidden/>
              </w:rPr>
              <w:instrText xml:space="preserve"> PAGEREF _Toc29890172 \h </w:instrText>
            </w:r>
            <w:r w:rsidR="00377EC0">
              <w:rPr>
                <w:noProof/>
                <w:webHidden/>
              </w:rPr>
            </w:r>
            <w:r w:rsidR="00377EC0">
              <w:rPr>
                <w:noProof/>
                <w:webHidden/>
              </w:rPr>
              <w:fldChar w:fldCharType="separate"/>
            </w:r>
            <w:r w:rsidR="00377EC0">
              <w:rPr>
                <w:noProof/>
                <w:webHidden/>
              </w:rPr>
              <w:t>12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3" w:history="1">
            <w:r w:rsidR="00377EC0" w:rsidRPr="008C7535">
              <w:rPr>
                <w:rStyle w:val="Hipervnculo"/>
                <w:rFonts w:ascii="Trebuchet MS" w:hAnsi="Trebuchet MS"/>
                <w:b/>
                <w:noProof/>
              </w:rPr>
              <w:t>Alcance</w:t>
            </w:r>
            <w:r w:rsidR="00377EC0">
              <w:rPr>
                <w:noProof/>
                <w:webHidden/>
              </w:rPr>
              <w:tab/>
            </w:r>
            <w:r w:rsidR="00377EC0">
              <w:rPr>
                <w:noProof/>
                <w:webHidden/>
              </w:rPr>
              <w:fldChar w:fldCharType="begin"/>
            </w:r>
            <w:r w:rsidR="00377EC0">
              <w:rPr>
                <w:noProof/>
                <w:webHidden/>
              </w:rPr>
              <w:instrText xml:space="preserve"> PAGEREF _Toc29890173 \h </w:instrText>
            </w:r>
            <w:r w:rsidR="00377EC0">
              <w:rPr>
                <w:noProof/>
                <w:webHidden/>
              </w:rPr>
            </w:r>
            <w:r w:rsidR="00377EC0">
              <w:rPr>
                <w:noProof/>
                <w:webHidden/>
              </w:rPr>
              <w:fldChar w:fldCharType="separate"/>
            </w:r>
            <w:r w:rsidR="00377EC0">
              <w:rPr>
                <w:noProof/>
                <w:webHidden/>
              </w:rPr>
              <w:t>12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4" w:history="1">
            <w:r w:rsidR="00377EC0" w:rsidRPr="008C7535">
              <w:rPr>
                <w:rStyle w:val="Hipervnculo"/>
                <w:rFonts w:ascii="Trebuchet MS" w:hAnsi="Trebuchet MS"/>
                <w:b/>
                <w:noProof/>
              </w:rPr>
              <w:t>Presupuesto</w:t>
            </w:r>
            <w:r w:rsidR="00377EC0">
              <w:rPr>
                <w:noProof/>
                <w:webHidden/>
              </w:rPr>
              <w:tab/>
            </w:r>
            <w:r w:rsidR="00377EC0">
              <w:rPr>
                <w:noProof/>
                <w:webHidden/>
              </w:rPr>
              <w:fldChar w:fldCharType="begin"/>
            </w:r>
            <w:r w:rsidR="00377EC0">
              <w:rPr>
                <w:noProof/>
                <w:webHidden/>
              </w:rPr>
              <w:instrText xml:space="preserve"> PAGEREF _Toc29890174 \h </w:instrText>
            </w:r>
            <w:r w:rsidR="00377EC0">
              <w:rPr>
                <w:noProof/>
                <w:webHidden/>
              </w:rPr>
            </w:r>
            <w:r w:rsidR="00377EC0">
              <w:rPr>
                <w:noProof/>
                <w:webHidden/>
              </w:rPr>
              <w:fldChar w:fldCharType="separate"/>
            </w:r>
            <w:r w:rsidR="00377EC0">
              <w:rPr>
                <w:noProof/>
                <w:webHidden/>
              </w:rPr>
              <w:t>12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5" w:history="1">
            <w:r w:rsidR="00377EC0" w:rsidRPr="008C7535">
              <w:rPr>
                <w:rStyle w:val="Hipervnculo"/>
                <w:rFonts w:ascii="Trebuchet MS" w:hAnsi="Trebuchet MS"/>
                <w:b/>
                <w:noProof/>
              </w:rPr>
              <w:t>Seguimiento a la implementación</w:t>
            </w:r>
            <w:r w:rsidR="00377EC0">
              <w:rPr>
                <w:noProof/>
                <w:webHidden/>
              </w:rPr>
              <w:tab/>
            </w:r>
            <w:r w:rsidR="00377EC0">
              <w:rPr>
                <w:noProof/>
                <w:webHidden/>
              </w:rPr>
              <w:fldChar w:fldCharType="begin"/>
            </w:r>
            <w:r w:rsidR="00377EC0">
              <w:rPr>
                <w:noProof/>
                <w:webHidden/>
              </w:rPr>
              <w:instrText xml:space="preserve"> PAGEREF _Toc29890175 \h </w:instrText>
            </w:r>
            <w:r w:rsidR="00377EC0">
              <w:rPr>
                <w:noProof/>
                <w:webHidden/>
              </w:rPr>
            </w:r>
            <w:r w:rsidR="00377EC0">
              <w:rPr>
                <w:noProof/>
                <w:webHidden/>
              </w:rPr>
              <w:fldChar w:fldCharType="separate"/>
            </w:r>
            <w:r w:rsidR="00377EC0">
              <w:rPr>
                <w:noProof/>
                <w:webHidden/>
              </w:rPr>
              <w:t>13</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6" w:history="1">
            <w:r w:rsidR="00377EC0" w:rsidRPr="008C7535">
              <w:rPr>
                <w:rStyle w:val="Hipervnculo"/>
                <w:rFonts w:ascii="Trebuchet MS" w:hAnsi="Trebuchet MS"/>
                <w:b/>
                <w:noProof/>
              </w:rPr>
              <w:t>Formulación</w:t>
            </w:r>
            <w:r w:rsidR="00377EC0">
              <w:rPr>
                <w:noProof/>
                <w:webHidden/>
              </w:rPr>
              <w:tab/>
            </w:r>
            <w:r w:rsidR="00377EC0">
              <w:rPr>
                <w:noProof/>
                <w:webHidden/>
              </w:rPr>
              <w:fldChar w:fldCharType="begin"/>
            </w:r>
            <w:r w:rsidR="00377EC0">
              <w:rPr>
                <w:noProof/>
                <w:webHidden/>
              </w:rPr>
              <w:instrText xml:space="preserve"> PAGEREF _Toc29890176 \h </w:instrText>
            </w:r>
            <w:r w:rsidR="00377EC0">
              <w:rPr>
                <w:noProof/>
                <w:webHidden/>
              </w:rPr>
            </w:r>
            <w:r w:rsidR="00377EC0">
              <w:rPr>
                <w:noProof/>
                <w:webHidden/>
              </w:rPr>
              <w:fldChar w:fldCharType="separate"/>
            </w:r>
            <w:r w:rsidR="00377EC0">
              <w:rPr>
                <w:noProof/>
                <w:webHidden/>
              </w:rPr>
              <w:t>14</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7" w:history="1">
            <w:r w:rsidR="00377EC0" w:rsidRPr="008C7535">
              <w:rPr>
                <w:rStyle w:val="Hipervnculo"/>
                <w:rFonts w:ascii="Trebuchet MS" w:hAnsi="Trebuchet MS"/>
                <w:b/>
                <w:noProof/>
              </w:rPr>
              <w:t>Ajustes y Modificaciones</w:t>
            </w:r>
            <w:r w:rsidR="00377EC0">
              <w:rPr>
                <w:noProof/>
                <w:webHidden/>
              </w:rPr>
              <w:tab/>
            </w:r>
            <w:r w:rsidR="00377EC0">
              <w:rPr>
                <w:noProof/>
                <w:webHidden/>
              </w:rPr>
              <w:fldChar w:fldCharType="begin"/>
            </w:r>
            <w:r w:rsidR="00377EC0">
              <w:rPr>
                <w:noProof/>
                <w:webHidden/>
              </w:rPr>
              <w:instrText xml:space="preserve"> PAGEREF _Toc29890177 \h </w:instrText>
            </w:r>
            <w:r w:rsidR="00377EC0">
              <w:rPr>
                <w:noProof/>
                <w:webHidden/>
              </w:rPr>
            </w:r>
            <w:r w:rsidR="00377EC0">
              <w:rPr>
                <w:noProof/>
                <w:webHidden/>
              </w:rPr>
              <w:fldChar w:fldCharType="separate"/>
            </w:r>
            <w:r w:rsidR="00377EC0">
              <w:rPr>
                <w:noProof/>
                <w:webHidden/>
              </w:rPr>
              <w:t>23</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8" w:history="1">
            <w:r w:rsidR="00377EC0" w:rsidRPr="008C7535">
              <w:rPr>
                <w:rStyle w:val="Hipervnculo"/>
                <w:rFonts w:ascii="Trebuchet MS" w:hAnsi="Trebuchet MS"/>
                <w:b/>
                <w:noProof/>
              </w:rPr>
              <w:t>Seguimiento</w:t>
            </w:r>
            <w:r w:rsidR="00377EC0">
              <w:rPr>
                <w:noProof/>
                <w:webHidden/>
              </w:rPr>
              <w:tab/>
            </w:r>
            <w:r w:rsidR="00377EC0">
              <w:rPr>
                <w:noProof/>
                <w:webHidden/>
              </w:rPr>
              <w:fldChar w:fldCharType="begin"/>
            </w:r>
            <w:r w:rsidR="00377EC0">
              <w:rPr>
                <w:noProof/>
                <w:webHidden/>
              </w:rPr>
              <w:instrText xml:space="preserve"> PAGEREF _Toc29890178 \h </w:instrText>
            </w:r>
            <w:r w:rsidR="00377EC0">
              <w:rPr>
                <w:noProof/>
                <w:webHidden/>
              </w:rPr>
            </w:r>
            <w:r w:rsidR="00377EC0">
              <w:rPr>
                <w:noProof/>
                <w:webHidden/>
              </w:rPr>
              <w:fldChar w:fldCharType="separate"/>
            </w:r>
            <w:r w:rsidR="00377EC0">
              <w:rPr>
                <w:noProof/>
                <w:webHidden/>
              </w:rPr>
              <w:t>23</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79" w:history="1">
            <w:r w:rsidR="00377EC0" w:rsidRPr="008C7535">
              <w:rPr>
                <w:rStyle w:val="Hipervnculo"/>
                <w:rFonts w:ascii="Trebuchet MS" w:hAnsi="Trebuchet MS"/>
                <w:b/>
                <w:noProof/>
              </w:rPr>
              <w:t>Ajustes y modificaciones</w:t>
            </w:r>
            <w:r w:rsidR="00377EC0">
              <w:rPr>
                <w:noProof/>
                <w:webHidden/>
              </w:rPr>
              <w:tab/>
            </w:r>
            <w:r w:rsidR="00377EC0">
              <w:rPr>
                <w:noProof/>
                <w:webHidden/>
              </w:rPr>
              <w:fldChar w:fldCharType="begin"/>
            </w:r>
            <w:r w:rsidR="00377EC0">
              <w:rPr>
                <w:noProof/>
                <w:webHidden/>
              </w:rPr>
              <w:instrText xml:space="preserve"> PAGEREF _Toc29890179 \h </w:instrText>
            </w:r>
            <w:r w:rsidR="00377EC0">
              <w:rPr>
                <w:noProof/>
                <w:webHidden/>
              </w:rPr>
            </w:r>
            <w:r w:rsidR="00377EC0">
              <w:rPr>
                <w:noProof/>
                <w:webHidden/>
              </w:rPr>
              <w:fldChar w:fldCharType="separate"/>
            </w:r>
            <w:r w:rsidR="00377EC0">
              <w:rPr>
                <w:noProof/>
                <w:webHidden/>
              </w:rPr>
              <w:t>24</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0" w:history="1">
            <w:r w:rsidR="00377EC0" w:rsidRPr="008C7535">
              <w:rPr>
                <w:rStyle w:val="Hipervnculo"/>
                <w:rFonts w:ascii="Trebuchet MS" w:hAnsi="Trebuchet MS"/>
                <w:b/>
                <w:noProof/>
              </w:rPr>
              <w:t>Publicidad</w:t>
            </w:r>
            <w:r w:rsidR="00377EC0">
              <w:rPr>
                <w:noProof/>
                <w:webHidden/>
              </w:rPr>
              <w:tab/>
            </w:r>
            <w:r w:rsidR="00377EC0">
              <w:rPr>
                <w:noProof/>
                <w:webHidden/>
              </w:rPr>
              <w:fldChar w:fldCharType="begin"/>
            </w:r>
            <w:r w:rsidR="00377EC0">
              <w:rPr>
                <w:noProof/>
                <w:webHidden/>
              </w:rPr>
              <w:instrText xml:space="preserve"> PAGEREF _Toc29890180 \h </w:instrText>
            </w:r>
            <w:r w:rsidR="00377EC0">
              <w:rPr>
                <w:noProof/>
                <w:webHidden/>
              </w:rPr>
            </w:r>
            <w:r w:rsidR="00377EC0">
              <w:rPr>
                <w:noProof/>
                <w:webHidden/>
              </w:rPr>
              <w:fldChar w:fldCharType="separate"/>
            </w:r>
            <w:r w:rsidR="00377EC0">
              <w:rPr>
                <w:noProof/>
                <w:webHidden/>
              </w:rPr>
              <w:t>24</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1" w:history="1">
            <w:r w:rsidR="00377EC0" w:rsidRPr="008C7535">
              <w:rPr>
                <w:rStyle w:val="Hipervnculo"/>
                <w:rFonts w:ascii="Trebuchet MS" w:hAnsi="Trebuchet MS"/>
                <w:b/>
                <w:noProof/>
              </w:rPr>
              <w:t>Seguimiento</w:t>
            </w:r>
            <w:r w:rsidR="00377EC0">
              <w:rPr>
                <w:noProof/>
                <w:webHidden/>
              </w:rPr>
              <w:tab/>
            </w:r>
            <w:r w:rsidR="00377EC0">
              <w:rPr>
                <w:noProof/>
                <w:webHidden/>
              </w:rPr>
              <w:fldChar w:fldCharType="begin"/>
            </w:r>
            <w:r w:rsidR="00377EC0">
              <w:rPr>
                <w:noProof/>
                <w:webHidden/>
              </w:rPr>
              <w:instrText xml:space="preserve"> PAGEREF _Toc29890181 \h </w:instrText>
            </w:r>
            <w:r w:rsidR="00377EC0">
              <w:rPr>
                <w:noProof/>
                <w:webHidden/>
              </w:rPr>
            </w:r>
            <w:r w:rsidR="00377EC0">
              <w:rPr>
                <w:noProof/>
                <w:webHidden/>
              </w:rPr>
              <w:fldChar w:fldCharType="separate"/>
            </w:r>
            <w:r w:rsidR="00377EC0">
              <w:rPr>
                <w:noProof/>
                <w:webHidden/>
              </w:rPr>
              <w:t>24</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182" w:history="1">
            <w:r w:rsidR="00377EC0" w:rsidRPr="008C7535">
              <w:rPr>
                <w:rStyle w:val="Hipervnculo"/>
                <w:rFonts w:ascii="Trebuchet MS" w:hAnsi="Trebuchet MS"/>
                <w:b/>
                <w:noProof/>
              </w:rPr>
              <w:t>EVALUACIÓN DE LAS EXPERIENCIAS ANTERIORES</w:t>
            </w:r>
            <w:r w:rsidR="00377EC0">
              <w:rPr>
                <w:noProof/>
                <w:webHidden/>
              </w:rPr>
              <w:tab/>
            </w:r>
            <w:r w:rsidR="00377EC0">
              <w:rPr>
                <w:noProof/>
                <w:webHidden/>
              </w:rPr>
              <w:fldChar w:fldCharType="begin"/>
            </w:r>
            <w:r w:rsidR="00377EC0">
              <w:rPr>
                <w:noProof/>
                <w:webHidden/>
              </w:rPr>
              <w:instrText xml:space="preserve"> PAGEREF _Toc29890182 \h </w:instrText>
            </w:r>
            <w:r w:rsidR="00377EC0">
              <w:rPr>
                <w:noProof/>
                <w:webHidden/>
              </w:rPr>
            </w:r>
            <w:r w:rsidR="00377EC0">
              <w:rPr>
                <w:noProof/>
                <w:webHidden/>
              </w:rPr>
              <w:fldChar w:fldCharType="separate"/>
            </w:r>
            <w:r w:rsidR="00377EC0">
              <w:rPr>
                <w:noProof/>
                <w:webHidden/>
              </w:rPr>
              <w:t>24</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3" w:history="1">
            <w:r w:rsidR="00377EC0" w:rsidRPr="008C7535">
              <w:rPr>
                <w:rStyle w:val="Hipervnculo"/>
                <w:rFonts w:ascii="Trebuchet MS" w:hAnsi="Trebuchet MS"/>
                <w:b/>
                <w:noProof/>
              </w:rPr>
              <w:t>Medición Formulario Único de Reporte de Avance a la Gestión</w:t>
            </w:r>
            <w:r w:rsidR="00377EC0">
              <w:rPr>
                <w:noProof/>
                <w:webHidden/>
              </w:rPr>
              <w:tab/>
            </w:r>
            <w:r w:rsidR="00377EC0">
              <w:rPr>
                <w:noProof/>
                <w:webHidden/>
              </w:rPr>
              <w:fldChar w:fldCharType="begin"/>
            </w:r>
            <w:r w:rsidR="00377EC0">
              <w:rPr>
                <w:noProof/>
                <w:webHidden/>
              </w:rPr>
              <w:instrText xml:space="preserve"> PAGEREF _Toc29890183 \h </w:instrText>
            </w:r>
            <w:r w:rsidR="00377EC0">
              <w:rPr>
                <w:noProof/>
                <w:webHidden/>
              </w:rPr>
            </w:r>
            <w:r w:rsidR="00377EC0">
              <w:rPr>
                <w:noProof/>
                <w:webHidden/>
              </w:rPr>
              <w:fldChar w:fldCharType="separate"/>
            </w:r>
            <w:r w:rsidR="00377EC0">
              <w:rPr>
                <w:noProof/>
                <w:webHidden/>
              </w:rPr>
              <w:t>25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4" w:history="1">
            <w:r w:rsidR="00377EC0" w:rsidRPr="008C7535">
              <w:rPr>
                <w:rStyle w:val="Hipervnculo"/>
                <w:rFonts w:ascii="Trebuchet MS" w:hAnsi="Trebuchet MS"/>
                <w:b/>
                <w:noProof/>
              </w:rPr>
              <w:t>Recomendaciones de la Oficina de Control Interno</w:t>
            </w:r>
            <w:r w:rsidR="00377EC0">
              <w:rPr>
                <w:noProof/>
                <w:webHidden/>
              </w:rPr>
              <w:tab/>
            </w:r>
            <w:r w:rsidR="00377EC0">
              <w:rPr>
                <w:noProof/>
                <w:webHidden/>
              </w:rPr>
              <w:fldChar w:fldCharType="begin"/>
            </w:r>
            <w:r w:rsidR="00377EC0">
              <w:rPr>
                <w:noProof/>
                <w:webHidden/>
              </w:rPr>
              <w:instrText xml:space="preserve"> PAGEREF _Toc29890184 \h </w:instrText>
            </w:r>
            <w:r w:rsidR="00377EC0">
              <w:rPr>
                <w:noProof/>
                <w:webHidden/>
              </w:rPr>
            </w:r>
            <w:r w:rsidR="00377EC0">
              <w:rPr>
                <w:noProof/>
                <w:webHidden/>
              </w:rPr>
              <w:fldChar w:fldCharType="separate"/>
            </w:r>
            <w:r w:rsidR="00377EC0">
              <w:rPr>
                <w:noProof/>
                <w:webHidden/>
              </w:rPr>
              <w:t>26</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5" w:history="1">
            <w:r w:rsidR="00377EC0" w:rsidRPr="008C7535">
              <w:rPr>
                <w:rStyle w:val="Hipervnculo"/>
                <w:rFonts w:ascii="Trebuchet MS" w:hAnsi="Trebuchet MS"/>
                <w:b/>
                <w:noProof/>
              </w:rPr>
              <w:t>Índice de Transparencia de Bogotá</w:t>
            </w:r>
            <w:r w:rsidR="00377EC0">
              <w:rPr>
                <w:noProof/>
                <w:webHidden/>
              </w:rPr>
              <w:tab/>
            </w:r>
            <w:r w:rsidR="00377EC0">
              <w:rPr>
                <w:noProof/>
                <w:webHidden/>
              </w:rPr>
              <w:fldChar w:fldCharType="begin"/>
            </w:r>
            <w:r w:rsidR="00377EC0">
              <w:rPr>
                <w:noProof/>
                <w:webHidden/>
              </w:rPr>
              <w:instrText xml:space="preserve"> PAGEREF _Toc29890185 \h </w:instrText>
            </w:r>
            <w:r w:rsidR="00377EC0">
              <w:rPr>
                <w:noProof/>
                <w:webHidden/>
              </w:rPr>
            </w:r>
            <w:r w:rsidR="00377EC0">
              <w:rPr>
                <w:noProof/>
                <w:webHidden/>
              </w:rPr>
              <w:fldChar w:fldCharType="separate"/>
            </w:r>
            <w:r w:rsidR="00377EC0">
              <w:rPr>
                <w:noProof/>
                <w:webHidden/>
              </w:rPr>
              <w:t>27</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6" w:history="1">
            <w:r w:rsidR="00377EC0" w:rsidRPr="008C7535">
              <w:rPr>
                <w:rStyle w:val="Hipervnculo"/>
                <w:rFonts w:ascii="Trebuchet MS" w:hAnsi="Trebuchet MS"/>
                <w:b/>
                <w:noProof/>
              </w:rPr>
              <w:t>Índice de Transparencia Procuraduría General de la Nación.</w:t>
            </w:r>
            <w:r w:rsidR="00377EC0">
              <w:rPr>
                <w:noProof/>
                <w:webHidden/>
              </w:rPr>
              <w:tab/>
            </w:r>
            <w:r w:rsidR="00377EC0">
              <w:rPr>
                <w:noProof/>
                <w:webHidden/>
              </w:rPr>
              <w:fldChar w:fldCharType="begin"/>
            </w:r>
            <w:r w:rsidR="00377EC0">
              <w:rPr>
                <w:noProof/>
                <w:webHidden/>
              </w:rPr>
              <w:instrText xml:space="preserve"> PAGEREF _Toc29890186 \h </w:instrText>
            </w:r>
            <w:r w:rsidR="00377EC0">
              <w:rPr>
                <w:noProof/>
                <w:webHidden/>
              </w:rPr>
            </w:r>
            <w:r w:rsidR="00377EC0">
              <w:rPr>
                <w:noProof/>
                <w:webHidden/>
              </w:rPr>
              <w:fldChar w:fldCharType="separate"/>
            </w:r>
            <w:r w:rsidR="00377EC0">
              <w:rPr>
                <w:noProof/>
                <w:webHidden/>
              </w:rPr>
              <w:t>29</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187" w:history="1">
            <w:r w:rsidR="00377EC0" w:rsidRPr="008C7535">
              <w:rPr>
                <w:rStyle w:val="Hipervnculo"/>
                <w:rFonts w:ascii="Trebuchet MS" w:hAnsi="Trebuchet MS"/>
                <w:b/>
                <w:noProof/>
              </w:rPr>
              <w:t>COMPONENTES DEL PLAN</w:t>
            </w:r>
            <w:r w:rsidR="00377EC0">
              <w:rPr>
                <w:noProof/>
                <w:webHidden/>
              </w:rPr>
              <w:tab/>
            </w:r>
            <w:r w:rsidR="00377EC0">
              <w:rPr>
                <w:noProof/>
                <w:webHidden/>
              </w:rPr>
              <w:fldChar w:fldCharType="begin"/>
            </w:r>
            <w:r w:rsidR="00377EC0">
              <w:rPr>
                <w:noProof/>
                <w:webHidden/>
              </w:rPr>
              <w:instrText xml:space="preserve"> PAGEREF _Toc29890187 \h </w:instrText>
            </w:r>
            <w:r w:rsidR="00377EC0">
              <w:rPr>
                <w:noProof/>
                <w:webHidden/>
              </w:rPr>
            </w:r>
            <w:r w:rsidR="00377EC0">
              <w:rPr>
                <w:noProof/>
                <w:webHidden/>
              </w:rPr>
              <w:fldChar w:fldCharType="separate"/>
            </w:r>
            <w:r w:rsidR="00377EC0">
              <w:rPr>
                <w:noProof/>
                <w:webHidden/>
              </w:rPr>
              <w:t>32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8" w:history="1">
            <w:r w:rsidR="00377EC0" w:rsidRPr="008C7535">
              <w:rPr>
                <w:rStyle w:val="Hipervnculo"/>
                <w:rFonts w:ascii="Trebuchet MS" w:hAnsi="Trebuchet MS"/>
                <w:b/>
                <w:noProof/>
              </w:rPr>
              <w:t>Primer componente: Gestión del riesgo de corrupción – Mapa de Riesgos de Corrupción</w:t>
            </w:r>
            <w:r w:rsidR="00377EC0">
              <w:rPr>
                <w:noProof/>
                <w:webHidden/>
              </w:rPr>
              <w:tab/>
            </w:r>
            <w:r w:rsidR="00377EC0">
              <w:rPr>
                <w:noProof/>
                <w:webHidden/>
              </w:rPr>
              <w:fldChar w:fldCharType="begin"/>
            </w:r>
            <w:r w:rsidR="00377EC0">
              <w:rPr>
                <w:noProof/>
                <w:webHidden/>
              </w:rPr>
              <w:instrText xml:space="preserve"> PAGEREF _Toc29890188 \h </w:instrText>
            </w:r>
            <w:r w:rsidR="00377EC0">
              <w:rPr>
                <w:noProof/>
                <w:webHidden/>
              </w:rPr>
            </w:r>
            <w:r w:rsidR="00377EC0">
              <w:rPr>
                <w:noProof/>
                <w:webHidden/>
              </w:rPr>
              <w:fldChar w:fldCharType="separate"/>
            </w:r>
            <w:r w:rsidR="00377EC0">
              <w:rPr>
                <w:noProof/>
                <w:webHidden/>
              </w:rPr>
              <w:t>32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89" w:history="1">
            <w:r w:rsidR="00377EC0" w:rsidRPr="008C7535">
              <w:rPr>
                <w:rStyle w:val="Hipervnculo"/>
                <w:rFonts w:ascii="Trebuchet MS" w:hAnsi="Trebuchet MS"/>
                <w:b/>
                <w:noProof/>
              </w:rPr>
              <w:t>Segundo Componente: Racionalización de Trámites</w:t>
            </w:r>
            <w:r w:rsidR="00377EC0">
              <w:rPr>
                <w:noProof/>
                <w:webHidden/>
              </w:rPr>
              <w:tab/>
            </w:r>
            <w:r w:rsidR="00377EC0">
              <w:rPr>
                <w:noProof/>
                <w:webHidden/>
              </w:rPr>
              <w:fldChar w:fldCharType="begin"/>
            </w:r>
            <w:r w:rsidR="00377EC0">
              <w:rPr>
                <w:noProof/>
                <w:webHidden/>
              </w:rPr>
              <w:instrText xml:space="preserve"> PAGEREF _Toc29890189 \h </w:instrText>
            </w:r>
            <w:r w:rsidR="00377EC0">
              <w:rPr>
                <w:noProof/>
                <w:webHidden/>
              </w:rPr>
            </w:r>
            <w:r w:rsidR="00377EC0">
              <w:rPr>
                <w:noProof/>
                <w:webHidden/>
              </w:rPr>
              <w:fldChar w:fldCharType="separate"/>
            </w:r>
            <w:r w:rsidR="00377EC0">
              <w:rPr>
                <w:noProof/>
                <w:webHidden/>
              </w:rPr>
              <w:t>34</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0" w:history="1">
            <w:r w:rsidR="00377EC0" w:rsidRPr="008C7535">
              <w:rPr>
                <w:rStyle w:val="Hipervnculo"/>
                <w:rFonts w:ascii="Trebuchet MS" w:hAnsi="Trebuchet MS"/>
                <w:noProof/>
              </w:rPr>
              <w:t>Identificación de Tramites</w:t>
            </w:r>
            <w:r w:rsidR="00377EC0">
              <w:rPr>
                <w:noProof/>
                <w:webHidden/>
              </w:rPr>
              <w:tab/>
            </w:r>
            <w:r w:rsidR="00377EC0">
              <w:rPr>
                <w:noProof/>
                <w:webHidden/>
              </w:rPr>
              <w:fldChar w:fldCharType="begin"/>
            </w:r>
            <w:r w:rsidR="00377EC0">
              <w:rPr>
                <w:noProof/>
                <w:webHidden/>
              </w:rPr>
              <w:instrText xml:space="preserve"> PAGEREF _Toc29890190 \h </w:instrText>
            </w:r>
            <w:r w:rsidR="00377EC0">
              <w:rPr>
                <w:noProof/>
                <w:webHidden/>
              </w:rPr>
            </w:r>
            <w:r w:rsidR="00377EC0">
              <w:rPr>
                <w:noProof/>
                <w:webHidden/>
              </w:rPr>
              <w:fldChar w:fldCharType="separate"/>
            </w:r>
            <w:r w:rsidR="00377EC0">
              <w:rPr>
                <w:noProof/>
                <w:webHidden/>
              </w:rPr>
              <w:t>34</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1" w:history="1">
            <w:r w:rsidR="00377EC0" w:rsidRPr="008C7535">
              <w:rPr>
                <w:rStyle w:val="Hipervnculo"/>
                <w:rFonts w:ascii="Trebuchet MS" w:hAnsi="Trebuchet MS"/>
                <w:noProof/>
              </w:rPr>
              <w:t>Priorización de trámites para racionalizar</w:t>
            </w:r>
            <w:r w:rsidR="00377EC0">
              <w:rPr>
                <w:noProof/>
                <w:webHidden/>
              </w:rPr>
              <w:tab/>
            </w:r>
            <w:r w:rsidR="00377EC0">
              <w:rPr>
                <w:noProof/>
                <w:webHidden/>
              </w:rPr>
              <w:fldChar w:fldCharType="begin"/>
            </w:r>
            <w:r w:rsidR="00377EC0">
              <w:rPr>
                <w:noProof/>
                <w:webHidden/>
              </w:rPr>
              <w:instrText xml:space="preserve"> PAGEREF _Toc29890191 \h </w:instrText>
            </w:r>
            <w:r w:rsidR="00377EC0">
              <w:rPr>
                <w:noProof/>
                <w:webHidden/>
              </w:rPr>
            </w:r>
            <w:r w:rsidR="00377EC0">
              <w:rPr>
                <w:noProof/>
                <w:webHidden/>
              </w:rPr>
              <w:fldChar w:fldCharType="separate"/>
            </w:r>
            <w:r w:rsidR="00377EC0">
              <w:rPr>
                <w:noProof/>
                <w:webHidden/>
              </w:rPr>
              <w:t>36</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2" w:history="1">
            <w:r w:rsidR="00377EC0" w:rsidRPr="008C7535">
              <w:rPr>
                <w:rStyle w:val="Hipervnculo"/>
                <w:rFonts w:ascii="Trebuchet MS" w:hAnsi="Trebuchet MS"/>
                <w:noProof/>
              </w:rPr>
              <w:t>Interoperabilidad</w:t>
            </w:r>
            <w:r w:rsidR="00377EC0">
              <w:rPr>
                <w:noProof/>
                <w:webHidden/>
              </w:rPr>
              <w:tab/>
            </w:r>
            <w:r w:rsidR="00377EC0">
              <w:rPr>
                <w:noProof/>
                <w:webHidden/>
              </w:rPr>
              <w:fldChar w:fldCharType="begin"/>
            </w:r>
            <w:r w:rsidR="00377EC0">
              <w:rPr>
                <w:noProof/>
                <w:webHidden/>
              </w:rPr>
              <w:instrText xml:space="preserve"> PAGEREF _Toc29890192 \h </w:instrText>
            </w:r>
            <w:r w:rsidR="00377EC0">
              <w:rPr>
                <w:noProof/>
                <w:webHidden/>
              </w:rPr>
            </w:r>
            <w:r w:rsidR="00377EC0">
              <w:rPr>
                <w:noProof/>
                <w:webHidden/>
              </w:rPr>
              <w:fldChar w:fldCharType="separate"/>
            </w:r>
            <w:r w:rsidR="00377EC0">
              <w:rPr>
                <w:noProof/>
                <w:webHidden/>
              </w:rPr>
              <w:t>36</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3" w:history="1">
            <w:r w:rsidR="00377EC0" w:rsidRPr="008C7535">
              <w:rPr>
                <w:rStyle w:val="Hipervnculo"/>
                <w:rFonts w:ascii="Trebuchet MS" w:hAnsi="Trebuchet MS"/>
                <w:noProof/>
                <w:lang w:eastAsia="es-CO" w:bidi="es-CO"/>
              </w:rPr>
              <w:t>Plan de Acción Racionalización de Trámites</w:t>
            </w:r>
            <w:r w:rsidR="00377EC0">
              <w:rPr>
                <w:noProof/>
                <w:webHidden/>
              </w:rPr>
              <w:tab/>
            </w:r>
            <w:r w:rsidR="00377EC0">
              <w:rPr>
                <w:noProof/>
                <w:webHidden/>
              </w:rPr>
              <w:fldChar w:fldCharType="begin"/>
            </w:r>
            <w:r w:rsidR="00377EC0">
              <w:rPr>
                <w:noProof/>
                <w:webHidden/>
              </w:rPr>
              <w:instrText xml:space="preserve"> PAGEREF _Toc29890193 \h </w:instrText>
            </w:r>
            <w:r w:rsidR="00377EC0">
              <w:rPr>
                <w:noProof/>
                <w:webHidden/>
              </w:rPr>
            </w:r>
            <w:r w:rsidR="00377EC0">
              <w:rPr>
                <w:noProof/>
                <w:webHidden/>
              </w:rPr>
              <w:fldChar w:fldCharType="separate"/>
            </w:r>
            <w:r w:rsidR="00377EC0">
              <w:rPr>
                <w:noProof/>
                <w:webHidden/>
              </w:rPr>
              <w:t>37</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194" w:history="1">
            <w:r w:rsidR="00377EC0" w:rsidRPr="008C7535">
              <w:rPr>
                <w:rStyle w:val="Hipervnculo"/>
                <w:rFonts w:ascii="Trebuchet MS" w:hAnsi="Trebuchet MS"/>
                <w:b/>
                <w:noProof/>
              </w:rPr>
              <w:t>Tercer componente: Rendición de Cuentas con enfoque de Derechos</w:t>
            </w:r>
            <w:r w:rsidR="00377EC0">
              <w:rPr>
                <w:noProof/>
                <w:webHidden/>
              </w:rPr>
              <w:tab/>
            </w:r>
            <w:r w:rsidR="00377EC0">
              <w:rPr>
                <w:noProof/>
                <w:webHidden/>
              </w:rPr>
              <w:fldChar w:fldCharType="begin"/>
            </w:r>
            <w:r w:rsidR="00377EC0">
              <w:rPr>
                <w:noProof/>
                <w:webHidden/>
              </w:rPr>
              <w:instrText xml:space="preserve"> PAGEREF _Toc29890194 \h </w:instrText>
            </w:r>
            <w:r w:rsidR="00377EC0">
              <w:rPr>
                <w:noProof/>
                <w:webHidden/>
              </w:rPr>
            </w:r>
            <w:r w:rsidR="00377EC0">
              <w:rPr>
                <w:noProof/>
                <w:webHidden/>
              </w:rPr>
              <w:fldChar w:fldCharType="separate"/>
            </w:r>
            <w:r w:rsidR="00377EC0">
              <w:rPr>
                <w:noProof/>
                <w:webHidden/>
              </w:rPr>
              <w:t>38</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5" w:history="1">
            <w:r w:rsidR="00377EC0" w:rsidRPr="008C7535">
              <w:rPr>
                <w:rStyle w:val="Hipervnculo"/>
                <w:rFonts w:ascii="Trebuchet MS" w:hAnsi="Trebuchet MS"/>
                <w:noProof/>
              </w:rPr>
              <w:t>Autodiagnóstico de rendición de cuentas –MIPG</w:t>
            </w:r>
            <w:r w:rsidR="00377EC0">
              <w:rPr>
                <w:noProof/>
                <w:webHidden/>
              </w:rPr>
              <w:tab/>
            </w:r>
            <w:r w:rsidR="00377EC0">
              <w:rPr>
                <w:noProof/>
                <w:webHidden/>
              </w:rPr>
              <w:fldChar w:fldCharType="begin"/>
            </w:r>
            <w:r w:rsidR="00377EC0">
              <w:rPr>
                <w:noProof/>
                <w:webHidden/>
              </w:rPr>
              <w:instrText xml:space="preserve"> PAGEREF _Toc29890195 \h </w:instrText>
            </w:r>
            <w:r w:rsidR="00377EC0">
              <w:rPr>
                <w:noProof/>
                <w:webHidden/>
              </w:rPr>
            </w:r>
            <w:r w:rsidR="00377EC0">
              <w:rPr>
                <w:noProof/>
                <w:webHidden/>
              </w:rPr>
              <w:fldChar w:fldCharType="separate"/>
            </w:r>
            <w:r w:rsidR="00377EC0">
              <w:rPr>
                <w:noProof/>
                <w:webHidden/>
              </w:rPr>
              <w:t>39</w:t>
            </w:r>
            <w:r w:rsidR="00377EC0">
              <w:rPr>
                <w:noProof/>
                <w:webHidden/>
              </w:rPr>
              <w:fldChar w:fldCharType="end"/>
            </w:r>
          </w:hyperlink>
        </w:p>
        <w:p w:rsidR="00377EC0" w:rsidRDefault="006B1B29">
          <w:pPr>
            <w:pStyle w:val="TDC3"/>
            <w:tabs>
              <w:tab w:val="right" w:leader="dot" w:pos="8828"/>
            </w:tabs>
            <w:rPr>
              <w:rFonts w:eastAsiaTheme="minorEastAsia"/>
              <w:noProof/>
              <w:lang w:eastAsia="es-CO"/>
            </w:rPr>
          </w:pPr>
          <w:hyperlink w:anchor="_Toc29890196" w:history="1">
            <w:r w:rsidR="00377EC0" w:rsidRPr="008C7535">
              <w:rPr>
                <w:rStyle w:val="Hipervnculo"/>
                <w:rFonts w:ascii="Trebuchet MS" w:hAnsi="Trebuchet MS"/>
                <w:noProof/>
              </w:rPr>
              <w:t>Estrategia de Rendición de cuentas  con enfoque de derechos</w:t>
            </w:r>
            <w:r w:rsidR="00377EC0">
              <w:rPr>
                <w:noProof/>
                <w:webHidden/>
              </w:rPr>
              <w:tab/>
            </w:r>
            <w:r w:rsidR="00377EC0">
              <w:rPr>
                <w:noProof/>
                <w:webHidden/>
              </w:rPr>
              <w:fldChar w:fldCharType="begin"/>
            </w:r>
            <w:r w:rsidR="00377EC0">
              <w:rPr>
                <w:noProof/>
                <w:webHidden/>
              </w:rPr>
              <w:instrText xml:space="preserve"> PAGEREF _Toc29890196 \h </w:instrText>
            </w:r>
            <w:r w:rsidR="00377EC0">
              <w:rPr>
                <w:noProof/>
                <w:webHidden/>
              </w:rPr>
            </w:r>
            <w:r w:rsidR="00377EC0">
              <w:rPr>
                <w:noProof/>
                <w:webHidden/>
              </w:rPr>
              <w:fldChar w:fldCharType="separate"/>
            </w:r>
            <w:r w:rsidR="00377EC0">
              <w:rPr>
                <w:noProof/>
                <w:webHidden/>
              </w:rPr>
              <w:t>41</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197" w:history="1">
            <w:r w:rsidR="00377EC0" w:rsidRPr="008C7535">
              <w:rPr>
                <w:rStyle w:val="Hipervnculo"/>
                <w:rFonts w:ascii="Trebuchet MS" w:hAnsi="Trebuchet MS"/>
                <w:noProof/>
              </w:rPr>
              <w:t>Objetivo General de la Rendición de cuentas con enfoque de derechos</w:t>
            </w:r>
            <w:r w:rsidR="00377EC0">
              <w:rPr>
                <w:noProof/>
                <w:webHidden/>
              </w:rPr>
              <w:tab/>
            </w:r>
            <w:r w:rsidR="00377EC0">
              <w:rPr>
                <w:noProof/>
                <w:webHidden/>
              </w:rPr>
              <w:fldChar w:fldCharType="begin"/>
            </w:r>
            <w:r w:rsidR="00377EC0">
              <w:rPr>
                <w:noProof/>
                <w:webHidden/>
              </w:rPr>
              <w:instrText xml:space="preserve"> PAGEREF _Toc29890197 \h </w:instrText>
            </w:r>
            <w:r w:rsidR="00377EC0">
              <w:rPr>
                <w:noProof/>
                <w:webHidden/>
              </w:rPr>
            </w:r>
            <w:r w:rsidR="00377EC0">
              <w:rPr>
                <w:noProof/>
                <w:webHidden/>
              </w:rPr>
              <w:fldChar w:fldCharType="separate"/>
            </w:r>
            <w:r w:rsidR="00377EC0">
              <w:rPr>
                <w:noProof/>
                <w:webHidden/>
              </w:rPr>
              <w:t>41</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198" w:history="1">
            <w:r w:rsidR="00377EC0" w:rsidRPr="008C7535">
              <w:rPr>
                <w:rStyle w:val="Hipervnculo"/>
                <w:rFonts w:ascii="Trebuchet MS" w:hAnsi="Trebuchet MS"/>
                <w:noProof/>
              </w:rPr>
              <w:t>Objetivo específico de la Rendición de cuentas con enfoque de derechos</w:t>
            </w:r>
            <w:r w:rsidR="00377EC0">
              <w:rPr>
                <w:noProof/>
                <w:webHidden/>
              </w:rPr>
              <w:tab/>
            </w:r>
            <w:r w:rsidR="00377EC0">
              <w:rPr>
                <w:noProof/>
                <w:webHidden/>
              </w:rPr>
              <w:fldChar w:fldCharType="begin"/>
            </w:r>
            <w:r w:rsidR="00377EC0">
              <w:rPr>
                <w:noProof/>
                <w:webHidden/>
              </w:rPr>
              <w:instrText xml:space="preserve"> PAGEREF _Toc29890198 \h </w:instrText>
            </w:r>
            <w:r w:rsidR="00377EC0">
              <w:rPr>
                <w:noProof/>
                <w:webHidden/>
              </w:rPr>
            </w:r>
            <w:r w:rsidR="00377EC0">
              <w:rPr>
                <w:noProof/>
                <w:webHidden/>
              </w:rPr>
              <w:fldChar w:fldCharType="separate"/>
            </w:r>
            <w:r w:rsidR="00377EC0">
              <w:rPr>
                <w:noProof/>
                <w:webHidden/>
              </w:rPr>
              <w:t>41</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199" w:history="1">
            <w:r w:rsidR="00377EC0" w:rsidRPr="008C7535">
              <w:rPr>
                <w:rStyle w:val="Hipervnculo"/>
                <w:rFonts w:ascii="Trebuchet MS" w:hAnsi="Trebuchet MS"/>
                <w:noProof/>
              </w:rPr>
              <w:t>Alcance</w:t>
            </w:r>
            <w:r w:rsidR="00377EC0">
              <w:rPr>
                <w:noProof/>
                <w:webHidden/>
              </w:rPr>
              <w:tab/>
            </w:r>
            <w:r w:rsidR="00377EC0">
              <w:rPr>
                <w:noProof/>
                <w:webHidden/>
              </w:rPr>
              <w:fldChar w:fldCharType="begin"/>
            </w:r>
            <w:r w:rsidR="00377EC0">
              <w:rPr>
                <w:noProof/>
                <w:webHidden/>
              </w:rPr>
              <w:instrText xml:space="preserve"> PAGEREF _Toc29890199 \h </w:instrText>
            </w:r>
            <w:r w:rsidR="00377EC0">
              <w:rPr>
                <w:noProof/>
                <w:webHidden/>
              </w:rPr>
            </w:r>
            <w:r w:rsidR="00377EC0">
              <w:rPr>
                <w:noProof/>
                <w:webHidden/>
              </w:rPr>
              <w:fldChar w:fldCharType="separate"/>
            </w:r>
            <w:r w:rsidR="00377EC0">
              <w:rPr>
                <w:noProof/>
                <w:webHidden/>
              </w:rPr>
              <w:t>41</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0" w:history="1">
            <w:r w:rsidR="00377EC0" w:rsidRPr="008C7535">
              <w:rPr>
                <w:rStyle w:val="Hipervnculo"/>
                <w:rFonts w:ascii="Trebuchet MS" w:hAnsi="Trebuchet MS"/>
                <w:noProof/>
                <w:lang w:eastAsia="es-CO" w:bidi="es-CO"/>
              </w:rPr>
              <w:t>Reto</w:t>
            </w:r>
            <w:r w:rsidR="00377EC0">
              <w:rPr>
                <w:noProof/>
                <w:webHidden/>
              </w:rPr>
              <w:tab/>
            </w:r>
            <w:r w:rsidR="00377EC0">
              <w:rPr>
                <w:noProof/>
                <w:webHidden/>
              </w:rPr>
              <w:fldChar w:fldCharType="begin"/>
            </w:r>
            <w:r w:rsidR="00377EC0">
              <w:rPr>
                <w:noProof/>
                <w:webHidden/>
              </w:rPr>
              <w:instrText xml:space="preserve"> PAGEREF _Toc29890200 \h </w:instrText>
            </w:r>
            <w:r w:rsidR="00377EC0">
              <w:rPr>
                <w:noProof/>
                <w:webHidden/>
              </w:rPr>
            </w:r>
            <w:r w:rsidR="00377EC0">
              <w:rPr>
                <w:noProof/>
                <w:webHidden/>
              </w:rPr>
              <w:fldChar w:fldCharType="separate"/>
            </w:r>
            <w:r w:rsidR="00377EC0">
              <w:rPr>
                <w:noProof/>
                <w:webHidden/>
              </w:rPr>
              <w:t>41</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1" w:history="1">
            <w:r w:rsidR="00377EC0" w:rsidRPr="008C7535">
              <w:rPr>
                <w:rStyle w:val="Hipervnculo"/>
                <w:rFonts w:ascii="Trebuchet MS" w:hAnsi="Trebuchet MS"/>
                <w:noProof/>
                <w:lang w:eastAsia="es-CO" w:bidi="es-CO"/>
              </w:rPr>
              <w:t>Meta</w:t>
            </w:r>
            <w:r w:rsidR="00377EC0">
              <w:rPr>
                <w:noProof/>
                <w:webHidden/>
              </w:rPr>
              <w:tab/>
            </w:r>
            <w:r w:rsidR="00377EC0">
              <w:rPr>
                <w:noProof/>
                <w:webHidden/>
              </w:rPr>
              <w:fldChar w:fldCharType="begin"/>
            </w:r>
            <w:r w:rsidR="00377EC0">
              <w:rPr>
                <w:noProof/>
                <w:webHidden/>
              </w:rPr>
              <w:instrText xml:space="preserve"> PAGEREF _Toc29890201 \h </w:instrText>
            </w:r>
            <w:r w:rsidR="00377EC0">
              <w:rPr>
                <w:noProof/>
                <w:webHidden/>
              </w:rPr>
            </w:r>
            <w:r w:rsidR="00377EC0">
              <w:rPr>
                <w:noProof/>
                <w:webHidden/>
              </w:rPr>
              <w:fldChar w:fldCharType="separate"/>
            </w:r>
            <w:r w:rsidR="00377EC0">
              <w:rPr>
                <w:noProof/>
                <w:webHidden/>
              </w:rPr>
              <w:t>42</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2" w:history="1">
            <w:r w:rsidR="00377EC0" w:rsidRPr="008C7535">
              <w:rPr>
                <w:rStyle w:val="Hipervnculo"/>
                <w:rFonts w:ascii="Trebuchet MS" w:hAnsi="Trebuchet MS"/>
                <w:noProof/>
              </w:rPr>
              <w:t>Responsable de liderar la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_Toc29890202 \h </w:instrText>
            </w:r>
            <w:r w:rsidR="00377EC0">
              <w:rPr>
                <w:noProof/>
                <w:webHidden/>
              </w:rPr>
            </w:r>
            <w:r w:rsidR="00377EC0">
              <w:rPr>
                <w:noProof/>
                <w:webHidden/>
              </w:rPr>
              <w:fldChar w:fldCharType="separate"/>
            </w:r>
            <w:r w:rsidR="00377EC0">
              <w:rPr>
                <w:noProof/>
                <w:webHidden/>
              </w:rPr>
              <w:t>42</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3" w:history="1">
            <w:r w:rsidR="00377EC0" w:rsidRPr="008C7535">
              <w:rPr>
                <w:rStyle w:val="Hipervnculo"/>
                <w:rFonts w:ascii="Trebuchet MS" w:hAnsi="Trebuchet MS"/>
                <w:noProof/>
              </w:rPr>
              <w:t>Espacios exitosos de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_Toc29890203 \h </w:instrText>
            </w:r>
            <w:r w:rsidR="00377EC0">
              <w:rPr>
                <w:noProof/>
                <w:webHidden/>
              </w:rPr>
            </w:r>
            <w:r w:rsidR="00377EC0">
              <w:rPr>
                <w:noProof/>
                <w:webHidden/>
              </w:rPr>
              <w:fldChar w:fldCharType="separate"/>
            </w:r>
            <w:r w:rsidR="00377EC0">
              <w:rPr>
                <w:noProof/>
                <w:webHidden/>
              </w:rPr>
              <w:t>42</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4" w:history="1">
            <w:r w:rsidR="00377EC0" w:rsidRPr="008C7535">
              <w:rPr>
                <w:rStyle w:val="Hipervnculo"/>
                <w:rFonts w:ascii="Trebuchet MS" w:hAnsi="Trebuchet MS"/>
                <w:noProof/>
              </w:rPr>
              <w:t>Elementos de la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_Toc29890204 \h </w:instrText>
            </w:r>
            <w:r w:rsidR="00377EC0">
              <w:rPr>
                <w:noProof/>
                <w:webHidden/>
              </w:rPr>
            </w:r>
            <w:r w:rsidR="00377EC0">
              <w:rPr>
                <w:noProof/>
                <w:webHidden/>
              </w:rPr>
              <w:fldChar w:fldCharType="separate"/>
            </w:r>
            <w:r w:rsidR="00377EC0">
              <w:rPr>
                <w:noProof/>
                <w:webHidden/>
              </w:rPr>
              <w:t>43</w:t>
            </w:r>
            <w:r w:rsidR="00377EC0">
              <w:rPr>
                <w:noProof/>
                <w:webHidden/>
              </w:rPr>
              <w:fldChar w:fldCharType="end"/>
            </w:r>
          </w:hyperlink>
        </w:p>
        <w:p w:rsidR="00377EC0" w:rsidRDefault="006B1B29">
          <w:pPr>
            <w:pStyle w:val="TDC5"/>
            <w:tabs>
              <w:tab w:val="right" w:leader="dot" w:pos="8828"/>
            </w:tabs>
            <w:rPr>
              <w:rFonts w:eastAsiaTheme="minorEastAsia"/>
              <w:noProof/>
              <w:lang w:eastAsia="es-CO"/>
            </w:rPr>
          </w:pPr>
          <w:hyperlink w:anchor="_Toc29890205" w:history="1">
            <w:r w:rsidR="00377EC0" w:rsidRPr="008C7535">
              <w:rPr>
                <w:rStyle w:val="Hipervnculo"/>
                <w:rFonts w:ascii="Trebuchet MS" w:hAnsi="Trebuchet MS"/>
                <w:noProof/>
              </w:rPr>
              <w:t>Información</w:t>
            </w:r>
            <w:r w:rsidR="00377EC0">
              <w:rPr>
                <w:noProof/>
                <w:webHidden/>
              </w:rPr>
              <w:tab/>
            </w:r>
            <w:r w:rsidR="00377EC0">
              <w:rPr>
                <w:noProof/>
                <w:webHidden/>
              </w:rPr>
              <w:fldChar w:fldCharType="begin"/>
            </w:r>
            <w:r w:rsidR="00377EC0">
              <w:rPr>
                <w:noProof/>
                <w:webHidden/>
              </w:rPr>
              <w:instrText xml:space="preserve"> PAGEREF _Toc29890205 \h </w:instrText>
            </w:r>
            <w:r w:rsidR="00377EC0">
              <w:rPr>
                <w:noProof/>
                <w:webHidden/>
              </w:rPr>
            </w:r>
            <w:r w:rsidR="00377EC0">
              <w:rPr>
                <w:noProof/>
                <w:webHidden/>
              </w:rPr>
              <w:fldChar w:fldCharType="separate"/>
            </w:r>
            <w:r w:rsidR="00377EC0">
              <w:rPr>
                <w:noProof/>
                <w:webHidden/>
              </w:rPr>
              <w:t>43</w:t>
            </w:r>
            <w:r w:rsidR="00377EC0">
              <w:rPr>
                <w:noProof/>
                <w:webHidden/>
              </w:rPr>
              <w:fldChar w:fldCharType="end"/>
            </w:r>
          </w:hyperlink>
        </w:p>
        <w:p w:rsidR="00377EC0" w:rsidRDefault="006B1B29">
          <w:pPr>
            <w:pStyle w:val="TDC5"/>
            <w:tabs>
              <w:tab w:val="right" w:leader="dot" w:pos="8828"/>
            </w:tabs>
            <w:rPr>
              <w:rFonts w:eastAsiaTheme="minorEastAsia"/>
              <w:noProof/>
              <w:lang w:eastAsia="es-CO"/>
            </w:rPr>
          </w:pPr>
          <w:hyperlink w:anchor="_Toc29890206" w:history="1">
            <w:r w:rsidR="00377EC0" w:rsidRPr="008C7535">
              <w:rPr>
                <w:rStyle w:val="Hipervnculo"/>
                <w:rFonts w:ascii="Trebuchet MS" w:hAnsi="Trebuchet MS"/>
                <w:noProof/>
              </w:rPr>
              <w:t>Diálogo</w:t>
            </w:r>
            <w:r w:rsidR="00377EC0">
              <w:rPr>
                <w:noProof/>
                <w:webHidden/>
              </w:rPr>
              <w:tab/>
            </w:r>
            <w:r w:rsidR="00377EC0">
              <w:rPr>
                <w:noProof/>
                <w:webHidden/>
              </w:rPr>
              <w:fldChar w:fldCharType="begin"/>
            </w:r>
            <w:r w:rsidR="00377EC0">
              <w:rPr>
                <w:noProof/>
                <w:webHidden/>
              </w:rPr>
              <w:instrText xml:space="preserve"> PAGEREF _Toc29890206 \h </w:instrText>
            </w:r>
            <w:r w:rsidR="00377EC0">
              <w:rPr>
                <w:noProof/>
                <w:webHidden/>
              </w:rPr>
            </w:r>
            <w:r w:rsidR="00377EC0">
              <w:rPr>
                <w:noProof/>
                <w:webHidden/>
              </w:rPr>
              <w:fldChar w:fldCharType="separate"/>
            </w:r>
            <w:r w:rsidR="00377EC0">
              <w:rPr>
                <w:noProof/>
                <w:webHidden/>
              </w:rPr>
              <w:t>44</w:t>
            </w:r>
            <w:r w:rsidR="00377EC0">
              <w:rPr>
                <w:noProof/>
                <w:webHidden/>
              </w:rPr>
              <w:fldChar w:fldCharType="end"/>
            </w:r>
          </w:hyperlink>
        </w:p>
        <w:p w:rsidR="00377EC0" w:rsidRDefault="006B1B29">
          <w:pPr>
            <w:pStyle w:val="TDC5"/>
            <w:tabs>
              <w:tab w:val="right" w:leader="dot" w:pos="8828"/>
            </w:tabs>
            <w:rPr>
              <w:rFonts w:eastAsiaTheme="minorEastAsia"/>
              <w:noProof/>
              <w:lang w:eastAsia="es-CO"/>
            </w:rPr>
          </w:pPr>
          <w:hyperlink w:anchor="_Toc29890207" w:history="1">
            <w:r w:rsidR="00377EC0" w:rsidRPr="008C7535">
              <w:rPr>
                <w:rStyle w:val="Hipervnculo"/>
                <w:rFonts w:ascii="Trebuchet MS" w:hAnsi="Trebuchet MS"/>
                <w:noProof/>
              </w:rPr>
              <w:t>Responsabilidad</w:t>
            </w:r>
            <w:r w:rsidR="00377EC0">
              <w:rPr>
                <w:noProof/>
                <w:webHidden/>
              </w:rPr>
              <w:tab/>
            </w:r>
            <w:r w:rsidR="00377EC0">
              <w:rPr>
                <w:noProof/>
                <w:webHidden/>
              </w:rPr>
              <w:fldChar w:fldCharType="begin"/>
            </w:r>
            <w:r w:rsidR="00377EC0">
              <w:rPr>
                <w:noProof/>
                <w:webHidden/>
              </w:rPr>
              <w:instrText xml:space="preserve"> PAGEREF _Toc29890207 \h </w:instrText>
            </w:r>
            <w:r w:rsidR="00377EC0">
              <w:rPr>
                <w:noProof/>
                <w:webHidden/>
              </w:rPr>
            </w:r>
            <w:r w:rsidR="00377EC0">
              <w:rPr>
                <w:noProof/>
                <w:webHidden/>
              </w:rPr>
              <w:fldChar w:fldCharType="separate"/>
            </w:r>
            <w:r w:rsidR="00377EC0">
              <w:rPr>
                <w:noProof/>
                <w:webHidden/>
              </w:rPr>
              <w:t>47</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8" w:history="1">
            <w:r w:rsidR="00377EC0" w:rsidRPr="008C7535">
              <w:rPr>
                <w:rStyle w:val="Hipervnculo"/>
                <w:rFonts w:ascii="Trebuchet MS" w:hAnsi="Trebuchet MS"/>
                <w:noProof/>
              </w:rPr>
              <w:t>Plan de acción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_Toc29890208 \h </w:instrText>
            </w:r>
            <w:r w:rsidR="00377EC0">
              <w:rPr>
                <w:noProof/>
                <w:webHidden/>
              </w:rPr>
            </w:r>
            <w:r w:rsidR="00377EC0">
              <w:rPr>
                <w:noProof/>
                <w:webHidden/>
              </w:rPr>
              <w:fldChar w:fldCharType="separate"/>
            </w:r>
            <w:r w:rsidR="00377EC0">
              <w:rPr>
                <w:noProof/>
                <w:webHidden/>
              </w:rPr>
              <w:t>47</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09" w:history="1">
            <w:r w:rsidR="00377EC0" w:rsidRPr="008C7535">
              <w:rPr>
                <w:rStyle w:val="Hipervnculo"/>
                <w:rFonts w:ascii="Trebuchet MS" w:hAnsi="Trebuchet MS"/>
                <w:noProof/>
              </w:rPr>
              <w:t>Indicador</w:t>
            </w:r>
            <w:r w:rsidR="00377EC0">
              <w:rPr>
                <w:noProof/>
                <w:webHidden/>
              </w:rPr>
              <w:tab/>
            </w:r>
            <w:r w:rsidR="00377EC0">
              <w:rPr>
                <w:noProof/>
                <w:webHidden/>
              </w:rPr>
              <w:fldChar w:fldCharType="begin"/>
            </w:r>
            <w:r w:rsidR="00377EC0">
              <w:rPr>
                <w:noProof/>
                <w:webHidden/>
              </w:rPr>
              <w:instrText xml:space="preserve"> PAGEREF _Toc29890209 \h </w:instrText>
            </w:r>
            <w:r w:rsidR="00377EC0">
              <w:rPr>
                <w:noProof/>
                <w:webHidden/>
              </w:rPr>
            </w:r>
            <w:r w:rsidR="00377EC0">
              <w:rPr>
                <w:noProof/>
                <w:webHidden/>
              </w:rPr>
              <w:fldChar w:fldCharType="separate"/>
            </w:r>
            <w:r w:rsidR="00377EC0">
              <w:rPr>
                <w:noProof/>
                <w:webHidden/>
              </w:rPr>
              <w:t>50</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0" w:history="1">
            <w:r w:rsidR="00377EC0" w:rsidRPr="008C7535">
              <w:rPr>
                <w:rStyle w:val="Hipervnculo"/>
                <w:rFonts w:ascii="Trebuchet MS" w:hAnsi="Trebuchet MS"/>
                <w:noProof/>
              </w:rPr>
              <w:t>Cuarto Componente: Mecanismo para Mejorar la Atención al Ciudadano</w:t>
            </w:r>
            <w:r w:rsidR="00377EC0">
              <w:rPr>
                <w:noProof/>
                <w:webHidden/>
              </w:rPr>
              <w:tab/>
            </w:r>
            <w:r w:rsidR="00377EC0">
              <w:rPr>
                <w:noProof/>
                <w:webHidden/>
              </w:rPr>
              <w:fldChar w:fldCharType="begin"/>
            </w:r>
            <w:r w:rsidR="00377EC0">
              <w:rPr>
                <w:noProof/>
                <w:webHidden/>
              </w:rPr>
              <w:instrText xml:space="preserve"> PAGEREF _Toc29890210 \h </w:instrText>
            </w:r>
            <w:r w:rsidR="00377EC0">
              <w:rPr>
                <w:noProof/>
                <w:webHidden/>
              </w:rPr>
            </w:r>
            <w:r w:rsidR="00377EC0">
              <w:rPr>
                <w:noProof/>
                <w:webHidden/>
              </w:rPr>
              <w:fldChar w:fldCharType="separate"/>
            </w:r>
            <w:r w:rsidR="00377EC0">
              <w:rPr>
                <w:noProof/>
                <w:webHidden/>
              </w:rPr>
              <w:t>50</w:t>
            </w:r>
            <w:r w:rsidR="00377EC0">
              <w:rPr>
                <w:noProof/>
                <w:webHidden/>
              </w:rPr>
              <w:fldChar w:fldCharType="end"/>
            </w:r>
          </w:hyperlink>
        </w:p>
        <w:p w:rsidR="00377EC0" w:rsidRDefault="006B1B29">
          <w:pPr>
            <w:pStyle w:val="TDC4"/>
            <w:tabs>
              <w:tab w:val="right" w:leader="dot" w:pos="8828"/>
            </w:tabs>
            <w:rPr>
              <w:rFonts w:eastAsiaTheme="minorEastAsia"/>
              <w:noProof/>
              <w:lang w:eastAsia="es-CO"/>
            </w:rPr>
          </w:pPr>
          <w:hyperlink w:anchor="_Toc29890211" w:history="1">
            <w:r w:rsidR="00377EC0" w:rsidRPr="008C7535">
              <w:rPr>
                <w:rStyle w:val="Hipervnculo"/>
                <w:rFonts w:ascii="Trebuchet MS" w:hAnsi="Trebuchet MS"/>
                <w:noProof/>
              </w:rPr>
              <w:t>Plan de acción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_Toc29890211 \h </w:instrText>
            </w:r>
            <w:r w:rsidR="00377EC0">
              <w:rPr>
                <w:noProof/>
                <w:webHidden/>
              </w:rPr>
            </w:r>
            <w:r w:rsidR="00377EC0">
              <w:rPr>
                <w:noProof/>
                <w:webHidden/>
              </w:rPr>
              <w:fldChar w:fldCharType="separate"/>
            </w:r>
            <w:r w:rsidR="00377EC0">
              <w:rPr>
                <w:noProof/>
                <w:webHidden/>
              </w:rPr>
              <w:t>52</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2" w:history="1">
            <w:r w:rsidR="00377EC0" w:rsidRPr="008C7535">
              <w:rPr>
                <w:rStyle w:val="Hipervnculo"/>
                <w:rFonts w:ascii="Trebuchet MS" w:hAnsi="Trebuchet MS"/>
                <w:noProof/>
              </w:rPr>
              <w:t>Sexto Componente: Iniciativas Adicionales</w:t>
            </w:r>
            <w:r w:rsidR="00377EC0">
              <w:rPr>
                <w:noProof/>
                <w:webHidden/>
              </w:rPr>
              <w:tab/>
            </w:r>
            <w:r w:rsidR="00377EC0">
              <w:rPr>
                <w:noProof/>
                <w:webHidden/>
              </w:rPr>
              <w:fldChar w:fldCharType="begin"/>
            </w:r>
            <w:r w:rsidR="00377EC0">
              <w:rPr>
                <w:noProof/>
                <w:webHidden/>
              </w:rPr>
              <w:instrText xml:space="preserve"> PAGEREF _Toc29890212 \h </w:instrText>
            </w:r>
            <w:r w:rsidR="00377EC0">
              <w:rPr>
                <w:noProof/>
                <w:webHidden/>
              </w:rPr>
            </w:r>
            <w:r w:rsidR="00377EC0">
              <w:rPr>
                <w:noProof/>
                <w:webHidden/>
              </w:rPr>
              <w:fldChar w:fldCharType="separate"/>
            </w:r>
            <w:r w:rsidR="00377EC0">
              <w:rPr>
                <w:noProof/>
                <w:webHidden/>
              </w:rPr>
              <w:t>55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3" w:history="1">
            <w:r w:rsidR="00377EC0" w:rsidRPr="008C7535">
              <w:rPr>
                <w:rStyle w:val="Hipervnculo"/>
                <w:rFonts w:ascii="Trebuchet MS" w:hAnsi="Trebuchet MS"/>
                <w:noProof/>
              </w:rPr>
              <w:t>Código de Integridad</w:t>
            </w:r>
            <w:r w:rsidR="00377EC0">
              <w:rPr>
                <w:noProof/>
                <w:webHidden/>
              </w:rPr>
              <w:tab/>
            </w:r>
            <w:r w:rsidR="00377EC0">
              <w:rPr>
                <w:noProof/>
                <w:webHidden/>
              </w:rPr>
              <w:fldChar w:fldCharType="begin"/>
            </w:r>
            <w:r w:rsidR="00377EC0">
              <w:rPr>
                <w:noProof/>
                <w:webHidden/>
              </w:rPr>
              <w:instrText xml:space="preserve"> PAGEREF _Toc29890213 \h </w:instrText>
            </w:r>
            <w:r w:rsidR="00377EC0">
              <w:rPr>
                <w:noProof/>
                <w:webHidden/>
              </w:rPr>
            </w:r>
            <w:r w:rsidR="00377EC0">
              <w:rPr>
                <w:noProof/>
                <w:webHidden/>
              </w:rPr>
              <w:fldChar w:fldCharType="separate"/>
            </w:r>
            <w:r w:rsidR="00377EC0">
              <w:rPr>
                <w:noProof/>
                <w:webHidden/>
              </w:rPr>
              <w:t>55</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4" w:history="1">
            <w:r w:rsidR="00377EC0" w:rsidRPr="008C7535">
              <w:rPr>
                <w:rStyle w:val="Hipervnculo"/>
                <w:rFonts w:ascii="Trebuchet MS" w:hAnsi="Trebuchet MS"/>
                <w:noProof/>
              </w:rPr>
              <w:t>Plan de acción rendición de cuentas con enfoque de derechos</w:t>
            </w:r>
            <w:r w:rsidR="00377EC0">
              <w:rPr>
                <w:noProof/>
                <w:webHidden/>
              </w:rPr>
              <w:tab/>
            </w:r>
            <w:r w:rsidR="00377EC0">
              <w:rPr>
                <w:noProof/>
                <w:webHidden/>
              </w:rPr>
              <w:fldChar w:fldCharType="begin"/>
            </w:r>
            <w:r w:rsidR="00377EC0">
              <w:rPr>
                <w:noProof/>
                <w:webHidden/>
              </w:rPr>
              <w:instrText xml:space="preserve"> PAGEREF _Toc29890214 \h </w:instrText>
            </w:r>
            <w:r w:rsidR="00377EC0">
              <w:rPr>
                <w:noProof/>
                <w:webHidden/>
              </w:rPr>
            </w:r>
            <w:r w:rsidR="00377EC0">
              <w:rPr>
                <w:noProof/>
                <w:webHidden/>
              </w:rPr>
              <w:fldChar w:fldCharType="separate"/>
            </w:r>
            <w:r w:rsidR="00377EC0">
              <w:rPr>
                <w:noProof/>
                <w:webHidden/>
              </w:rPr>
              <w:t>58</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215" w:history="1">
            <w:r w:rsidR="00377EC0" w:rsidRPr="008C7535">
              <w:rPr>
                <w:rStyle w:val="Hipervnculo"/>
                <w:rFonts w:ascii="Trebuchet MS" w:hAnsi="Trebuchet MS"/>
                <w:b/>
                <w:noProof/>
              </w:rPr>
              <w:t>DEFINICIONES Y SIGLAS</w:t>
            </w:r>
            <w:r w:rsidR="00377EC0">
              <w:rPr>
                <w:noProof/>
                <w:webHidden/>
              </w:rPr>
              <w:tab/>
            </w:r>
            <w:r w:rsidR="00377EC0">
              <w:rPr>
                <w:noProof/>
                <w:webHidden/>
              </w:rPr>
              <w:fldChar w:fldCharType="begin"/>
            </w:r>
            <w:r w:rsidR="00377EC0">
              <w:rPr>
                <w:noProof/>
                <w:webHidden/>
              </w:rPr>
              <w:instrText xml:space="preserve"> PAGEREF _Toc29890215 \h </w:instrText>
            </w:r>
            <w:r w:rsidR="00377EC0">
              <w:rPr>
                <w:noProof/>
                <w:webHidden/>
              </w:rPr>
            </w:r>
            <w:r w:rsidR="00377EC0">
              <w:rPr>
                <w:noProof/>
                <w:webHidden/>
              </w:rPr>
              <w:fldChar w:fldCharType="separate"/>
            </w:r>
            <w:r w:rsidR="00377EC0">
              <w:rPr>
                <w:noProof/>
                <w:webHidden/>
              </w:rPr>
              <w:t>60</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6" w:history="1">
            <w:r w:rsidR="00377EC0" w:rsidRPr="008C7535">
              <w:rPr>
                <w:rStyle w:val="Hipervnculo"/>
                <w:rFonts w:ascii="Trebuchet MS" w:hAnsi="Trebuchet MS"/>
                <w:noProof/>
              </w:rPr>
              <w:t>Definiciones</w:t>
            </w:r>
            <w:r w:rsidR="00377EC0">
              <w:rPr>
                <w:noProof/>
                <w:webHidden/>
              </w:rPr>
              <w:tab/>
            </w:r>
            <w:r w:rsidR="00377EC0">
              <w:rPr>
                <w:noProof/>
                <w:webHidden/>
              </w:rPr>
              <w:fldChar w:fldCharType="begin"/>
            </w:r>
            <w:r w:rsidR="00377EC0">
              <w:rPr>
                <w:noProof/>
                <w:webHidden/>
              </w:rPr>
              <w:instrText xml:space="preserve"> PAGEREF _Toc29890216 \h </w:instrText>
            </w:r>
            <w:r w:rsidR="00377EC0">
              <w:rPr>
                <w:noProof/>
                <w:webHidden/>
              </w:rPr>
            </w:r>
            <w:r w:rsidR="00377EC0">
              <w:rPr>
                <w:noProof/>
                <w:webHidden/>
              </w:rPr>
              <w:fldChar w:fldCharType="separate"/>
            </w:r>
            <w:r w:rsidR="00377EC0">
              <w:rPr>
                <w:noProof/>
                <w:webHidden/>
              </w:rPr>
              <w:t>60</w:t>
            </w:r>
            <w:r w:rsidR="00377EC0">
              <w:rPr>
                <w:noProof/>
                <w:webHidden/>
              </w:rPr>
              <w:fldChar w:fldCharType="end"/>
            </w:r>
          </w:hyperlink>
        </w:p>
        <w:p w:rsidR="00377EC0" w:rsidRDefault="006B1B29">
          <w:pPr>
            <w:pStyle w:val="TDC2"/>
            <w:tabs>
              <w:tab w:val="right" w:leader="dot" w:pos="8828"/>
            </w:tabs>
            <w:rPr>
              <w:rFonts w:eastAsiaTheme="minorEastAsia"/>
              <w:noProof/>
              <w:lang w:eastAsia="es-CO"/>
            </w:rPr>
          </w:pPr>
          <w:hyperlink w:anchor="_Toc29890217" w:history="1">
            <w:r w:rsidR="00377EC0" w:rsidRPr="008C7535">
              <w:rPr>
                <w:rStyle w:val="Hipervnculo"/>
                <w:rFonts w:ascii="Trebuchet MS" w:hAnsi="Trebuchet MS"/>
                <w:noProof/>
              </w:rPr>
              <w:t>Siglas</w:t>
            </w:r>
            <w:r w:rsidR="00377EC0">
              <w:rPr>
                <w:noProof/>
                <w:webHidden/>
              </w:rPr>
              <w:tab/>
            </w:r>
            <w:r w:rsidR="00377EC0">
              <w:rPr>
                <w:noProof/>
                <w:webHidden/>
              </w:rPr>
              <w:fldChar w:fldCharType="begin"/>
            </w:r>
            <w:r w:rsidR="00377EC0">
              <w:rPr>
                <w:noProof/>
                <w:webHidden/>
              </w:rPr>
              <w:instrText xml:space="preserve"> PAGEREF _Toc29890217 \h </w:instrText>
            </w:r>
            <w:r w:rsidR="00377EC0">
              <w:rPr>
                <w:noProof/>
                <w:webHidden/>
              </w:rPr>
            </w:r>
            <w:r w:rsidR="00377EC0">
              <w:rPr>
                <w:noProof/>
                <w:webHidden/>
              </w:rPr>
              <w:fldChar w:fldCharType="separate"/>
            </w:r>
            <w:r w:rsidR="00377EC0">
              <w:rPr>
                <w:noProof/>
                <w:webHidden/>
              </w:rPr>
              <w:t>60</w:t>
            </w:r>
            <w:r w:rsidR="00377EC0">
              <w:rPr>
                <w:noProof/>
                <w:webHidden/>
              </w:rPr>
              <w:fldChar w:fldCharType="end"/>
            </w:r>
          </w:hyperlink>
        </w:p>
        <w:p w:rsidR="00377EC0" w:rsidRDefault="006B1B29">
          <w:pPr>
            <w:pStyle w:val="TDC1"/>
            <w:tabs>
              <w:tab w:val="right" w:leader="dot" w:pos="8828"/>
            </w:tabs>
            <w:rPr>
              <w:rFonts w:eastAsiaTheme="minorEastAsia"/>
              <w:noProof/>
              <w:lang w:eastAsia="es-CO"/>
            </w:rPr>
          </w:pPr>
          <w:hyperlink w:anchor="_Toc29890218" w:history="1">
            <w:r w:rsidR="00377EC0" w:rsidRPr="008C7535">
              <w:rPr>
                <w:rStyle w:val="Hipervnculo"/>
                <w:rFonts w:ascii="Trebuchet MS" w:hAnsi="Trebuchet MS"/>
                <w:b/>
                <w:noProof/>
              </w:rPr>
              <w:t>BITACORA DE ACTUALIZACIÓN</w:t>
            </w:r>
            <w:r w:rsidR="00377EC0">
              <w:rPr>
                <w:noProof/>
                <w:webHidden/>
              </w:rPr>
              <w:tab/>
            </w:r>
            <w:r w:rsidR="00377EC0">
              <w:rPr>
                <w:noProof/>
                <w:webHidden/>
              </w:rPr>
              <w:fldChar w:fldCharType="begin"/>
            </w:r>
            <w:r w:rsidR="00377EC0">
              <w:rPr>
                <w:noProof/>
                <w:webHidden/>
              </w:rPr>
              <w:instrText xml:space="preserve"> PAGEREF _Toc29890218 \h </w:instrText>
            </w:r>
            <w:r w:rsidR="00377EC0">
              <w:rPr>
                <w:noProof/>
                <w:webHidden/>
              </w:rPr>
            </w:r>
            <w:r w:rsidR="00377EC0">
              <w:rPr>
                <w:noProof/>
                <w:webHidden/>
              </w:rPr>
              <w:fldChar w:fldCharType="separate"/>
            </w:r>
            <w:r w:rsidR="00377EC0">
              <w:rPr>
                <w:noProof/>
                <w:webHidden/>
              </w:rPr>
              <w:t>60</w:t>
            </w:r>
            <w:r w:rsidR="00377EC0">
              <w:rPr>
                <w:noProof/>
                <w:webHidden/>
              </w:rPr>
              <w:fldChar w:fldCharType="end"/>
            </w:r>
          </w:hyperlink>
        </w:p>
        <w:p w:rsidR="00377EC0" w:rsidRDefault="006079ED">
          <w:pPr>
            <w:rPr>
              <w:b/>
              <w:bCs/>
              <w:lang w:val="es-ES"/>
            </w:rPr>
          </w:pPr>
          <w:r>
            <w:rPr>
              <w:b/>
              <w:bCs/>
              <w:lang w:val="es-ES"/>
            </w:rPr>
            <w:lastRenderedPageBreak/>
            <w:fldChar w:fldCharType="end"/>
          </w:r>
        </w:p>
        <w:p w:rsidR="00E44D0E" w:rsidRDefault="006B1B29"/>
      </w:sdtContent>
    </w:sdt>
    <w:p w:rsidR="003F170F" w:rsidRPr="00663087" w:rsidRDefault="008F4E8A" w:rsidP="003F170F">
      <w:pPr>
        <w:pStyle w:val="Ttulo1"/>
        <w:jc w:val="center"/>
        <w:rPr>
          <w:rFonts w:ascii="Trebuchet MS" w:hAnsi="Trebuchet MS"/>
          <w:b/>
          <w:color w:val="385623" w:themeColor="accent6" w:themeShade="80"/>
          <w:sz w:val="24"/>
          <w:szCs w:val="24"/>
        </w:rPr>
      </w:pPr>
      <w:bookmarkStart w:id="1" w:name="_Toc29890160"/>
      <w:r w:rsidRPr="00663087">
        <w:rPr>
          <w:rFonts w:ascii="Trebuchet MS" w:hAnsi="Trebuchet MS"/>
          <w:b/>
          <w:color w:val="385623" w:themeColor="accent6" w:themeShade="80"/>
          <w:sz w:val="24"/>
          <w:szCs w:val="24"/>
        </w:rPr>
        <w:t>INTRODUCCIÓN</w:t>
      </w:r>
      <w:bookmarkEnd w:id="1"/>
    </w:p>
    <w:p w:rsidR="00EF78A6" w:rsidRDefault="00EF78A6" w:rsidP="00EF78A6"/>
    <w:p w:rsidR="00AF1F85" w:rsidRPr="00B77E8B" w:rsidRDefault="00AF1F85" w:rsidP="00B77E8B">
      <w:pPr>
        <w:pStyle w:val="Textoindependiente"/>
        <w:spacing w:before="231"/>
        <w:ind w:left="452" w:right="456"/>
        <w:jc w:val="both"/>
      </w:pPr>
      <w:r w:rsidRPr="00B77E8B">
        <w:t xml:space="preserve">El Departamento Administrativo de la Defensoría del Espacio Público – DADEP-, comprometido con la lucha contra la corrupción y la </w:t>
      </w:r>
      <w:r w:rsidR="00862DF4" w:rsidRPr="00B77E8B">
        <w:t>óptima</w:t>
      </w:r>
      <w:r w:rsidRPr="00B77E8B">
        <w:t xml:space="preserve"> atención al</w:t>
      </w:r>
      <w:r w:rsidR="00862DF4" w:rsidRPr="00B77E8B">
        <w:t xml:space="preserve"> </w:t>
      </w:r>
      <w:r w:rsidRPr="00B77E8B">
        <w:t>Ciudadano</w:t>
      </w:r>
      <w:r w:rsidR="008543A3">
        <w:t>;</w:t>
      </w:r>
      <w:r w:rsidRPr="00B77E8B">
        <w:t xml:space="preserve"> presenta el Plan Anticorrupción y de Atención al Ciudadano – PAAC para la vigencia 2020</w:t>
      </w:r>
      <w:r w:rsidR="00F129CC">
        <w:t>;</w:t>
      </w:r>
      <w:r w:rsidRPr="00B77E8B">
        <w:t xml:space="preserve"> herramienta de control preventivo que en cumplimiento de</w:t>
      </w:r>
      <w:r w:rsidR="006A3411">
        <w:t xml:space="preserve"> </w:t>
      </w:r>
      <w:r w:rsidR="006A3411" w:rsidRPr="00B77E8B">
        <w:t>L</w:t>
      </w:r>
      <w:r w:rsidR="006A3411">
        <w:t>a Ley 1474 de 2011</w:t>
      </w:r>
      <w:r w:rsidRPr="00B77E8B">
        <w:t>, busca promover la transparencia y disminuir los riesgos de corrupción en la Entidad.</w:t>
      </w:r>
    </w:p>
    <w:p w:rsidR="00862DF4" w:rsidRPr="00B77E8B" w:rsidRDefault="00862DF4" w:rsidP="00B77E8B">
      <w:pPr>
        <w:pStyle w:val="Textoindependiente"/>
        <w:ind w:left="454" w:right="454"/>
        <w:jc w:val="both"/>
      </w:pPr>
    </w:p>
    <w:p w:rsidR="00AF1F85" w:rsidRDefault="00862DF4" w:rsidP="00B77E8B">
      <w:pPr>
        <w:pStyle w:val="Textoindependiente"/>
        <w:ind w:left="454" w:right="454"/>
        <w:jc w:val="both"/>
      </w:pPr>
      <w:r w:rsidRPr="00B77E8B">
        <w:t xml:space="preserve">La gestión institucional del DADEP para el logro de sus objetivos misionales, se realiza a través </w:t>
      </w:r>
      <w:r w:rsidR="00AF1F85" w:rsidRPr="00B77E8B">
        <w:t xml:space="preserve">acciones soportadas en la prevención, y consolidación de una cultura de </w:t>
      </w:r>
      <w:r w:rsidRPr="00B77E8B">
        <w:t>buen</w:t>
      </w:r>
      <w:r w:rsidR="00B41864" w:rsidRPr="00B77E8B">
        <w:t xml:space="preserve"> gobierno</w:t>
      </w:r>
      <w:r w:rsidR="00AF1F85" w:rsidRPr="00B77E8B">
        <w:t xml:space="preserve">, donde se promueven la </w:t>
      </w:r>
      <w:r w:rsidRPr="00B77E8B">
        <w:t xml:space="preserve">práctica </w:t>
      </w:r>
      <w:r w:rsidR="00AF1F85" w:rsidRPr="00B77E8B">
        <w:t>de comportamientos éticos, con base en valores y principios que imp</w:t>
      </w:r>
      <w:r w:rsidRPr="00B77E8B">
        <w:t xml:space="preserve">osibiliten los </w:t>
      </w:r>
      <w:r w:rsidR="00AF1F85" w:rsidRPr="00B77E8B">
        <w:t xml:space="preserve">actos corruptos en la ejecución de los procesos. </w:t>
      </w:r>
    </w:p>
    <w:p w:rsidR="008543A3" w:rsidRPr="00B77E8B" w:rsidRDefault="008543A3" w:rsidP="00B77E8B">
      <w:pPr>
        <w:pStyle w:val="Textoindependiente"/>
        <w:ind w:left="454" w:right="454"/>
        <w:jc w:val="both"/>
      </w:pPr>
    </w:p>
    <w:p w:rsidR="00862DF4" w:rsidRPr="00B77E8B" w:rsidRDefault="00B41864" w:rsidP="00B77E8B">
      <w:pPr>
        <w:pStyle w:val="Textoindependiente"/>
        <w:ind w:left="454" w:right="454"/>
        <w:jc w:val="both"/>
      </w:pPr>
      <w:r w:rsidRPr="00B77E8B">
        <w:t xml:space="preserve">Este documento ha sido </w:t>
      </w:r>
      <w:r w:rsidR="00862DF4" w:rsidRPr="00B77E8B">
        <w:t>construido</w:t>
      </w:r>
      <w:r w:rsidRPr="00B77E8B">
        <w:t>, de manera participativa,</w:t>
      </w:r>
      <w:r w:rsidR="00862DF4" w:rsidRPr="00B77E8B">
        <w:t xml:space="preserve"> </w:t>
      </w:r>
      <w:r w:rsidR="008543A3">
        <w:t xml:space="preserve">siguiendo la </w:t>
      </w:r>
      <w:r w:rsidR="00370E16" w:rsidRPr="00B77E8B">
        <w:t xml:space="preserve">metodología y rigurosidad vigente según el marco normativo establecido para ello; </w:t>
      </w:r>
      <w:r w:rsidR="00AF1F85" w:rsidRPr="00B77E8B">
        <w:t>convocando a la ciudadanía a través de la página web institucional,</w:t>
      </w:r>
      <w:r w:rsidR="008543A3">
        <w:t xml:space="preserve"> y</w:t>
      </w:r>
      <w:r w:rsidR="00AF1F85" w:rsidRPr="00B77E8B">
        <w:t xml:space="preserve">  a los servidores y contratistas</w:t>
      </w:r>
      <w:r w:rsidR="008543A3">
        <w:t>;</w:t>
      </w:r>
      <w:r w:rsidR="00AF1F85" w:rsidRPr="00B77E8B">
        <w:t xml:space="preserve"> con el fin de establecer de manera conjunta derroteros para la gestión transparente, el control y prevención de los riesgos, la racionalización de trámites, la accesibilidad </w:t>
      </w:r>
      <w:r w:rsidRPr="00B77E8B">
        <w:t xml:space="preserve">a la información, </w:t>
      </w:r>
      <w:r w:rsidR="00AF1F85" w:rsidRPr="00B77E8B">
        <w:t xml:space="preserve">a </w:t>
      </w:r>
      <w:r w:rsidRPr="00B77E8B">
        <w:t>los</w:t>
      </w:r>
      <w:r w:rsidR="00AF1F85" w:rsidRPr="00B77E8B">
        <w:t xml:space="preserve"> trámites y servicios, y el mejoramiento de la atención al ciudadano.</w:t>
      </w:r>
    </w:p>
    <w:p w:rsidR="00B41864" w:rsidRPr="00B77E8B" w:rsidRDefault="00B41864" w:rsidP="00B77E8B">
      <w:pPr>
        <w:pStyle w:val="Textoindependiente"/>
        <w:ind w:left="454" w:right="454"/>
        <w:jc w:val="both"/>
      </w:pPr>
    </w:p>
    <w:p w:rsidR="00AF1F85" w:rsidRPr="00B77E8B" w:rsidRDefault="00B41864" w:rsidP="00B77E8B">
      <w:pPr>
        <w:pStyle w:val="Textoindependiente"/>
        <w:ind w:left="454" w:right="454"/>
        <w:jc w:val="both"/>
      </w:pPr>
      <w:r w:rsidRPr="00B77E8B">
        <w:t>El DADEP, adicionalmente convoca a la ciudadanía en general a monitorea</w:t>
      </w:r>
      <w:r w:rsidR="008543A3">
        <w:t xml:space="preserve">r </w:t>
      </w:r>
      <w:r w:rsidRPr="00B77E8B">
        <w:t xml:space="preserve">durante la vigencia 2020, el cumplimiento de las acciones allí programadas, para lo cual la Entidad garantiza la continuidad de </w:t>
      </w:r>
      <w:r w:rsidR="008543A3">
        <w:t xml:space="preserve">las publicaciones de los seguimientos al plan y la disposición de </w:t>
      </w:r>
      <w:r w:rsidRPr="00B77E8B">
        <w:t>los diferentes canales de comunicación</w:t>
      </w:r>
      <w:r w:rsidR="008543A3">
        <w:t xml:space="preserve">; facilitando la </w:t>
      </w:r>
      <w:r w:rsidRPr="00B77E8B">
        <w:t xml:space="preserve">participación </w:t>
      </w:r>
      <w:r w:rsidR="008543A3">
        <w:t xml:space="preserve">en los asuntos institucionales; </w:t>
      </w:r>
      <w:r w:rsidRPr="00B77E8B">
        <w:t>derecho de todos y cada uno de los ciudadanos.</w:t>
      </w:r>
    </w:p>
    <w:p w:rsidR="00B41864" w:rsidRPr="00B77E8B" w:rsidRDefault="00B41864" w:rsidP="00B77E8B">
      <w:pPr>
        <w:spacing w:after="0" w:line="240" w:lineRule="auto"/>
        <w:rPr>
          <w:rFonts w:ascii="Trebuchet MS" w:hAnsi="Trebuchet MS"/>
          <w:sz w:val="24"/>
          <w:szCs w:val="24"/>
        </w:rPr>
      </w:pPr>
    </w:p>
    <w:p w:rsidR="00AF1F85" w:rsidRPr="00B77E8B" w:rsidRDefault="00AF1F85" w:rsidP="00B77E8B">
      <w:pPr>
        <w:spacing w:after="0" w:line="240" w:lineRule="auto"/>
        <w:rPr>
          <w:rFonts w:ascii="Trebuchet MS" w:hAnsi="Trebuchet MS"/>
          <w:sz w:val="24"/>
          <w:szCs w:val="24"/>
        </w:rPr>
      </w:pPr>
    </w:p>
    <w:p w:rsidR="00AF1F85" w:rsidRDefault="00AF1F85" w:rsidP="00EF78A6"/>
    <w:p w:rsidR="00AF1F85" w:rsidRDefault="00AF1F85" w:rsidP="00EF78A6"/>
    <w:p w:rsidR="00AF1F85" w:rsidRDefault="00AF1F85" w:rsidP="00EF78A6"/>
    <w:p w:rsidR="00AF1F85" w:rsidRDefault="00AF1F85" w:rsidP="00EF78A6"/>
    <w:p w:rsidR="00377EC0" w:rsidRDefault="00377EC0" w:rsidP="00EF78A6"/>
    <w:p w:rsidR="00377EC0" w:rsidRDefault="00377EC0" w:rsidP="006D6828">
      <w:pPr>
        <w:tabs>
          <w:tab w:val="left" w:pos="5529"/>
        </w:tabs>
      </w:pPr>
    </w:p>
    <w:p w:rsidR="00B8784A" w:rsidRDefault="00B8784A" w:rsidP="00EF78A6"/>
    <w:p w:rsidR="004B19D0" w:rsidRPr="00663087" w:rsidRDefault="004B19D0" w:rsidP="004B19D0">
      <w:pPr>
        <w:pStyle w:val="Ttulo1"/>
        <w:jc w:val="center"/>
        <w:rPr>
          <w:rFonts w:ascii="Trebuchet MS" w:hAnsi="Trebuchet MS"/>
          <w:b/>
          <w:color w:val="385623" w:themeColor="accent6" w:themeShade="80"/>
          <w:sz w:val="24"/>
          <w:szCs w:val="24"/>
        </w:rPr>
      </w:pPr>
      <w:bookmarkStart w:id="2" w:name="_Toc29890161"/>
      <w:r w:rsidRPr="00663087">
        <w:rPr>
          <w:rFonts w:ascii="Trebuchet MS" w:hAnsi="Trebuchet MS"/>
          <w:b/>
          <w:color w:val="385623" w:themeColor="accent6" w:themeShade="80"/>
          <w:sz w:val="24"/>
          <w:szCs w:val="24"/>
        </w:rPr>
        <w:t>ELEMENTOS ESTRATÉGICOS</w:t>
      </w:r>
      <w:bookmarkEnd w:id="2"/>
    </w:p>
    <w:p w:rsidR="003F170F" w:rsidRPr="00E560E7" w:rsidRDefault="00366EBD" w:rsidP="00366EBD">
      <w:pPr>
        <w:pStyle w:val="Ttulo1"/>
        <w:tabs>
          <w:tab w:val="left" w:pos="4883"/>
        </w:tabs>
        <w:jc w:val="center"/>
        <w:rPr>
          <w:rFonts w:ascii="Trebuchet MS" w:hAnsi="Trebuchet MS"/>
          <w:b/>
          <w:color w:val="auto"/>
          <w:sz w:val="24"/>
          <w:szCs w:val="24"/>
        </w:rPr>
      </w:pPr>
      <w:r w:rsidRPr="00C535D6">
        <w:rPr>
          <w:noProof/>
          <w:lang w:eastAsia="es-CO"/>
        </w:rPr>
        <w:drawing>
          <wp:inline distT="0" distB="0" distL="0" distR="0" wp14:anchorId="4BA24F28" wp14:editId="2CC38A8C">
            <wp:extent cx="2091193" cy="1254763"/>
            <wp:effectExtent l="0" t="0" r="444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4518" cy="1256758"/>
                    </a:xfrm>
                    <a:prstGeom prst="rect">
                      <a:avLst/>
                    </a:prstGeom>
                  </pic:spPr>
                </pic:pic>
              </a:graphicData>
            </a:graphic>
          </wp:inline>
        </w:drawing>
      </w:r>
    </w:p>
    <w:p w:rsidR="00366EBD" w:rsidRDefault="00366EBD" w:rsidP="00E560E7">
      <w:pPr>
        <w:pStyle w:val="Ttulo2"/>
        <w:rPr>
          <w:rFonts w:ascii="Trebuchet MS" w:hAnsi="Trebuchet MS"/>
          <w:b/>
          <w:color w:val="385623" w:themeColor="accent6" w:themeShade="80"/>
          <w:sz w:val="24"/>
          <w:szCs w:val="24"/>
        </w:rPr>
      </w:pPr>
      <w:bookmarkStart w:id="3" w:name="_Toc29890162"/>
    </w:p>
    <w:p w:rsidR="004B19D0" w:rsidRPr="00663087" w:rsidRDefault="00EF78A6" w:rsidP="00E560E7">
      <w:pPr>
        <w:pStyle w:val="Ttulo2"/>
        <w:rPr>
          <w:rFonts w:ascii="Trebuchet MS" w:hAnsi="Trebuchet MS"/>
          <w:b/>
          <w:color w:val="385623" w:themeColor="accent6" w:themeShade="80"/>
          <w:w w:val="95"/>
          <w:sz w:val="24"/>
          <w:szCs w:val="24"/>
        </w:rPr>
      </w:pPr>
      <w:r w:rsidRPr="00663087">
        <w:rPr>
          <w:rFonts w:ascii="Trebuchet MS" w:hAnsi="Trebuchet MS"/>
          <w:b/>
          <w:color w:val="385623" w:themeColor="accent6" w:themeShade="80"/>
          <w:sz w:val="24"/>
          <w:szCs w:val="24"/>
        </w:rPr>
        <w:t>Misión</w:t>
      </w:r>
      <w:bookmarkEnd w:id="3"/>
    </w:p>
    <w:p w:rsidR="00EF78A6" w:rsidRDefault="00EF78A6" w:rsidP="00EE5D29">
      <w:pPr>
        <w:tabs>
          <w:tab w:val="left" w:pos="-142"/>
        </w:tabs>
        <w:spacing w:after="0" w:line="240" w:lineRule="auto"/>
        <w:ind w:left="-142"/>
        <w:rPr>
          <w:rFonts w:ascii="Verdana" w:hAnsi="Verdana"/>
          <w:b/>
          <w:color w:val="001F5F"/>
          <w:w w:val="95"/>
          <w:sz w:val="24"/>
          <w:szCs w:val="24"/>
        </w:rPr>
      </w:pPr>
    </w:p>
    <w:p w:rsidR="004B19D0" w:rsidRDefault="004B19D0" w:rsidP="00EE5D29">
      <w:pPr>
        <w:tabs>
          <w:tab w:val="left" w:pos="-142"/>
        </w:tabs>
        <w:spacing w:after="0" w:line="240" w:lineRule="auto"/>
        <w:ind w:left="-142"/>
        <w:jc w:val="both"/>
        <w:rPr>
          <w:rFonts w:ascii="Trebuchet MS" w:eastAsia="Trebuchet MS" w:hAnsi="Trebuchet MS" w:cs="Trebuchet MS"/>
          <w:sz w:val="24"/>
          <w:szCs w:val="24"/>
          <w:lang w:eastAsia="es-CO" w:bidi="es-CO"/>
        </w:rPr>
      </w:pPr>
      <w:bookmarkStart w:id="4" w:name="_Hlk533400631"/>
      <w:bookmarkStart w:id="5" w:name="_Hlk533173380"/>
      <w:r w:rsidRPr="00EF78A6">
        <w:rPr>
          <w:rFonts w:ascii="Trebuchet MS" w:eastAsia="Trebuchet MS" w:hAnsi="Trebuchet MS" w:cs="Trebuchet MS"/>
          <w:sz w:val="24"/>
          <w:szCs w:val="24"/>
          <w:lang w:eastAsia="es-CO" w:bidi="es-CO"/>
        </w:rPr>
        <w:t xml:space="preserve">Contribuir al mejoramiento de la calidad de vida en Bogotá, por medio de una eficaz defensa del espacio público, de una óptima administración del patrimonio inmobiliario de la ciudad y de la construcción de una nueva cultura del espacio público, que garantice su uso y disfrute colectivo y estimule la participación comunitaria.  </w:t>
      </w:r>
      <w:bookmarkEnd w:id="4"/>
      <w:r w:rsidRPr="00EF78A6">
        <w:rPr>
          <w:rFonts w:ascii="Trebuchet MS" w:eastAsia="Trebuchet MS" w:hAnsi="Trebuchet MS" w:cs="Trebuchet MS"/>
          <w:sz w:val="24"/>
          <w:szCs w:val="24"/>
          <w:lang w:eastAsia="es-CO" w:bidi="es-CO"/>
        </w:rPr>
        <w:t>(Artículo</w:t>
      </w:r>
      <w:r>
        <w:rPr>
          <w:rFonts w:ascii="Verdana" w:eastAsia="Trebuchet MS" w:hAnsi="Verdana" w:cs="Trebuchet MS"/>
          <w:sz w:val="16"/>
          <w:szCs w:val="16"/>
          <w:lang w:eastAsia="es-CO" w:bidi="es-CO"/>
        </w:rPr>
        <w:t xml:space="preserve"> </w:t>
      </w:r>
      <w:r w:rsidRPr="00EF78A6">
        <w:rPr>
          <w:rFonts w:ascii="Trebuchet MS" w:eastAsia="Trebuchet MS" w:hAnsi="Trebuchet MS" w:cs="Trebuchet MS"/>
          <w:sz w:val="24"/>
          <w:szCs w:val="24"/>
          <w:lang w:eastAsia="es-CO" w:bidi="es-CO"/>
        </w:rPr>
        <w:t>2º. Del Acuerdo 018 de 1999)</w:t>
      </w:r>
      <w:r w:rsidR="006C4CDB">
        <w:rPr>
          <w:rFonts w:ascii="Trebuchet MS" w:eastAsia="Trebuchet MS" w:hAnsi="Trebuchet MS" w:cs="Trebuchet MS"/>
          <w:sz w:val="24"/>
          <w:szCs w:val="24"/>
          <w:lang w:eastAsia="es-CO" w:bidi="es-CO"/>
        </w:rPr>
        <w:t>.</w:t>
      </w:r>
    </w:p>
    <w:p w:rsidR="006C4CDB" w:rsidRPr="00EF78A6" w:rsidRDefault="006C4CDB"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4B19D0" w:rsidRPr="00663087" w:rsidRDefault="00EF78A6" w:rsidP="00E560E7">
      <w:pPr>
        <w:pStyle w:val="Ttulo2"/>
        <w:rPr>
          <w:rFonts w:ascii="Trebuchet MS" w:hAnsi="Trebuchet MS"/>
          <w:b/>
          <w:color w:val="385623" w:themeColor="accent6" w:themeShade="80"/>
          <w:sz w:val="24"/>
          <w:szCs w:val="24"/>
        </w:rPr>
      </w:pPr>
      <w:bookmarkStart w:id="6" w:name="_Toc29890163"/>
      <w:bookmarkEnd w:id="5"/>
      <w:r w:rsidRPr="00663087">
        <w:rPr>
          <w:rFonts w:ascii="Trebuchet MS" w:hAnsi="Trebuchet MS"/>
          <w:b/>
          <w:color w:val="385623" w:themeColor="accent6" w:themeShade="80"/>
          <w:sz w:val="24"/>
          <w:szCs w:val="24"/>
        </w:rPr>
        <w:t>Visión</w:t>
      </w:r>
      <w:bookmarkEnd w:id="6"/>
      <w:r w:rsidRPr="00663087">
        <w:rPr>
          <w:rFonts w:ascii="Trebuchet MS" w:hAnsi="Trebuchet MS"/>
          <w:b/>
          <w:color w:val="385623" w:themeColor="accent6" w:themeShade="80"/>
          <w:sz w:val="24"/>
          <w:szCs w:val="24"/>
        </w:rPr>
        <w:t xml:space="preserve"> </w:t>
      </w:r>
    </w:p>
    <w:p w:rsidR="00B21624" w:rsidRPr="00EF78A6" w:rsidRDefault="00B21624" w:rsidP="00EE5D29">
      <w:pPr>
        <w:tabs>
          <w:tab w:val="left" w:pos="-142"/>
        </w:tabs>
        <w:spacing w:after="0" w:line="240" w:lineRule="auto"/>
        <w:ind w:left="-142"/>
        <w:rPr>
          <w:rFonts w:ascii="Trebuchet MS" w:eastAsiaTheme="majorEastAsia" w:hAnsi="Trebuchet MS" w:cstheme="majorBidi"/>
          <w:b/>
          <w:sz w:val="24"/>
          <w:szCs w:val="24"/>
        </w:rPr>
      </w:pPr>
    </w:p>
    <w:p w:rsidR="004B19D0" w:rsidRDefault="004B19D0" w:rsidP="00EE5D29">
      <w:pPr>
        <w:tabs>
          <w:tab w:val="left" w:pos="-142"/>
        </w:tabs>
        <w:spacing w:after="0" w:line="240" w:lineRule="auto"/>
        <w:ind w:left="-142"/>
        <w:jc w:val="both"/>
        <w:rPr>
          <w:rFonts w:ascii="Trebuchet MS" w:eastAsia="Trebuchet MS" w:hAnsi="Trebuchet MS" w:cs="Trebuchet MS"/>
          <w:sz w:val="24"/>
          <w:szCs w:val="24"/>
          <w:lang w:eastAsia="es-CO" w:bidi="es-CO"/>
        </w:rPr>
      </w:pPr>
      <w:r w:rsidRPr="00EF78A6">
        <w:rPr>
          <w:rFonts w:ascii="Trebuchet MS" w:eastAsia="Trebuchet MS" w:hAnsi="Trebuchet MS" w:cs="Trebuchet MS"/>
          <w:sz w:val="24"/>
          <w:szCs w:val="24"/>
          <w:lang w:eastAsia="es-CO" w:bidi="es-CO"/>
        </w:rPr>
        <w:t>El Departamento Administrativo de la Defensoría del Espacio Público, en el 2020 será el referente a nivel distrital, nacional e internacional en la administración y defensa efectiva del espacio público y los bienes fiscales, mejorando sus condiciones de uso y aprovechamiento</w:t>
      </w:r>
      <w:r>
        <w:rPr>
          <w:rFonts w:ascii="Trebuchet MS" w:eastAsia="Trebuchet MS" w:hAnsi="Trebuchet MS" w:cs="Trebuchet MS"/>
          <w:sz w:val="24"/>
          <w:szCs w:val="24"/>
          <w:lang w:eastAsia="es-CO" w:bidi="es-CO"/>
        </w:rPr>
        <w:t>.</w:t>
      </w:r>
    </w:p>
    <w:p w:rsidR="00426577" w:rsidRDefault="00426577"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426577" w:rsidRPr="00663087" w:rsidRDefault="00426577" w:rsidP="00F045EC">
      <w:pPr>
        <w:pStyle w:val="Ttulo2"/>
        <w:rPr>
          <w:rFonts w:ascii="Trebuchet MS" w:hAnsi="Trebuchet MS"/>
          <w:b/>
          <w:color w:val="385623" w:themeColor="accent6" w:themeShade="80"/>
          <w:sz w:val="24"/>
          <w:szCs w:val="24"/>
        </w:rPr>
      </w:pPr>
      <w:bookmarkStart w:id="7" w:name="_Toc29890164"/>
      <w:r w:rsidRPr="00663087">
        <w:rPr>
          <w:rFonts w:ascii="Trebuchet MS" w:hAnsi="Trebuchet MS"/>
          <w:b/>
          <w:color w:val="385623" w:themeColor="accent6" w:themeShade="80"/>
          <w:sz w:val="24"/>
          <w:szCs w:val="24"/>
        </w:rPr>
        <w:t>Organigrama</w:t>
      </w:r>
      <w:bookmarkEnd w:id="7"/>
    </w:p>
    <w:p w:rsidR="00437042" w:rsidRDefault="00437042"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1D0550" w:rsidRDefault="001D0550" w:rsidP="00EE5D29">
      <w:pPr>
        <w:tabs>
          <w:tab w:val="left" w:pos="-142"/>
        </w:tabs>
        <w:spacing w:after="0" w:line="240" w:lineRule="auto"/>
        <w:ind w:left="-142"/>
        <w:jc w:val="both"/>
        <w:rPr>
          <w:rFonts w:ascii="Trebuchet MS" w:eastAsia="Trebuchet MS" w:hAnsi="Trebuchet MS" w:cs="Trebuchet MS"/>
          <w:sz w:val="24"/>
          <w:szCs w:val="24"/>
          <w:lang w:eastAsia="es-CO" w:bidi="es-CO"/>
        </w:rPr>
      </w:pPr>
      <w:r w:rsidRPr="001D0550">
        <w:rPr>
          <w:rFonts w:ascii="Trebuchet MS" w:eastAsia="Trebuchet MS" w:hAnsi="Trebuchet MS" w:cs="Trebuchet MS"/>
          <w:sz w:val="24"/>
          <w:szCs w:val="24"/>
          <w:lang w:eastAsia="es-CO" w:bidi="es-CO"/>
        </w:rPr>
        <w:t>Para el desarrollo de su misión y el cumplimiento de sus competencias, mediante Decreto Número 138 del 22 de abril de 2002 (modificado parcialmente por los Decretos 092 del 2006 y 342 de 2007), se estableció la estructura organizacional y funciones de las dependencias de la Defensoría del Espacio Público, fundamentada en criterios que persiguen la integridad de los procesos a cargo de la Entidad, a través de una estructura plana y flexible, con un enfoque gerencial y coordinado mediante las siguientes dependencias:</w:t>
      </w:r>
    </w:p>
    <w:p w:rsidR="00D52079" w:rsidRDefault="00D52079"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6D6828" w:rsidRDefault="006D6828" w:rsidP="00C535D6">
      <w:pPr>
        <w:tabs>
          <w:tab w:val="left" w:pos="-142"/>
        </w:tabs>
        <w:spacing w:after="0" w:line="240" w:lineRule="auto"/>
        <w:ind w:left="-142"/>
        <w:jc w:val="center"/>
        <w:rPr>
          <w:rFonts w:ascii="Trebuchet MS" w:eastAsia="Trebuchet MS" w:hAnsi="Trebuchet MS" w:cs="Trebuchet MS"/>
          <w:sz w:val="24"/>
          <w:szCs w:val="24"/>
          <w:lang w:eastAsia="es-CO" w:bidi="es-CO"/>
        </w:rPr>
      </w:pPr>
    </w:p>
    <w:p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rsidR="00426577" w:rsidRDefault="00A440AD" w:rsidP="004621E7">
      <w:pPr>
        <w:tabs>
          <w:tab w:val="left" w:pos="-142"/>
        </w:tabs>
        <w:spacing w:after="0" w:line="240" w:lineRule="auto"/>
        <w:ind w:left="-142"/>
        <w:rPr>
          <w:noProof/>
          <w:lang w:eastAsia="es-CO"/>
        </w:rPr>
      </w:pPr>
      <w:r w:rsidRPr="00A440AD">
        <w:rPr>
          <w:noProof/>
          <w:lang w:eastAsia="es-CO"/>
        </w:rPr>
        <w:drawing>
          <wp:inline distT="0" distB="0" distL="0" distR="0" wp14:anchorId="69807E6A" wp14:editId="1DA76E7F">
            <wp:extent cx="6081843" cy="36814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2065" cy="3687642"/>
                    </a:xfrm>
                    <a:prstGeom prst="rect">
                      <a:avLst/>
                    </a:prstGeom>
                  </pic:spPr>
                </pic:pic>
              </a:graphicData>
            </a:graphic>
          </wp:inline>
        </w:drawing>
      </w:r>
    </w:p>
    <w:p w:rsidR="00A440AD" w:rsidRDefault="00A440AD" w:rsidP="00437042">
      <w:pPr>
        <w:tabs>
          <w:tab w:val="left" w:pos="-142"/>
        </w:tabs>
        <w:spacing w:after="0" w:line="240" w:lineRule="auto"/>
        <w:ind w:left="-142"/>
        <w:jc w:val="center"/>
        <w:rPr>
          <w:noProof/>
          <w:lang w:eastAsia="es-CO"/>
        </w:rPr>
      </w:pPr>
    </w:p>
    <w:p w:rsidR="00C85E4A" w:rsidRPr="00663087" w:rsidRDefault="007959E1" w:rsidP="00A84575">
      <w:pPr>
        <w:pStyle w:val="Ttulo2"/>
        <w:rPr>
          <w:rFonts w:ascii="Trebuchet MS" w:hAnsi="Trebuchet MS"/>
          <w:b/>
          <w:color w:val="385623" w:themeColor="accent6" w:themeShade="80"/>
          <w:sz w:val="24"/>
          <w:szCs w:val="24"/>
        </w:rPr>
      </w:pPr>
      <w:bookmarkStart w:id="8" w:name="_Toc29890165"/>
      <w:r w:rsidRPr="00663087">
        <w:rPr>
          <w:rFonts w:ascii="Trebuchet MS" w:hAnsi="Trebuchet MS"/>
          <w:b/>
          <w:color w:val="385623" w:themeColor="accent6" w:themeShade="80"/>
          <w:sz w:val="24"/>
          <w:szCs w:val="24"/>
        </w:rPr>
        <w:t>Direccionadores</w:t>
      </w:r>
      <w:bookmarkEnd w:id="8"/>
    </w:p>
    <w:p w:rsidR="008C3EB9" w:rsidRPr="00430BCC" w:rsidRDefault="008C3EB9" w:rsidP="00430BCC">
      <w:pPr>
        <w:pStyle w:val="Textoindependiente"/>
        <w:spacing w:before="101"/>
        <w:ind w:left="-142" w:right="454"/>
        <w:jc w:val="both"/>
        <w:rPr>
          <w:b/>
        </w:rPr>
      </w:pPr>
    </w:p>
    <w:p w:rsidR="004B19D0" w:rsidRDefault="004B19D0" w:rsidP="00430BCC">
      <w:pPr>
        <w:tabs>
          <w:tab w:val="left" w:pos="-142"/>
        </w:tabs>
        <w:spacing w:after="0" w:line="240" w:lineRule="auto"/>
        <w:ind w:left="-142"/>
        <w:jc w:val="both"/>
        <w:rPr>
          <w:rFonts w:ascii="Trebuchet MS" w:eastAsia="Trebuchet MS" w:hAnsi="Trebuchet MS" w:cs="Trebuchet MS"/>
          <w:sz w:val="24"/>
          <w:szCs w:val="24"/>
          <w:lang w:eastAsia="es-CO" w:bidi="es-CO"/>
        </w:rPr>
      </w:pPr>
      <w:r w:rsidRPr="00430BCC">
        <w:rPr>
          <w:rFonts w:ascii="Trebuchet MS" w:eastAsia="Trebuchet MS" w:hAnsi="Trebuchet MS" w:cs="Trebuchet MS"/>
          <w:sz w:val="24"/>
          <w:szCs w:val="24"/>
          <w:lang w:eastAsia="es-CO" w:bidi="es-CO"/>
        </w:rPr>
        <w:t xml:space="preserve">La Entidad enfoca sus acciones en aras </w:t>
      </w:r>
      <w:r w:rsidR="00CA39FF" w:rsidRPr="00430BCC">
        <w:rPr>
          <w:rFonts w:ascii="Trebuchet MS" w:eastAsia="Trebuchet MS" w:hAnsi="Trebuchet MS" w:cs="Trebuchet MS"/>
          <w:sz w:val="24"/>
          <w:szCs w:val="24"/>
          <w:lang w:eastAsia="es-CO" w:bidi="es-CO"/>
        </w:rPr>
        <w:t>al</w:t>
      </w:r>
      <w:r w:rsidRPr="00430BCC">
        <w:rPr>
          <w:rFonts w:ascii="Trebuchet MS" w:eastAsia="Trebuchet MS" w:hAnsi="Trebuchet MS" w:cs="Trebuchet MS"/>
          <w:sz w:val="24"/>
          <w:szCs w:val="24"/>
          <w:lang w:eastAsia="es-CO" w:bidi="es-CO"/>
        </w:rPr>
        <w:t xml:space="preserve"> cumpli</w:t>
      </w:r>
      <w:r w:rsidR="00CA39FF" w:rsidRPr="00430BCC">
        <w:rPr>
          <w:rFonts w:ascii="Trebuchet MS" w:eastAsia="Trebuchet MS" w:hAnsi="Trebuchet MS" w:cs="Trebuchet MS"/>
          <w:sz w:val="24"/>
          <w:szCs w:val="24"/>
          <w:lang w:eastAsia="es-CO" w:bidi="es-CO"/>
        </w:rPr>
        <w:t xml:space="preserve">miento de </w:t>
      </w:r>
      <w:r w:rsidRPr="00430BCC">
        <w:rPr>
          <w:rFonts w:ascii="Trebuchet MS" w:eastAsia="Trebuchet MS" w:hAnsi="Trebuchet MS" w:cs="Trebuchet MS"/>
          <w:sz w:val="24"/>
          <w:szCs w:val="24"/>
          <w:lang w:eastAsia="es-CO" w:bidi="es-CO"/>
        </w:rPr>
        <w:t xml:space="preserve">su </w:t>
      </w:r>
      <w:r w:rsidR="00CA39FF" w:rsidRPr="00430BCC">
        <w:rPr>
          <w:rFonts w:ascii="Trebuchet MS" w:eastAsia="Trebuchet MS" w:hAnsi="Trebuchet MS" w:cs="Trebuchet MS"/>
          <w:sz w:val="24"/>
          <w:szCs w:val="24"/>
          <w:lang w:eastAsia="es-CO" w:bidi="es-CO"/>
        </w:rPr>
        <w:t>misión,</w:t>
      </w:r>
      <w:r w:rsidRPr="00430BCC">
        <w:rPr>
          <w:rFonts w:ascii="Trebuchet MS" w:eastAsia="Trebuchet MS" w:hAnsi="Trebuchet MS" w:cs="Trebuchet MS"/>
          <w:sz w:val="24"/>
          <w:szCs w:val="24"/>
          <w:lang w:eastAsia="es-CO" w:bidi="es-CO"/>
        </w:rPr>
        <w:t xml:space="preserve"> para lo cual diseño las estrategias relacionadas tanto con las áreas misionales como con las encargadas del fortalecimiento y modernización de la institucional así:</w:t>
      </w:r>
    </w:p>
    <w:p w:rsidR="0070041A" w:rsidRPr="00430BCC" w:rsidRDefault="0070041A" w:rsidP="00430BCC">
      <w:pPr>
        <w:tabs>
          <w:tab w:val="left" w:pos="-142"/>
        </w:tabs>
        <w:spacing w:after="0" w:line="240" w:lineRule="auto"/>
        <w:ind w:left="-142"/>
        <w:jc w:val="both"/>
        <w:rPr>
          <w:rFonts w:ascii="Trebuchet MS" w:eastAsia="Trebuchet MS" w:hAnsi="Trebuchet MS" w:cs="Trebuchet MS"/>
          <w:sz w:val="24"/>
          <w:szCs w:val="24"/>
          <w:lang w:eastAsia="es-CO" w:bidi="es-CO"/>
        </w:rPr>
      </w:pPr>
    </w:p>
    <w:p w:rsidR="001D674E" w:rsidRDefault="001D674E" w:rsidP="008C3EB9">
      <w:pPr>
        <w:tabs>
          <w:tab w:val="left" w:pos="-142"/>
        </w:tabs>
        <w:spacing w:after="0" w:line="240" w:lineRule="auto"/>
        <w:ind w:left="-142"/>
        <w:jc w:val="both"/>
        <w:rPr>
          <w:rFonts w:ascii="Verdana" w:eastAsia="Trebuchet MS" w:hAnsi="Verdana" w:cs="Trebuchet MS"/>
          <w:sz w:val="24"/>
          <w:szCs w:val="24"/>
          <w:lang w:eastAsia="es-CO" w:bidi="es-CO"/>
        </w:rPr>
      </w:pPr>
    </w:p>
    <w:tbl>
      <w:tblPr>
        <w:tblStyle w:val="Tablaconcuadrcula"/>
        <w:tblW w:w="0" w:type="auto"/>
        <w:jc w:val="center"/>
        <w:tblLook w:val="04A0" w:firstRow="1" w:lastRow="0" w:firstColumn="1" w:lastColumn="0" w:noHBand="0" w:noVBand="1"/>
      </w:tblPr>
      <w:tblGrid>
        <w:gridCol w:w="3852"/>
        <w:gridCol w:w="4648"/>
      </w:tblGrid>
      <w:tr w:rsidR="001D674E" w:rsidRPr="00430BCC" w:rsidTr="00671443">
        <w:trPr>
          <w:trHeight w:val="378"/>
          <w:tblHeader/>
          <w:jc w:val="center"/>
        </w:trPr>
        <w:tc>
          <w:tcPr>
            <w:tcW w:w="3852" w:type="dxa"/>
            <w:vAlign w:val="center"/>
          </w:tcPr>
          <w:p w:rsidR="001D674E" w:rsidRPr="00430BCC" w:rsidRDefault="001D674E" w:rsidP="001D674E">
            <w:pPr>
              <w:tabs>
                <w:tab w:val="left" w:pos="-142"/>
              </w:tabs>
              <w:jc w:val="center"/>
              <w:rPr>
                <w:rFonts w:ascii="Trebuchet MS" w:eastAsia="Trebuchet MS" w:hAnsi="Trebuchet MS" w:cs="Arial"/>
                <w:b/>
                <w:sz w:val="18"/>
                <w:szCs w:val="18"/>
                <w:lang w:eastAsia="es-CO" w:bidi="es-CO"/>
              </w:rPr>
            </w:pPr>
            <w:r w:rsidRPr="00430BCC">
              <w:rPr>
                <w:rFonts w:ascii="Trebuchet MS" w:eastAsia="Trebuchet MS" w:hAnsi="Trebuchet MS" w:cs="Arial"/>
                <w:b/>
                <w:sz w:val="18"/>
                <w:szCs w:val="18"/>
                <w:lang w:eastAsia="es-CO" w:bidi="es-CO"/>
              </w:rPr>
              <w:t>Estrategias</w:t>
            </w:r>
          </w:p>
        </w:tc>
        <w:tc>
          <w:tcPr>
            <w:tcW w:w="4648" w:type="dxa"/>
            <w:vAlign w:val="center"/>
          </w:tcPr>
          <w:p w:rsidR="001D674E" w:rsidRPr="00430BCC" w:rsidRDefault="001D674E" w:rsidP="001D674E">
            <w:pPr>
              <w:tabs>
                <w:tab w:val="left" w:pos="-142"/>
              </w:tabs>
              <w:jc w:val="center"/>
              <w:rPr>
                <w:rFonts w:ascii="Trebuchet MS" w:eastAsia="Trebuchet MS" w:hAnsi="Trebuchet MS" w:cs="Arial"/>
                <w:b/>
                <w:sz w:val="18"/>
                <w:szCs w:val="18"/>
                <w:lang w:eastAsia="es-CO" w:bidi="es-CO"/>
              </w:rPr>
            </w:pPr>
            <w:r w:rsidRPr="00430BCC">
              <w:rPr>
                <w:rFonts w:ascii="Trebuchet MS" w:eastAsia="Trebuchet MS" w:hAnsi="Trebuchet MS" w:cs="Arial"/>
                <w:b/>
                <w:sz w:val="18"/>
                <w:szCs w:val="18"/>
                <w:lang w:eastAsia="es-CO" w:bidi="es-CO"/>
              </w:rPr>
              <w:t>Objetivos Estratégicos</w:t>
            </w:r>
          </w:p>
        </w:tc>
      </w:tr>
      <w:tr w:rsidR="00DF552B" w:rsidRPr="00430BCC" w:rsidTr="00671443">
        <w:trPr>
          <w:jc w:val="center"/>
        </w:trPr>
        <w:tc>
          <w:tcPr>
            <w:tcW w:w="3852" w:type="dxa"/>
            <w:vAlign w:val="center"/>
          </w:tcPr>
          <w:p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Administrar el inventario general del espacio público y bienes fiscales del distrito.</w:t>
            </w:r>
          </w:p>
        </w:tc>
        <w:tc>
          <w:tcPr>
            <w:tcW w:w="4648" w:type="dxa"/>
            <w:vMerge w:val="restart"/>
          </w:tcPr>
          <w:p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Optimizar la administración del espacio público y los bienes fiscales del Distrito Capital, a través de la generación e implementación de modelos sostenibles</w:t>
            </w:r>
          </w:p>
        </w:tc>
      </w:tr>
      <w:tr w:rsidR="00DF552B" w:rsidRPr="00430BCC" w:rsidTr="00671443">
        <w:trPr>
          <w:jc w:val="center"/>
        </w:trPr>
        <w:tc>
          <w:tcPr>
            <w:tcW w:w="3852" w:type="dxa"/>
            <w:vAlign w:val="center"/>
          </w:tcPr>
          <w:p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Sostener el espacio público</w:t>
            </w:r>
          </w:p>
        </w:tc>
        <w:tc>
          <w:tcPr>
            <w:tcW w:w="4648" w:type="dxa"/>
            <w:vMerge/>
          </w:tcPr>
          <w:p w:rsidR="00DF552B" w:rsidRPr="00430BCC" w:rsidRDefault="00DF552B" w:rsidP="008C3EB9">
            <w:pPr>
              <w:tabs>
                <w:tab w:val="left" w:pos="-142"/>
              </w:tabs>
              <w:jc w:val="both"/>
              <w:rPr>
                <w:rFonts w:ascii="Trebuchet MS" w:eastAsia="Trebuchet MS" w:hAnsi="Trebuchet MS" w:cs="Trebuchet MS"/>
                <w:sz w:val="18"/>
                <w:szCs w:val="18"/>
                <w:lang w:eastAsia="es-CO" w:bidi="es-CO"/>
              </w:rPr>
            </w:pPr>
          </w:p>
        </w:tc>
      </w:tr>
      <w:tr w:rsidR="001D674E" w:rsidRPr="00430BCC" w:rsidTr="00671443">
        <w:trPr>
          <w:jc w:val="center"/>
        </w:trPr>
        <w:tc>
          <w:tcPr>
            <w:tcW w:w="3852" w:type="dxa"/>
            <w:vAlign w:val="center"/>
          </w:tcPr>
          <w:p w:rsidR="001D674E"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Defender el espacio público</w:t>
            </w:r>
          </w:p>
        </w:tc>
        <w:tc>
          <w:tcPr>
            <w:tcW w:w="4648" w:type="dxa"/>
          </w:tcPr>
          <w:p w:rsidR="001D674E" w:rsidRPr="00430BCC" w:rsidRDefault="00687E4C"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Defender el espacio público y los bienes fiscales del Distrito Capital a través de estrategias jurídicas y administrativas</w:t>
            </w:r>
          </w:p>
        </w:tc>
      </w:tr>
      <w:tr w:rsidR="00687E4C" w:rsidRPr="00430BCC" w:rsidTr="00671443">
        <w:trPr>
          <w:jc w:val="center"/>
        </w:trPr>
        <w:tc>
          <w:tcPr>
            <w:tcW w:w="3852" w:type="dxa"/>
            <w:vAlign w:val="center"/>
          </w:tcPr>
          <w:p w:rsidR="00687E4C" w:rsidRPr="00430BCC" w:rsidRDefault="00687E4C" w:rsidP="008C3EB9">
            <w:pPr>
              <w:tabs>
                <w:tab w:val="left" w:pos="-142"/>
              </w:tabs>
              <w:jc w:val="both"/>
              <w:rPr>
                <w:rFonts w:ascii="Trebuchet MS" w:hAnsi="Trebuchet MS" w:cs="Arial"/>
                <w:sz w:val="18"/>
                <w:szCs w:val="18"/>
              </w:rPr>
            </w:pPr>
            <w:r w:rsidRPr="00430BCC">
              <w:rPr>
                <w:rFonts w:ascii="Trebuchet MS" w:hAnsi="Trebuchet MS" w:cs="Arial"/>
                <w:sz w:val="18"/>
                <w:szCs w:val="18"/>
              </w:rPr>
              <w:t>Educar a los ciudadanos en buenas prácticas sobre el espacio público</w:t>
            </w:r>
          </w:p>
        </w:tc>
        <w:tc>
          <w:tcPr>
            <w:tcW w:w="4648" w:type="dxa"/>
          </w:tcPr>
          <w:p w:rsidR="00687E4C" w:rsidRPr="00430BCC" w:rsidRDefault="00687E4C" w:rsidP="008C3EB9">
            <w:pPr>
              <w:tabs>
                <w:tab w:val="left" w:pos="-142"/>
              </w:tabs>
              <w:jc w:val="both"/>
              <w:rPr>
                <w:rFonts w:ascii="Trebuchet MS" w:hAnsi="Trebuchet MS" w:cs="Arial"/>
                <w:sz w:val="18"/>
                <w:szCs w:val="18"/>
              </w:rPr>
            </w:pPr>
            <w:r w:rsidRPr="00430BCC">
              <w:rPr>
                <w:rFonts w:ascii="Trebuchet MS" w:hAnsi="Trebuchet MS" w:cs="Arial"/>
                <w:sz w:val="18"/>
                <w:szCs w:val="18"/>
              </w:rPr>
              <w:t>Generar herramientas y conocimientos en materia de espacio público que permita formular políticas y fortalecer su defensa y administración</w:t>
            </w:r>
          </w:p>
        </w:tc>
      </w:tr>
      <w:tr w:rsidR="000D5D63" w:rsidRPr="00430BCC" w:rsidTr="00671443">
        <w:trPr>
          <w:jc w:val="center"/>
        </w:trPr>
        <w:tc>
          <w:tcPr>
            <w:tcW w:w="3852" w:type="dxa"/>
          </w:tcPr>
          <w:p w:rsidR="000D5D63" w:rsidRPr="00430BCC" w:rsidRDefault="000D5D63" w:rsidP="008C3EB9">
            <w:pPr>
              <w:tabs>
                <w:tab w:val="left" w:pos="-142"/>
              </w:tabs>
              <w:jc w:val="both"/>
              <w:rPr>
                <w:rFonts w:ascii="Trebuchet MS" w:hAnsi="Trebuchet MS" w:cs="Arial"/>
                <w:sz w:val="18"/>
                <w:szCs w:val="18"/>
              </w:rPr>
            </w:pPr>
            <w:r w:rsidRPr="00430BCC">
              <w:rPr>
                <w:rFonts w:ascii="Trebuchet MS" w:hAnsi="Trebuchet MS" w:cs="Arial"/>
                <w:sz w:val="18"/>
                <w:szCs w:val="18"/>
              </w:rPr>
              <w:t>Mantener la infraestructura física del Departamento Administrativo de la Defensoría del Espacio Público.</w:t>
            </w:r>
          </w:p>
        </w:tc>
        <w:tc>
          <w:tcPr>
            <w:tcW w:w="4648" w:type="dxa"/>
            <w:vMerge w:val="restart"/>
            <w:vAlign w:val="center"/>
          </w:tcPr>
          <w:p w:rsidR="000D5D63" w:rsidRPr="00430BCC" w:rsidRDefault="000D5D63" w:rsidP="000D5D63">
            <w:pPr>
              <w:tabs>
                <w:tab w:val="left" w:pos="-142"/>
              </w:tabs>
              <w:rPr>
                <w:rFonts w:ascii="Trebuchet MS" w:hAnsi="Trebuchet MS" w:cs="Arial"/>
                <w:sz w:val="18"/>
                <w:szCs w:val="18"/>
              </w:rPr>
            </w:pPr>
            <w:r w:rsidRPr="00430BCC">
              <w:rPr>
                <w:rFonts w:ascii="Trebuchet MS" w:hAnsi="Trebuchet MS" w:cs="Arial"/>
                <w:sz w:val="18"/>
                <w:szCs w:val="18"/>
              </w:rPr>
              <w:t>Contar con un modelo institucional moderno y flexible con capacidad de atender en forma ágil y oportuna los requerimientos de la ciudad.</w:t>
            </w:r>
          </w:p>
        </w:tc>
      </w:tr>
      <w:tr w:rsidR="000D5D63" w:rsidRPr="00430BCC" w:rsidTr="00671443">
        <w:trPr>
          <w:jc w:val="center"/>
        </w:trPr>
        <w:tc>
          <w:tcPr>
            <w:tcW w:w="3852" w:type="dxa"/>
          </w:tcPr>
          <w:p w:rsidR="000D5D63" w:rsidRPr="00430BCC" w:rsidRDefault="000D5D63" w:rsidP="008C3EB9">
            <w:pPr>
              <w:tabs>
                <w:tab w:val="left" w:pos="-142"/>
              </w:tabs>
              <w:jc w:val="both"/>
              <w:rPr>
                <w:rFonts w:ascii="Trebuchet MS" w:hAnsi="Trebuchet MS" w:cs="Arial"/>
                <w:sz w:val="18"/>
                <w:szCs w:val="18"/>
              </w:rPr>
            </w:pPr>
            <w:r w:rsidRPr="00430BCC">
              <w:rPr>
                <w:rFonts w:ascii="Trebuchet MS" w:hAnsi="Trebuchet MS" w:cs="Arial"/>
                <w:sz w:val="18"/>
                <w:szCs w:val="18"/>
              </w:rPr>
              <w:t>Fortalecer la capacidad administrativa, operativa, de calidad y ambiental del Departamento Administrativo de la Defensoría del Espacio Público.</w:t>
            </w:r>
          </w:p>
        </w:tc>
        <w:tc>
          <w:tcPr>
            <w:tcW w:w="4648" w:type="dxa"/>
            <w:vMerge/>
          </w:tcPr>
          <w:p w:rsidR="000D5D63" w:rsidRPr="00430BCC" w:rsidRDefault="000D5D63" w:rsidP="008C3EB9">
            <w:pPr>
              <w:tabs>
                <w:tab w:val="left" w:pos="-142"/>
              </w:tabs>
              <w:jc w:val="both"/>
              <w:rPr>
                <w:rFonts w:ascii="Trebuchet MS" w:hAnsi="Trebuchet MS" w:cs="Arial"/>
                <w:sz w:val="18"/>
                <w:szCs w:val="18"/>
              </w:rPr>
            </w:pPr>
          </w:p>
        </w:tc>
      </w:tr>
      <w:tr w:rsidR="00FC3F9D" w:rsidRPr="00430BCC" w:rsidTr="00671443">
        <w:trPr>
          <w:jc w:val="center"/>
        </w:trPr>
        <w:tc>
          <w:tcPr>
            <w:tcW w:w="3852" w:type="dxa"/>
          </w:tcPr>
          <w:p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Actualizar la plataforma tecnológica de la información y comunicación del Departamento Administrativo de la Defensoría del Espacio Público</w:t>
            </w:r>
          </w:p>
        </w:tc>
        <w:tc>
          <w:tcPr>
            <w:tcW w:w="4648" w:type="dxa"/>
            <w:vAlign w:val="center"/>
          </w:tcPr>
          <w:p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Consolidar el sistema de información misional de la Entidad.</w:t>
            </w:r>
          </w:p>
        </w:tc>
      </w:tr>
      <w:tr w:rsidR="00FC3F9D" w:rsidRPr="00430BCC" w:rsidTr="00671443">
        <w:trPr>
          <w:jc w:val="center"/>
        </w:trPr>
        <w:tc>
          <w:tcPr>
            <w:tcW w:w="3852" w:type="dxa"/>
            <w:vAlign w:val="center"/>
          </w:tcPr>
          <w:p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Promocionar la transparencia y el control de la corrupción en la gestión institucional</w:t>
            </w:r>
          </w:p>
        </w:tc>
        <w:tc>
          <w:tcPr>
            <w:tcW w:w="4648" w:type="dxa"/>
          </w:tcPr>
          <w:p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tc>
      </w:tr>
    </w:tbl>
    <w:p w:rsidR="001D674E" w:rsidRDefault="001D674E" w:rsidP="008C3EB9">
      <w:pPr>
        <w:tabs>
          <w:tab w:val="left" w:pos="-142"/>
        </w:tabs>
        <w:spacing w:after="0" w:line="240" w:lineRule="auto"/>
        <w:ind w:left="-142"/>
        <w:jc w:val="both"/>
        <w:rPr>
          <w:rFonts w:ascii="Verdana" w:eastAsia="Trebuchet MS" w:hAnsi="Verdana" w:cs="Trebuchet MS"/>
          <w:sz w:val="24"/>
          <w:szCs w:val="24"/>
          <w:lang w:eastAsia="es-CO" w:bidi="es-CO"/>
        </w:rPr>
      </w:pPr>
    </w:p>
    <w:p w:rsidR="004B19D0" w:rsidRPr="00663087" w:rsidRDefault="004B19D0" w:rsidP="00430BCC">
      <w:pPr>
        <w:pStyle w:val="Ttulo2"/>
        <w:rPr>
          <w:rFonts w:ascii="Trebuchet MS" w:hAnsi="Trebuchet MS"/>
          <w:b/>
          <w:color w:val="385623" w:themeColor="accent6" w:themeShade="80"/>
          <w:sz w:val="24"/>
          <w:szCs w:val="24"/>
        </w:rPr>
      </w:pPr>
      <w:bookmarkStart w:id="9" w:name="_Toc29890166"/>
      <w:r w:rsidRPr="00663087">
        <w:rPr>
          <w:rFonts w:ascii="Trebuchet MS" w:hAnsi="Trebuchet MS"/>
          <w:b/>
          <w:color w:val="385623" w:themeColor="accent6" w:themeShade="80"/>
          <w:sz w:val="24"/>
          <w:szCs w:val="24"/>
        </w:rPr>
        <w:t>O</w:t>
      </w:r>
      <w:r w:rsidR="00430BCC" w:rsidRPr="00663087">
        <w:rPr>
          <w:rFonts w:ascii="Trebuchet MS" w:hAnsi="Trebuchet MS"/>
          <w:b/>
          <w:color w:val="385623" w:themeColor="accent6" w:themeShade="80"/>
          <w:sz w:val="24"/>
          <w:szCs w:val="24"/>
        </w:rPr>
        <w:t>bjetivos</w:t>
      </w:r>
      <w:bookmarkEnd w:id="9"/>
    </w:p>
    <w:p w:rsidR="004B19D0" w:rsidRPr="00A84575" w:rsidRDefault="004B19D0" w:rsidP="00A84575">
      <w:pPr>
        <w:pStyle w:val="Ttulo2"/>
        <w:rPr>
          <w:rFonts w:ascii="Trebuchet MS" w:hAnsi="Trebuchet MS"/>
          <w:color w:val="auto"/>
          <w:sz w:val="24"/>
          <w:szCs w:val="24"/>
        </w:rPr>
      </w:pPr>
    </w:p>
    <w:p w:rsidR="004B19D0" w:rsidRPr="00430BCC" w:rsidRDefault="004B19D0" w:rsidP="00430BCC">
      <w:pPr>
        <w:tabs>
          <w:tab w:val="left" w:pos="-142"/>
        </w:tabs>
        <w:spacing w:after="0" w:line="240" w:lineRule="auto"/>
        <w:jc w:val="both"/>
        <w:rPr>
          <w:rFonts w:ascii="Trebuchet MS" w:eastAsia="Trebuchet MS" w:hAnsi="Trebuchet MS" w:cs="Trebuchet MS"/>
          <w:sz w:val="24"/>
          <w:szCs w:val="24"/>
          <w:lang w:eastAsia="es-CO" w:bidi="es-CO"/>
        </w:rPr>
      </w:pPr>
      <w:r w:rsidRPr="00430BCC">
        <w:rPr>
          <w:rFonts w:ascii="Trebuchet MS" w:eastAsia="Trebuchet MS" w:hAnsi="Trebuchet MS" w:cs="Trebuchet MS"/>
          <w:sz w:val="24"/>
          <w:szCs w:val="24"/>
          <w:lang w:eastAsia="es-CO" w:bidi="es-CO"/>
        </w:rPr>
        <w:t>La gestión del Departamento Administrativo de la Defensoría del Espacio</w:t>
      </w:r>
      <w:r w:rsidRPr="00430BCC">
        <w:rPr>
          <w:rFonts w:ascii="Trebuchet MS" w:hAnsi="Trebuchet MS"/>
          <w:noProof/>
          <w:sz w:val="24"/>
          <w:szCs w:val="24"/>
        </w:rPr>
        <w:t xml:space="preserve"> </w:t>
      </w:r>
      <w:r w:rsidRPr="00430BCC">
        <w:rPr>
          <w:rFonts w:ascii="Trebuchet MS" w:eastAsia="Trebuchet MS" w:hAnsi="Trebuchet MS" w:cs="Trebuchet MS"/>
          <w:sz w:val="24"/>
          <w:szCs w:val="24"/>
          <w:lang w:eastAsia="es-CO" w:bidi="es-CO"/>
        </w:rPr>
        <w:t>Público-DADEP ha basado su razón de ser en el mejoramiento de la calidad de vida de los bogotanos, incrementando su desarrollo individual y social frente a los espacios públicos colectivos que posee la ciudad. Para ello viene apoyando, para que Bogotá D.C, disponga del espacio público suficiente; desarrollando sus actuaciones con fundamento en:</w:t>
      </w:r>
    </w:p>
    <w:p w:rsidR="004B19D0" w:rsidRPr="00430BCC" w:rsidRDefault="004B19D0" w:rsidP="00430BCC">
      <w:pPr>
        <w:tabs>
          <w:tab w:val="left" w:pos="-142"/>
        </w:tabs>
        <w:spacing w:after="0" w:line="240" w:lineRule="auto"/>
        <w:jc w:val="both"/>
        <w:rPr>
          <w:rFonts w:ascii="Trebuchet MS" w:eastAsia="Trebuchet MS" w:hAnsi="Trebuchet MS" w:cs="Trebuchet MS"/>
          <w:sz w:val="24"/>
          <w:szCs w:val="24"/>
          <w:lang w:eastAsia="es-CO" w:bidi="es-C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33"/>
      </w:tblGrid>
      <w:tr w:rsidR="004B19D0" w:rsidRPr="00B85D61" w:rsidTr="00671443">
        <w:trPr>
          <w:trHeight w:val="476"/>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19D0" w:rsidRPr="00B85D61" w:rsidRDefault="004B19D0">
            <w:pPr>
              <w:shd w:val="clear" w:color="auto" w:fill="FFFFFF"/>
              <w:spacing w:after="0" w:line="240" w:lineRule="auto"/>
              <w:jc w:val="both"/>
              <w:rPr>
                <w:rFonts w:ascii="Verdana" w:eastAsia="Calibri" w:hAnsi="Verdana" w:cs="Arial"/>
                <w:sz w:val="18"/>
                <w:szCs w:val="18"/>
              </w:rPr>
            </w:pPr>
            <w:r w:rsidRPr="00B85D61">
              <w:rPr>
                <w:rFonts w:ascii="Trebuchet MS" w:hAnsi="Trebuchet MS" w:cs="Arial"/>
                <w:sz w:val="18"/>
                <w:szCs w:val="18"/>
              </w:rPr>
              <w:t>Consolidar el sistema de información misional de la Entidad.</w:t>
            </w:r>
          </w:p>
        </w:tc>
      </w:tr>
      <w:tr w:rsidR="004B19D0" w:rsidRPr="00B85D61"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Optimizar la administración del espacio público y los bienes fiscales del Distrito Capital, a través de la generación e implementación de modelos sostenibles.</w:t>
            </w:r>
          </w:p>
          <w:p w:rsidR="004B19D0" w:rsidRPr="00B85D61" w:rsidRDefault="004B19D0">
            <w:pPr>
              <w:tabs>
                <w:tab w:val="left" w:pos="-142"/>
              </w:tabs>
              <w:spacing w:after="0" w:line="240" w:lineRule="auto"/>
              <w:jc w:val="both"/>
              <w:rPr>
                <w:rFonts w:ascii="Verdana" w:hAnsi="Verdana" w:cs="Arial"/>
                <w:sz w:val="18"/>
                <w:szCs w:val="18"/>
              </w:rPr>
            </w:pPr>
          </w:p>
        </w:tc>
      </w:tr>
      <w:tr w:rsidR="004B19D0" w:rsidRPr="00B85D61"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19D0" w:rsidRPr="00B85D61" w:rsidRDefault="004B19D0">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Defender el espacio público y los bienes fiscales del Distrito Capital a través de estrategias jurídicas y administrativas.</w:t>
            </w:r>
          </w:p>
          <w:p w:rsidR="004B19D0" w:rsidRPr="00B85D61" w:rsidRDefault="004B19D0">
            <w:pPr>
              <w:shd w:val="clear" w:color="auto" w:fill="FFFFFF"/>
              <w:spacing w:after="0" w:line="240" w:lineRule="auto"/>
              <w:jc w:val="both"/>
              <w:rPr>
                <w:rFonts w:ascii="Verdana" w:hAnsi="Verdana" w:cs="Arial"/>
                <w:sz w:val="18"/>
                <w:szCs w:val="18"/>
              </w:rPr>
            </w:pPr>
          </w:p>
        </w:tc>
      </w:tr>
      <w:tr w:rsidR="004B19D0" w:rsidRPr="00B85D61"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Generar herramientas y conocimiento en materia de espacio público que permita formular políticas públicas y fortalecer su defensa y administración.</w:t>
            </w:r>
          </w:p>
          <w:p w:rsidR="004B19D0" w:rsidRPr="00B85D61" w:rsidRDefault="004B19D0">
            <w:pPr>
              <w:tabs>
                <w:tab w:val="left" w:pos="-142"/>
              </w:tabs>
              <w:spacing w:after="0" w:line="240" w:lineRule="auto"/>
              <w:jc w:val="both"/>
              <w:rPr>
                <w:rFonts w:ascii="Verdana" w:hAnsi="Verdana" w:cs="Arial"/>
                <w:sz w:val="18"/>
                <w:szCs w:val="18"/>
              </w:rPr>
            </w:pPr>
          </w:p>
        </w:tc>
      </w:tr>
      <w:tr w:rsidR="004B19D0" w:rsidRPr="00B85D61"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19D0" w:rsidRPr="00B85D61" w:rsidRDefault="004B19D0">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Contar con un modelo institucional moderno y flexible con capacidad de atender en forma ágil y oportuna los requerimientos de la ciudad.</w:t>
            </w:r>
          </w:p>
          <w:p w:rsidR="004B19D0" w:rsidRPr="00B85D61" w:rsidRDefault="004B19D0">
            <w:pPr>
              <w:shd w:val="clear" w:color="auto" w:fill="FFFFFF"/>
              <w:spacing w:after="0" w:line="240" w:lineRule="auto"/>
              <w:jc w:val="both"/>
              <w:rPr>
                <w:rFonts w:ascii="Verdana" w:hAnsi="Verdana" w:cs="Arial"/>
                <w:sz w:val="18"/>
                <w:szCs w:val="18"/>
              </w:rPr>
            </w:pPr>
          </w:p>
        </w:tc>
      </w:tr>
      <w:tr w:rsidR="004B19D0" w:rsidRPr="00B85D61"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p w:rsidR="004B19D0" w:rsidRPr="00B85D61" w:rsidRDefault="004B19D0">
            <w:pPr>
              <w:tabs>
                <w:tab w:val="left" w:pos="-142"/>
              </w:tabs>
              <w:spacing w:after="0" w:line="240" w:lineRule="auto"/>
              <w:jc w:val="both"/>
              <w:rPr>
                <w:rFonts w:ascii="Verdana" w:eastAsia="Trebuchet MS" w:hAnsi="Verdana" w:cs="Trebuchet MS"/>
                <w:sz w:val="18"/>
                <w:szCs w:val="18"/>
                <w:lang w:eastAsia="es-CO" w:bidi="es-CO"/>
              </w:rPr>
            </w:pPr>
          </w:p>
        </w:tc>
      </w:tr>
    </w:tbl>
    <w:p w:rsidR="004B19D0" w:rsidRDefault="004B19D0" w:rsidP="004B19D0">
      <w:pPr>
        <w:tabs>
          <w:tab w:val="left" w:pos="-142"/>
        </w:tabs>
        <w:spacing w:line="240" w:lineRule="auto"/>
        <w:rPr>
          <w:rFonts w:ascii="Verdana" w:eastAsia="Calibri" w:hAnsi="Verdana" w:cs="Times New Roman"/>
          <w:b/>
          <w:color w:val="001F5F"/>
          <w:w w:val="95"/>
          <w:sz w:val="24"/>
          <w:szCs w:val="24"/>
        </w:rPr>
      </w:pPr>
    </w:p>
    <w:p w:rsidR="002C6196" w:rsidRPr="00663087" w:rsidRDefault="002C6196" w:rsidP="002C6196">
      <w:pPr>
        <w:pStyle w:val="Ttulo2"/>
        <w:rPr>
          <w:rFonts w:ascii="Trebuchet MS" w:hAnsi="Trebuchet MS"/>
          <w:b/>
          <w:color w:val="385623" w:themeColor="accent6" w:themeShade="80"/>
          <w:sz w:val="24"/>
          <w:szCs w:val="24"/>
        </w:rPr>
      </w:pPr>
      <w:bookmarkStart w:id="10" w:name="_Toc29890167"/>
      <w:r w:rsidRPr="00663087">
        <w:rPr>
          <w:rFonts w:ascii="Trebuchet MS" w:hAnsi="Trebuchet MS"/>
          <w:b/>
          <w:color w:val="385623" w:themeColor="accent6" w:themeShade="80"/>
          <w:sz w:val="24"/>
          <w:szCs w:val="24"/>
        </w:rPr>
        <w:t>Políticas del Sistema Integrado de Gestión</w:t>
      </w:r>
      <w:bookmarkEnd w:id="10"/>
    </w:p>
    <w:p w:rsidR="002C6196" w:rsidRDefault="002C6196" w:rsidP="002C6196">
      <w:pPr>
        <w:tabs>
          <w:tab w:val="left" w:pos="-142"/>
        </w:tabs>
        <w:spacing w:line="240" w:lineRule="auto"/>
        <w:rPr>
          <w:rFonts w:ascii="Verdana" w:hAnsi="Verdana"/>
          <w:b/>
          <w:color w:val="001F5F"/>
          <w:w w:val="95"/>
          <w:sz w:val="24"/>
          <w:szCs w:val="24"/>
        </w:rPr>
      </w:pPr>
    </w:p>
    <w:p w:rsidR="002C6196" w:rsidRDefault="002C6196" w:rsidP="002C6196">
      <w:pPr>
        <w:shd w:val="clear" w:color="auto" w:fill="FFFFFF"/>
        <w:spacing w:after="0" w:line="240" w:lineRule="auto"/>
        <w:jc w:val="both"/>
        <w:rPr>
          <w:rFonts w:ascii="Trebuchet MS" w:eastAsia="Trebuchet MS" w:hAnsi="Trebuchet MS" w:cs="Trebuchet MS"/>
          <w:sz w:val="24"/>
          <w:szCs w:val="24"/>
          <w:lang w:eastAsia="es-CO" w:bidi="es-CO"/>
        </w:rPr>
      </w:pPr>
      <w:r w:rsidRPr="00175D6A">
        <w:rPr>
          <w:rFonts w:ascii="Trebuchet MS" w:eastAsia="Trebuchet MS" w:hAnsi="Trebuchet MS" w:cs="Trebuchet MS"/>
          <w:sz w:val="24"/>
          <w:szCs w:val="24"/>
          <w:lang w:eastAsia="es-CO" w:bidi="es-CO"/>
        </w:rPr>
        <w:t>El Departamento Administrativo de la Defensoría del Espacio Público trabajando por la satisfacción de sus usuarios y partes interesadas y cumpliendo los requisitos legales y organizacionales suscritos frente al Sistema Integrado de Gestión, se compromete a:</w:t>
      </w:r>
    </w:p>
    <w:p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rsidR="00671443" w:rsidRDefault="00671443" w:rsidP="002C6196">
      <w:pPr>
        <w:shd w:val="clear" w:color="auto" w:fill="FFFFFF"/>
        <w:spacing w:after="0" w:line="240" w:lineRule="auto"/>
        <w:jc w:val="both"/>
        <w:rPr>
          <w:rFonts w:ascii="Trebuchet MS" w:eastAsia="Trebuchet MS" w:hAnsi="Trebuchet MS" w:cs="Trebuchet MS"/>
          <w:sz w:val="24"/>
          <w:szCs w:val="24"/>
          <w:lang w:eastAsia="es-CO" w:bidi="es-C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33"/>
      </w:tblGrid>
      <w:tr w:rsidR="00671443" w:rsidRPr="004D031E" w:rsidTr="007F1BFE">
        <w:trPr>
          <w:trHeight w:val="476"/>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443" w:rsidRPr="004D031E" w:rsidRDefault="00671443" w:rsidP="007F1BFE">
            <w:pPr>
              <w:shd w:val="clear" w:color="auto" w:fill="FFFFFF"/>
              <w:spacing w:after="0" w:line="240" w:lineRule="auto"/>
              <w:jc w:val="both"/>
              <w:rPr>
                <w:rFonts w:ascii="Trebuchet MS" w:hAnsi="Trebuchet MS" w:cs="Arial"/>
                <w:sz w:val="18"/>
                <w:szCs w:val="18"/>
              </w:rPr>
            </w:pPr>
          </w:p>
          <w:p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Incorporar y fomentar la cultura ambiental en su quehacer institucional, para minimizar el impacto ambiental de sus actividades y optimizar la utilización de los recursos naturales a su disposición.</w:t>
            </w:r>
          </w:p>
          <w:p w:rsidR="00671443" w:rsidRPr="004D031E" w:rsidRDefault="00671443" w:rsidP="007F1BFE">
            <w:pPr>
              <w:shd w:val="clear" w:color="auto" w:fill="FFFFFF"/>
              <w:spacing w:after="0" w:line="240" w:lineRule="auto"/>
              <w:jc w:val="both"/>
              <w:rPr>
                <w:rFonts w:ascii="Trebuchet MS" w:eastAsia="Calibri" w:hAnsi="Trebuchet MS" w:cs="Arial"/>
                <w:sz w:val="18"/>
                <w:szCs w:val="18"/>
              </w:rPr>
            </w:pPr>
          </w:p>
        </w:tc>
      </w:tr>
      <w:tr w:rsidR="00671443" w:rsidRPr="004D031E"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Proporcionar un ambiente de trabajo sano y saludable a sus servidores, que anticipe y prevenga la ocurrencia de lesiones y enfermedades ocupacionales.</w:t>
            </w:r>
          </w:p>
          <w:p w:rsidR="00671443" w:rsidRPr="004D031E" w:rsidRDefault="00671443" w:rsidP="007F1BFE">
            <w:pPr>
              <w:tabs>
                <w:tab w:val="left" w:pos="-142"/>
              </w:tabs>
              <w:spacing w:after="0" w:line="240" w:lineRule="auto"/>
              <w:jc w:val="both"/>
              <w:rPr>
                <w:rFonts w:ascii="Trebuchet MS" w:hAnsi="Trebuchet MS" w:cs="Arial"/>
                <w:sz w:val="18"/>
                <w:szCs w:val="18"/>
              </w:rPr>
            </w:pPr>
          </w:p>
        </w:tc>
      </w:tr>
      <w:tr w:rsidR="00671443" w:rsidRPr="004D031E"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Proteger la confidencialidad, integridad, disponibilidad y autenticidad de sus activos de información.</w:t>
            </w:r>
          </w:p>
          <w:p w:rsidR="00671443" w:rsidRPr="004D031E" w:rsidRDefault="00671443" w:rsidP="007F1BFE">
            <w:pPr>
              <w:shd w:val="clear" w:color="auto" w:fill="FFFFFF"/>
              <w:spacing w:after="0" w:line="240" w:lineRule="auto"/>
              <w:jc w:val="both"/>
              <w:rPr>
                <w:rFonts w:ascii="Trebuchet MS" w:hAnsi="Trebuchet MS" w:cs="Arial"/>
                <w:sz w:val="18"/>
                <w:szCs w:val="18"/>
              </w:rPr>
            </w:pPr>
          </w:p>
        </w:tc>
      </w:tr>
      <w:tr w:rsidR="00671443" w:rsidRPr="004D031E"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 xml:space="preserve">Promover una cultura de conciencia documental reflejada en el manejo </w:t>
            </w:r>
          </w:p>
          <w:p w:rsidR="00671443" w:rsidRPr="004D031E" w:rsidRDefault="00671443" w:rsidP="007F1BFE">
            <w:pPr>
              <w:tabs>
                <w:tab w:val="left" w:pos="-142"/>
              </w:tabs>
              <w:spacing w:after="0" w:line="240" w:lineRule="auto"/>
              <w:jc w:val="both"/>
              <w:rPr>
                <w:rFonts w:ascii="Trebuchet MS" w:hAnsi="Trebuchet MS" w:cs="Arial"/>
                <w:sz w:val="18"/>
                <w:szCs w:val="18"/>
              </w:rPr>
            </w:pPr>
          </w:p>
        </w:tc>
      </w:tr>
      <w:tr w:rsidR="00671443" w:rsidRPr="004D031E"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1443" w:rsidRPr="004D031E" w:rsidRDefault="00671443" w:rsidP="00671443">
            <w:pPr>
              <w:shd w:val="clear" w:color="auto" w:fill="FFFFFF"/>
              <w:spacing w:after="0" w:line="240" w:lineRule="auto"/>
              <w:jc w:val="both"/>
              <w:rPr>
                <w:rFonts w:ascii="Trebuchet MS" w:eastAsia="Trebuchet MS" w:hAnsi="Trebuchet MS" w:cs="Trebuchet MS"/>
                <w:sz w:val="18"/>
                <w:szCs w:val="18"/>
                <w:lang w:eastAsia="es-CO" w:bidi="es-CO"/>
              </w:rPr>
            </w:pPr>
            <w:r w:rsidRPr="004D031E">
              <w:rPr>
                <w:rFonts w:ascii="Trebuchet MS" w:eastAsia="Trebuchet MS" w:hAnsi="Trebuchet MS" w:cs="Trebuchet MS"/>
                <w:sz w:val="18"/>
                <w:szCs w:val="18"/>
                <w:lang w:eastAsia="es-CO" w:bidi="es-CO"/>
              </w:rPr>
              <w:t>Responsable del documento físico o electrónico por parte de los usuarios internos y externos de la entidad, asegurando la conformación de registros íntegros, auténticos y fiables para preservar la memoria institucional. </w:t>
            </w:r>
          </w:p>
          <w:p w:rsidR="00671443" w:rsidRPr="004D031E" w:rsidRDefault="00671443" w:rsidP="007F1BFE">
            <w:pPr>
              <w:shd w:val="clear" w:color="auto" w:fill="FFFFFF"/>
              <w:spacing w:after="0" w:line="240" w:lineRule="auto"/>
              <w:jc w:val="both"/>
              <w:rPr>
                <w:rFonts w:ascii="Trebuchet MS" w:hAnsi="Trebuchet MS" w:cs="Arial"/>
                <w:sz w:val="18"/>
                <w:szCs w:val="18"/>
              </w:rPr>
            </w:pPr>
          </w:p>
        </w:tc>
      </w:tr>
      <w:tr w:rsidR="00671443" w:rsidRPr="004D031E"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Consolidar una cultura del autocontrol e identificar y administrar todos los factores que pongan en riesgo la continuidad o el cumplimiento de la tarea institucional.</w:t>
            </w:r>
          </w:p>
          <w:p w:rsidR="00671443" w:rsidRPr="004D031E" w:rsidRDefault="00671443" w:rsidP="007F1BFE">
            <w:pPr>
              <w:tabs>
                <w:tab w:val="left" w:pos="-142"/>
              </w:tabs>
              <w:spacing w:after="0" w:line="240" w:lineRule="auto"/>
              <w:jc w:val="both"/>
              <w:rPr>
                <w:rFonts w:ascii="Trebuchet MS" w:eastAsia="Trebuchet MS" w:hAnsi="Trebuchet MS" w:cs="Trebuchet MS"/>
                <w:sz w:val="18"/>
                <w:szCs w:val="18"/>
                <w:lang w:eastAsia="es-CO" w:bidi="es-CO"/>
              </w:rPr>
            </w:pPr>
          </w:p>
        </w:tc>
      </w:tr>
    </w:tbl>
    <w:p w:rsidR="00671443" w:rsidRDefault="00671443" w:rsidP="002C6196">
      <w:pPr>
        <w:shd w:val="clear" w:color="auto" w:fill="FFFFFF"/>
        <w:spacing w:after="0" w:line="240" w:lineRule="auto"/>
        <w:jc w:val="both"/>
        <w:rPr>
          <w:rFonts w:ascii="Trebuchet MS" w:eastAsia="Trebuchet MS" w:hAnsi="Trebuchet MS" w:cs="Trebuchet MS"/>
          <w:sz w:val="24"/>
          <w:szCs w:val="24"/>
          <w:lang w:eastAsia="es-CO" w:bidi="es-CO"/>
        </w:rPr>
      </w:pPr>
    </w:p>
    <w:p w:rsidR="008C49DE" w:rsidRDefault="008C49DE" w:rsidP="000127CB">
      <w:pPr>
        <w:pStyle w:val="Ttulo2"/>
        <w:spacing w:line="240" w:lineRule="auto"/>
        <w:rPr>
          <w:rFonts w:ascii="Verdana" w:eastAsia="Calibri" w:hAnsi="Verdana" w:cs="Times New Roman"/>
          <w:b/>
          <w:color w:val="001F5F"/>
          <w:w w:val="95"/>
          <w:sz w:val="24"/>
          <w:szCs w:val="24"/>
        </w:rPr>
      </w:pPr>
    </w:p>
    <w:p w:rsidR="00F472CA" w:rsidRPr="00663087" w:rsidRDefault="00A60195" w:rsidP="00A84575">
      <w:pPr>
        <w:pStyle w:val="Ttulo2"/>
        <w:rPr>
          <w:rFonts w:ascii="Trebuchet MS" w:hAnsi="Trebuchet MS"/>
          <w:b/>
          <w:color w:val="385623" w:themeColor="accent6" w:themeShade="80"/>
          <w:sz w:val="24"/>
          <w:szCs w:val="24"/>
        </w:rPr>
      </w:pPr>
      <w:bookmarkStart w:id="11" w:name="_Toc29890168"/>
      <w:r w:rsidRPr="00663087">
        <w:rPr>
          <w:rFonts w:ascii="Trebuchet MS" w:hAnsi="Trebuchet MS"/>
          <w:b/>
          <w:color w:val="385623" w:themeColor="accent6" w:themeShade="80"/>
          <w:sz w:val="24"/>
          <w:szCs w:val="24"/>
        </w:rPr>
        <w:t>Mapa de Procesos</w:t>
      </w:r>
      <w:bookmarkEnd w:id="11"/>
    </w:p>
    <w:p w:rsidR="00A60195" w:rsidRPr="00A60195" w:rsidRDefault="00A60195" w:rsidP="000127CB">
      <w:pPr>
        <w:spacing w:after="0" w:line="240" w:lineRule="auto"/>
      </w:pPr>
    </w:p>
    <w:p w:rsidR="004B19D0" w:rsidRDefault="004B19D0" w:rsidP="000127CB">
      <w:pPr>
        <w:tabs>
          <w:tab w:val="left" w:pos="-142"/>
        </w:tabs>
        <w:spacing w:after="0" w:line="240" w:lineRule="auto"/>
        <w:jc w:val="both"/>
        <w:rPr>
          <w:rFonts w:ascii="Trebuchet MS" w:eastAsia="Trebuchet MS" w:hAnsi="Trebuchet MS" w:cs="Trebuchet MS"/>
          <w:sz w:val="24"/>
          <w:szCs w:val="24"/>
          <w:lang w:eastAsia="es-CO" w:bidi="es-CO"/>
        </w:rPr>
      </w:pPr>
      <w:r w:rsidRPr="000127CB">
        <w:rPr>
          <w:rFonts w:ascii="Trebuchet MS" w:eastAsia="Trebuchet MS" w:hAnsi="Trebuchet MS" w:cs="Trebuchet MS"/>
          <w:sz w:val="24"/>
          <w:szCs w:val="24"/>
          <w:lang w:eastAsia="es-CO" w:bidi="es-CO"/>
        </w:rPr>
        <w:t>El Departamento Administrativo de la Defensoría de</w:t>
      </w:r>
      <w:r w:rsidR="00477B6B">
        <w:rPr>
          <w:rFonts w:ascii="Trebuchet MS" w:eastAsia="Trebuchet MS" w:hAnsi="Trebuchet MS" w:cs="Trebuchet MS"/>
          <w:sz w:val="24"/>
          <w:szCs w:val="24"/>
          <w:lang w:eastAsia="es-CO" w:bidi="es-CO"/>
        </w:rPr>
        <w:t>l Espacio Público, cuenta con 13</w:t>
      </w:r>
      <w:r w:rsidRPr="000127CB">
        <w:rPr>
          <w:rFonts w:ascii="Trebuchet MS" w:eastAsia="Trebuchet MS" w:hAnsi="Trebuchet MS" w:cs="Trebuchet MS"/>
          <w:sz w:val="24"/>
          <w:szCs w:val="24"/>
          <w:lang w:eastAsia="es-CO" w:bidi="es-CO"/>
        </w:rPr>
        <w:t xml:space="preserve"> procesos para el logro de sus objetivos misionales, inventario que se presente en la siguiente tabla:</w:t>
      </w:r>
    </w:p>
    <w:p w:rsidR="00366EBD" w:rsidRDefault="00366EBD" w:rsidP="000127CB">
      <w:pPr>
        <w:tabs>
          <w:tab w:val="left" w:pos="-142"/>
        </w:tabs>
        <w:spacing w:after="0" w:line="240" w:lineRule="auto"/>
        <w:jc w:val="both"/>
        <w:rPr>
          <w:rFonts w:ascii="Trebuchet MS" w:eastAsia="Trebuchet MS" w:hAnsi="Trebuchet MS" w:cs="Trebuchet MS"/>
          <w:sz w:val="24"/>
          <w:szCs w:val="24"/>
          <w:lang w:eastAsia="es-CO" w:bidi="es-CO"/>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1123"/>
        <w:gridCol w:w="852"/>
        <w:gridCol w:w="2550"/>
        <w:gridCol w:w="4293"/>
      </w:tblGrid>
      <w:tr w:rsidR="00DF7F1D" w:rsidRPr="004D031E" w:rsidTr="00745766">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Arial"/>
                <w:b/>
                <w:bCs/>
                <w:color w:val="000000"/>
                <w:sz w:val="18"/>
                <w:szCs w:val="18"/>
                <w:lang w:eastAsia="zh-CN"/>
              </w:rPr>
              <w:t>Procesos Institucionales</w:t>
            </w:r>
          </w:p>
        </w:tc>
      </w:tr>
      <w:tr w:rsidR="00AF2098" w:rsidRPr="004D031E" w:rsidTr="00745766">
        <w:trPr>
          <w:trHeight w:val="538"/>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8B6A5B" w:rsidRDefault="00DF7F1D" w:rsidP="00DF7F1D">
            <w:pPr>
              <w:spacing w:after="0" w:line="240" w:lineRule="auto"/>
              <w:jc w:val="center"/>
              <w:rPr>
                <w:rFonts w:ascii="Trebuchet MS" w:hAnsi="Trebuchet MS" w:cs="Arial"/>
                <w:sz w:val="18"/>
                <w:szCs w:val="18"/>
              </w:rPr>
            </w:pPr>
            <w:r w:rsidRPr="008B6A5B">
              <w:rPr>
                <w:rFonts w:ascii="Trebuchet MS" w:hAnsi="Trebuchet MS" w:cs="Arial"/>
                <w:sz w:val="18"/>
                <w:szCs w:val="18"/>
              </w:rPr>
              <w:t>Estratégicos</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2</w:t>
            </w: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C543C1">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Incluyen procesos relativos al establecimiento de políticas y estrategias, fijación de objetivos, provisión de comunicación, aseguramiento de la disponibilidad de recursos necesarios y revisión por la Dirección. </w:t>
            </w:r>
          </w:p>
        </w:tc>
      </w:tr>
      <w:tr w:rsidR="00AF2098" w:rsidRPr="004D031E"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DF7F1D" w:rsidRPr="004D031E"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450"/>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Misionales</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446"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Son todos los procesos que proporcionan el resultado previsto por la Entidad en cumplimiento de su objeto social.</w:t>
            </w:r>
          </w:p>
        </w:tc>
      </w:tr>
      <w:tr w:rsidR="00DF7F1D" w:rsidRPr="004D031E"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4" w:space="0" w:color="auto"/>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DF7F1D" w:rsidRPr="004D031E"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4" w:space="0" w:color="auto"/>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Soporte</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5</w:t>
            </w: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Procesos para la provisión de los recursos necesarios en los procesos estratégicos, misionales, de medición, análisis y mejora</w:t>
            </w: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Documental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los Recursos.</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Verificación</w:t>
            </w:r>
            <w:r w:rsidRPr="004D031E">
              <w:rPr>
                <w:rFonts w:ascii="Trebuchet MS" w:eastAsia="Times New Roman" w:hAnsi="Trebuchet MS" w:cs="Leelawadee"/>
                <w:color w:val="000000"/>
                <w:sz w:val="18"/>
                <w:szCs w:val="18"/>
                <w:lang w:eastAsia="zh-CN"/>
              </w:rPr>
              <w:br/>
              <w:t>y Mejora</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Atención al Ciudadano</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Procesos necesarios para medir y recopilar datos destinados a realizar el análisis del desempeño y la mejora de la eficacia y eficiencia, así como orientados al acercamiento con la ciudadanía. </w:t>
            </w: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bl>
    <w:p w:rsidR="004B19D0" w:rsidRDefault="004B19D0" w:rsidP="004B19D0">
      <w:pPr>
        <w:tabs>
          <w:tab w:val="left" w:pos="-142"/>
        </w:tabs>
        <w:spacing w:line="240" w:lineRule="auto"/>
        <w:rPr>
          <w:rFonts w:ascii="Verdana" w:eastAsia="Trebuchet MS" w:hAnsi="Verdana" w:cs="Trebuchet MS"/>
          <w:sz w:val="24"/>
          <w:szCs w:val="24"/>
          <w:lang w:eastAsia="es-CO" w:bidi="es-CO"/>
        </w:rPr>
      </w:pPr>
    </w:p>
    <w:p w:rsidR="00DE438B" w:rsidRDefault="00DE438B" w:rsidP="00312B08">
      <w:pPr>
        <w:tabs>
          <w:tab w:val="left" w:pos="-142"/>
        </w:tabs>
        <w:spacing w:after="0" w:line="240" w:lineRule="auto"/>
        <w:rPr>
          <w:rFonts w:ascii="Trebuchet MS" w:eastAsia="Trebuchet MS" w:hAnsi="Trebuchet MS" w:cs="Trebuchet MS"/>
          <w:sz w:val="24"/>
          <w:szCs w:val="24"/>
          <w:lang w:eastAsia="es-CO" w:bidi="es-CO"/>
        </w:rPr>
      </w:pPr>
    </w:p>
    <w:p w:rsidR="004B19D0" w:rsidRDefault="004B19D0" w:rsidP="00312B08">
      <w:pPr>
        <w:tabs>
          <w:tab w:val="left" w:pos="-142"/>
        </w:tabs>
        <w:spacing w:after="0" w:line="240" w:lineRule="auto"/>
        <w:rPr>
          <w:rFonts w:ascii="Trebuchet MS" w:eastAsia="Trebuchet MS" w:hAnsi="Trebuchet MS" w:cs="Trebuchet MS"/>
          <w:sz w:val="24"/>
          <w:szCs w:val="24"/>
          <w:lang w:eastAsia="es-CO" w:bidi="es-CO"/>
        </w:rPr>
      </w:pPr>
      <w:r w:rsidRPr="00312B08">
        <w:rPr>
          <w:rFonts w:ascii="Trebuchet MS" w:eastAsia="Trebuchet MS" w:hAnsi="Trebuchet MS" w:cs="Trebuchet MS"/>
          <w:sz w:val="24"/>
          <w:szCs w:val="24"/>
          <w:lang w:eastAsia="es-CO" w:bidi="es-CO"/>
        </w:rPr>
        <w:t>El diagrama del Mapa de Procesos es el siguiente:</w:t>
      </w:r>
    </w:p>
    <w:p w:rsidR="00366EBD" w:rsidRDefault="00366EBD" w:rsidP="00312B08">
      <w:pPr>
        <w:tabs>
          <w:tab w:val="left" w:pos="-142"/>
        </w:tabs>
        <w:spacing w:after="0" w:line="240" w:lineRule="auto"/>
        <w:rPr>
          <w:rFonts w:ascii="Trebuchet MS" w:eastAsia="Trebuchet MS" w:hAnsi="Trebuchet MS" w:cs="Trebuchet MS"/>
          <w:sz w:val="24"/>
          <w:szCs w:val="24"/>
          <w:lang w:eastAsia="es-CO" w:bidi="es-CO"/>
        </w:rPr>
      </w:pPr>
    </w:p>
    <w:p w:rsidR="00366EBD" w:rsidRPr="00312B08" w:rsidRDefault="00366EBD" w:rsidP="00312B08">
      <w:pPr>
        <w:tabs>
          <w:tab w:val="left" w:pos="-142"/>
        </w:tabs>
        <w:spacing w:after="0" w:line="240" w:lineRule="auto"/>
        <w:rPr>
          <w:rFonts w:ascii="Trebuchet MS" w:eastAsia="Trebuchet MS" w:hAnsi="Trebuchet MS" w:cs="Trebuchet MS"/>
          <w:sz w:val="24"/>
          <w:szCs w:val="24"/>
          <w:lang w:eastAsia="es-CO" w:bidi="es-CO"/>
        </w:rPr>
      </w:pPr>
    </w:p>
    <w:p w:rsidR="004B19D0" w:rsidRPr="00312B08" w:rsidRDefault="004B19D0" w:rsidP="00312B08">
      <w:pPr>
        <w:tabs>
          <w:tab w:val="left" w:pos="-142"/>
        </w:tabs>
        <w:spacing w:after="0" w:line="240" w:lineRule="auto"/>
        <w:rPr>
          <w:rFonts w:ascii="Trebuchet MS" w:eastAsia="Trebuchet MS" w:hAnsi="Trebuchet MS" w:cs="Trebuchet MS"/>
          <w:sz w:val="24"/>
          <w:szCs w:val="24"/>
          <w:lang w:eastAsia="es-CO" w:bidi="es-CO"/>
        </w:rPr>
      </w:pPr>
    </w:p>
    <w:p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rsidR="00312B08" w:rsidRDefault="00B86C5C" w:rsidP="00312B08">
      <w:pPr>
        <w:tabs>
          <w:tab w:val="left" w:pos="-142"/>
        </w:tabs>
        <w:spacing w:after="0" w:line="240" w:lineRule="auto"/>
        <w:rPr>
          <w:rFonts w:ascii="Trebuchet MS" w:eastAsia="Trebuchet MS" w:hAnsi="Trebuchet MS" w:cs="Trebuchet MS"/>
          <w:sz w:val="24"/>
          <w:szCs w:val="24"/>
          <w:lang w:eastAsia="es-CO" w:bidi="es-CO"/>
        </w:rPr>
      </w:pPr>
      <w:r w:rsidRPr="00B86C5C">
        <w:rPr>
          <w:noProof/>
          <w:lang w:eastAsia="es-CO"/>
        </w:rPr>
        <w:drawing>
          <wp:inline distT="0" distB="0" distL="0" distR="0" wp14:anchorId="0FA9C140" wp14:editId="1A35F736">
            <wp:extent cx="6188075" cy="4118776"/>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9307" cy="4119596"/>
                    </a:xfrm>
                    <a:prstGeom prst="rect">
                      <a:avLst/>
                    </a:prstGeom>
                  </pic:spPr>
                </pic:pic>
              </a:graphicData>
            </a:graphic>
          </wp:inline>
        </w:drawing>
      </w:r>
    </w:p>
    <w:p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rsidR="00A60195" w:rsidRPr="00663087" w:rsidRDefault="00A60195" w:rsidP="00A84575">
      <w:pPr>
        <w:pStyle w:val="Ttulo2"/>
        <w:rPr>
          <w:rFonts w:ascii="Trebuchet MS" w:hAnsi="Trebuchet MS"/>
          <w:b/>
          <w:color w:val="385623" w:themeColor="accent6" w:themeShade="80"/>
          <w:sz w:val="24"/>
          <w:szCs w:val="24"/>
        </w:rPr>
      </w:pPr>
      <w:bookmarkStart w:id="12" w:name="_Toc29890169"/>
      <w:r w:rsidRPr="00663087">
        <w:rPr>
          <w:rFonts w:ascii="Trebuchet MS" w:hAnsi="Trebuchet MS"/>
          <w:b/>
          <w:color w:val="385623" w:themeColor="accent6" w:themeShade="80"/>
          <w:sz w:val="24"/>
          <w:szCs w:val="24"/>
        </w:rPr>
        <w:t>Procesos y Procedimientos</w:t>
      </w:r>
      <w:bookmarkEnd w:id="12"/>
    </w:p>
    <w:p w:rsidR="00A60195" w:rsidRPr="00311B70" w:rsidRDefault="00A60195" w:rsidP="00311B70">
      <w:pPr>
        <w:pStyle w:val="Ttulo2"/>
        <w:spacing w:line="240" w:lineRule="auto"/>
        <w:rPr>
          <w:rFonts w:ascii="Trebuchet MS" w:hAnsi="Trebuchet MS"/>
          <w:color w:val="auto"/>
          <w:w w:val="95"/>
          <w:sz w:val="24"/>
          <w:szCs w:val="24"/>
        </w:rPr>
      </w:pPr>
    </w:p>
    <w:p w:rsidR="00A60195"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r w:rsidRPr="00366EBD">
        <w:rPr>
          <w:noProof/>
          <w:lang w:eastAsia="es-CO"/>
        </w:rPr>
        <w:drawing>
          <wp:anchor distT="0" distB="0" distL="114300" distR="114300" simplePos="0" relativeHeight="251667456" behindDoc="0" locked="0" layoutInCell="1" allowOverlap="1">
            <wp:simplePos x="0" y="0"/>
            <wp:positionH relativeFrom="column">
              <wp:posOffset>1242</wp:posOffset>
            </wp:positionH>
            <wp:positionV relativeFrom="paragraph">
              <wp:posOffset>3810</wp:posOffset>
            </wp:positionV>
            <wp:extent cx="1423284" cy="1017916"/>
            <wp:effectExtent l="0" t="0" r="5715" b="0"/>
            <wp:wrapThrough wrapText="bothSides">
              <wp:wrapPolygon edited="0">
                <wp:start x="0" y="0"/>
                <wp:lineTo x="0" y="21021"/>
                <wp:lineTo x="21398" y="21021"/>
                <wp:lineTo x="21398"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284" cy="1017916"/>
                    </a:xfrm>
                    <a:prstGeom prst="rect">
                      <a:avLst/>
                    </a:prstGeom>
                    <a:noFill/>
                    <a:ln>
                      <a:noFill/>
                    </a:ln>
                  </pic:spPr>
                </pic:pic>
              </a:graphicData>
            </a:graphic>
            <wp14:sizeRelH relativeFrom="page">
              <wp14:pctWidth>0</wp14:pctWidth>
            </wp14:sizeRelH>
            <wp14:sizeRelV relativeFrom="page">
              <wp14:pctHeight>0</wp14:pctHeight>
            </wp14:sizeRelV>
          </wp:anchor>
        </w:drawing>
      </w:r>
      <w:r w:rsidR="00A60195" w:rsidRPr="00312B08">
        <w:rPr>
          <w:rFonts w:ascii="Trebuchet MS" w:eastAsia="Trebuchet MS" w:hAnsi="Trebuchet MS" w:cs="Trebuchet MS"/>
          <w:sz w:val="24"/>
          <w:szCs w:val="24"/>
          <w:lang w:eastAsia="es-CO" w:bidi="es-CO"/>
        </w:rPr>
        <w:t>Al interior de la Entidad se ejecutan las actividades requeridas para el cumplimiento de sus objetivos, tomando como enfoque y prioridad fundamental, al ciudadano como el eje fundamental de la gestión, ejecutando los procedimientos que se indican a continuación:</w:t>
      </w:r>
    </w:p>
    <w:p w:rsidR="00366EBD"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p>
    <w:p w:rsidR="00366EBD"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p>
    <w:p w:rsidR="00A60195" w:rsidRPr="00312B08" w:rsidRDefault="00A60195" w:rsidP="00312B08">
      <w:pPr>
        <w:tabs>
          <w:tab w:val="left" w:pos="-142"/>
        </w:tabs>
        <w:spacing w:after="0" w:line="240" w:lineRule="auto"/>
        <w:jc w:val="both"/>
        <w:rPr>
          <w:rFonts w:ascii="Trebuchet MS" w:eastAsia="Trebuchet MS" w:hAnsi="Trebuchet MS" w:cs="Trebuchet MS"/>
          <w:sz w:val="24"/>
          <w:szCs w:val="24"/>
          <w:lang w:eastAsia="es-CO" w:bidi="es-CO"/>
        </w:rPr>
      </w:pPr>
    </w:p>
    <w:tbl>
      <w:tblPr>
        <w:tblW w:w="9620" w:type="dxa"/>
        <w:tblInd w:w="-10" w:type="dxa"/>
        <w:shd w:val="clear" w:color="auto" w:fill="FFFFFF" w:themeFill="background1"/>
        <w:tblCellMar>
          <w:left w:w="70" w:type="dxa"/>
          <w:right w:w="70" w:type="dxa"/>
        </w:tblCellMar>
        <w:tblLook w:val="04A0" w:firstRow="1" w:lastRow="0" w:firstColumn="1" w:lastColumn="0" w:noHBand="0" w:noVBand="1"/>
      </w:tblPr>
      <w:tblGrid>
        <w:gridCol w:w="3700"/>
        <w:gridCol w:w="5920"/>
      </w:tblGrid>
      <w:tr w:rsidR="00AF2098" w:rsidRPr="004D031E" w:rsidTr="006C36EC">
        <w:trPr>
          <w:trHeight w:val="315"/>
          <w:tblHeader/>
        </w:trPr>
        <w:tc>
          <w:tcPr>
            <w:tcW w:w="37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F2098" w:rsidRPr="004D031E" w:rsidRDefault="00AF2098" w:rsidP="00EA3A4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Procesos</w:t>
            </w:r>
          </w:p>
        </w:tc>
        <w:tc>
          <w:tcPr>
            <w:tcW w:w="5920" w:type="dxa"/>
            <w:tcBorders>
              <w:top w:val="single" w:sz="8" w:space="0" w:color="auto"/>
              <w:left w:val="nil"/>
              <w:bottom w:val="single" w:sz="8" w:space="0" w:color="auto"/>
              <w:right w:val="single" w:sz="8" w:space="0" w:color="auto"/>
            </w:tcBorders>
            <w:shd w:val="clear" w:color="auto" w:fill="FFFFFF" w:themeFill="background1"/>
            <w:vAlign w:val="center"/>
            <w:hideMark/>
          </w:tcPr>
          <w:p w:rsidR="00AF2098" w:rsidRPr="004D031E" w:rsidRDefault="00AF2098" w:rsidP="00EA3A4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Procedimientos</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 xml:space="preserve">Planeación y Gestión Institucional </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documentos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y evaluación de requisitos legales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Participación Ciudadana-Rendición de Cuentas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Planificación Operativa del SIG</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 de Mejora</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los Riesgos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Acciones correctivas, preventivas y de mejora</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participativo para la adopción del esquema de publicaciones</w:t>
            </w:r>
          </w:p>
        </w:tc>
      </w:tr>
      <w:tr w:rsidR="00AF2098" w:rsidRPr="004D031E" w:rsidTr="006C36EC">
        <w:trPr>
          <w:trHeight w:val="450"/>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5920" w:type="dxa"/>
            <w:vMerge w:val="restart"/>
            <w:tcBorders>
              <w:top w:val="nil"/>
              <w:left w:val="single" w:sz="8" w:space="0" w:color="auto"/>
              <w:bottom w:val="single" w:sz="8" w:space="0" w:color="000000"/>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Administración y gestión observatorio y política del espacio público de Bogotá</w:t>
            </w:r>
          </w:p>
        </w:tc>
      </w:tr>
      <w:tr w:rsidR="00AF2098" w:rsidRPr="004D031E" w:rsidTr="006C36EC">
        <w:trPr>
          <w:trHeight w:val="450"/>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Consolidación del Inventario General de Espacio Público y Bienes Fiscales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cambio de uso de las zonas o bienes de uso público</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Bienes Públicos y Fiscales del Nivel Central</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administrativo del inventario general de espacio público y bienes fiscales</w:t>
            </w:r>
          </w:p>
        </w:tc>
      </w:tr>
      <w:tr w:rsidR="00AF2098" w:rsidRPr="004D031E" w:rsidTr="006C36EC">
        <w:trPr>
          <w:trHeight w:val="480"/>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conformación, funcionamiento y control de los distritos especiales de mejoramiento y organización sectorial - DEMOS</w:t>
            </w:r>
          </w:p>
        </w:tc>
      </w:tr>
      <w:tr w:rsidR="00AF2098" w:rsidRPr="004D031E" w:rsidTr="006C36EC">
        <w:trPr>
          <w:trHeight w:val="300"/>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saneamiento de documentos de entrega</w:t>
            </w:r>
          </w:p>
        </w:tc>
      </w:tr>
      <w:tr w:rsidR="00AF2098" w:rsidRPr="004D031E" w:rsidTr="006C36EC">
        <w:trPr>
          <w:trHeight w:val="480"/>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Concepto previo de la conveniencia técnica y jurídica de la aceptación de bienes inmuebles ofrecidos a título de dación de pago</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Directa</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Preventiva y Persuasiva </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Administrativa</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AF2098" w:rsidRPr="004D031E" w:rsidTr="006C36EC">
        <w:trPr>
          <w:trHeight w:val="285"/>
        </w:trPr>
        <w:tc>
          <w:tcPr>
            <w:tcW w:w="3700" w:type="dxa"/>
            <w:vMerge w:val="restart"/>
            <w:tcBorders>
              <w:top w:val="nil"/>
              <w:left w:val="single" w:sz="8" w:space="0" w:color="auto"/>
              <w:bottom w:val="nil"/>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Mantenimiento y Soporte de la Infraestructura Tecnológica</w:t>
            </w:r>
          </w:p>
        </w:tc>
      </w:tr>
      <w:tr w:rsidR="00AF2098" w:rsidRPr="004D031E" w:rsidTr="006C36EC">
        <w:trPr>
          <w:trHeight w:val="285"/>
        </w:trPr>
        <w:tc>
          <w:tcPr>
            <w:tcW w:w="3700" w:type="dxa"/>
            <w:vMerge/>
            <w:tcBorders>
              <w:top w:val="nil"/>
              <w:left w:val="single" w:sz="8" w:space="0" w:color="auto"/>
              <w:bottom w:val="nil"/>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Seguridad de la Información</w:t>
            </w:r>
          </w:p>
        </w:tc>
      </w:tr>
      <w:tr w:rsidR="00AF2098" w:rsidRPr="004D031E" w:rsidTr="006C36EC">
        <w:trPr>
          <w:trHeight w:val="285"/>
        </w:trPr>
        <w:tc>
          <w:tcPr>
            <w:tcW w:w="3700" w:type="dxa"/>
            <w:vMerge/>
            <w:tcBorders>
              <w:top w:val="nil"/>
              <w:left w:val="single" w:sz="8" w:space="0" w:color="auto"/>
              <w:bottom w:val="nil"/>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Sistemas de Información</w:t>
            </w:r>
          </w:p>
        </w:tc>
      </w:tr>
      <w:tr w:rsidR="00AF2098" w:rsidRPr="004D031E" w:rsidTr="006C36EC">
        <w:trPr>
          <w:trHeight w:val="285"/>
        </w:trPr>
        <w:tc>
          <w:tcPr>
            <w:tcW w:w="370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5920" w:type="dxa"/>
            <w:tcBorders>
              <w:top w:val="single" w:sz="8" w:space="0" w:color="auto"/>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AF2098" w:rsidRPr="004D031E" w:rsidTr="006C36EC">
        <w:trPr>
          <w:trHeight w:val="285"/>
        </w:trPr>
        <w:tc>
          <w:tcPr>
            <w:tcW w:w="370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de los Recursos.</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Adquisición y Administración de Bienes y Servicios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Reconocimiento Contable del PID</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Operacional Seguimiento y Medición</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de aspectos y valoración de impactos ambientales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Documental</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Archivo de Documentos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Registros</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Vinculación y Administración del Servidor Público.</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Investigación de Incidentes y Accidentes de Trabajo.</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Inspecciones Planeadas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Evaluaciones médicas ocupacionales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Registros y estadísticas SST</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Gestión del cambio</w:t>
            </w:r>
          </w:p>
        </w:tc>
      </w:tr>
      <w:tr w:rsidR="00AF2098" w:rsidRPr="004D031E" w:rsidTr="006C36EC">
        <w:trPr>
          <w:trHeight w:val="285"/>
        </w:trPr>
        <w:tc>
          <w:tcPr>
            <w:tcW w:w="37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Atención al Ciudadano</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atención a la ciudadanía</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internas</w:t>
            </w:r>
          </w:p>
        </w:tc>
      </w:tr>
      <w:tr w:rsidR="00AF2098" w:rsidRPr="004D031E" w:rsidTr="006C36EC">
        <w:trPr>
          <w:trHeight w:val="285"/>
        </w:trPr>
        <w:tc>
          <w:tcPr>
            <w:tcW w:w="370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tcBorders>
              <w:top w:val="nil"/>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Externas</w:t>
            </w:r>
          </w:p>
        </w:tc>
      </w:tr>
      <w:tr w:rsidR="00AF2098" w:rsidRPr="004D031E" w:rsidTr="006C36EC">
        <w:trPr>
          <w:trHeight w:val="285"/>
        </w:trPr>
        <w:tc>
          <w:tcPr>
            <w:tcW w:w="3700" w:type="dxa"/>
            <w:tcBorders>
              <w:top w:val="nil"/>
              <w:left w:val="single" w:sz="8" w:space="0" w:color="auto"/>
              <w:bottom w:val="single" w:sz="8" w:space="0" w:color="auto"/>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5920" w:type="dxa"/>
            <w:tcBorders>
              <w:top w:val="nil"/>
              <w:left w:val="nil"/>
              <w:bottom w:val="single" w:sz="4"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Auditorías Internas</w:t>
            </w:r>
          </w:p>
        </w:tc>
      </w:tr>
      <w:tr w:rsidR="00AF2098" w:rsidRPr="004D031E" w:rsidTr="006C36EC">
        <w:trPr>
          <w:trHeight w:val="285"/>
        </w:trPr>
        <w:tc>
          <w:tcPr>
            <w:tcW w:w="3700" w:type="dxa"/>
            <w:tcBorders>
              <w:top w:val="nil"/>
              <w:left w:val="single" w:sz="8" w:space="0" w:color="auto"/>
              <w:bottom w:val="single" w:sz="8" w:space="0" w:color="auto"/>
              <w:right w:val="single" w:sz="8" w:space="0" w:color="auto"/>
            </w:tcBorders>
            <w:shd w:val="clear" w:color="auto" w:fill="FFFFFF" w:themeFill="background1"/>
            <w:vAlign w:val="center"/>
            <w:hideMark/>
          </w:tcPr>
          <w:p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5920" w:type="dxa"/>
            <w:tcBorders>
              <w:top w:val="single" w:sz="4" w:space="0" w:color="auto"/>
              <w:left w:val="nil"/>
              <w:bottom w:val="single" w:sz="8" w:space="0" w:color="auto"/>
              <w:right w:val="single" w:sz="8" w:space="0" w:color="auto"/>
            </w:tcBorders>
            <w:shd w:val="clear" w:color="auto" w:fill="FFFFFF" w:themeFill="background1"/>
            <w:hideMark/>
          </w:tcPr>
          <w:p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Auditorias Sistema Integrado de Gestión SIG</w:t>
            </w:r>
          </w:p>
        </w:tc>
      </w:tr>
    </w:tbl>
    <w:p w:rsidR="00A60195" w:rsidRDefault="00A60195" w:rsidP="00A60195">
      <w:pPr>
        <w:tabs>
          <w:tab w:val="left" w:pos="-142"/>
        </w:tabs>
        <w:spacing w:line="240" w:lineRule="auto"/>
        <w:rPr>
          <w:rFonts w:ascii="Verdana" w:hAnsi="Verdana"/>
          <w:b/>
          <w:color w:val="001F5F"/>
          <w:w w:val="95"/>
          <w:sz w:val="24"/>
          <w:szCs w:val="24"/>
        </w:rPr>
      </w:pPr>
    </w:p>
    <w:p w:rsidR="004B19D0" w:rsidRPr="00663087" w:rsidRDefault="007C72AF" w:rsidP="00A84575">
      <w:pPr>
        <w:pStyle w:val="Ttulo2"/>
        <w:rPr>
          <w:rFonts w:ascii="Trebuchet MS" w:hAnsi="Trebuchet MS"/>
          <w:b/>
          <w:color w:val="385623" w:themeColor="accent6" w:themeShade="80"/>
          <w:sz w:val="24"/>
          <w:szCs w:val="24"/>
        </w:rPr>
      </w:pPr>
      <w:bookmarkStart w:id="13" w:name="_Toc29890170"/>
      <w:r w:rsidRPr="00663087">
        <w:rPr>
          <w:rFonts w:ascii="Trebuchet MS" w:hAnsi="Trebuchet MS"/>
          <w:b/>
          <w:color w:val="385623" w:themeColor="accent6" w:themeShade="80"/>
          <w:sz w:val="24"/>
          <w:szCs w:val="24"/>
        </w:rPr>
        <w:t>Plan de Desarrollo Vs DADEP</w:t>
      </w:r>
      <w:bookmarkEnd w:id="13"/>
    </w:p>
    <w:p w:rsidR="004B19D0" w:rsidRDefault="004B19D0" w:rsidP="007C72AF">
      <w:pPr>
        <w:shd w:val="clear" w:color="auto" w:fill="FFFFFF"/>
        <w:spacing w:before="100" w:beforeAutospacing="1" w:after="0" w:line="240" w:lineRule="auto"/>
        <w:jc w:val="both"/>
        <w:rPr>
          <w:rFonts w:ascii="Verdana" w:eastAsia="Trebuchet MS" w:hAnsi="Verdana" w:cs="Trebuchet MS"/>
          <w:sz w:val="24"/>
          <w:szCs w:val="24"/>
          <w:lang w:eastAsia="es-CO" w:bidi="es-CO"/>
        </w:rPr>
      </w:pPr>
      <w:r>
        <w:rPr>
          <w:rFonts w:ascii="Verdana" w:eastAsia="Trebuchet MS" w:hAnsi="Verdana" w:cs="Trebuchet MS"/>
          <w:sz w:val="24"/>
          <w:szCs w:val="24"/>
          <w:lang w:eastAsia="es-CO" w:bidi="es-CO"/>
        </w:rPr>
        <w:t>El Departamento Administrativo de la Defensoría del Espacio Público aporta al cumplimiento del Plan de Desarrollo Distrital, a través de la ejecución de los siguientes proyectos de inversión:</w:t>
      </w:r>
    </w:p>
    <w:p w:rsidR="00A42D97" w:rsidRDefault="00A42D97" w:rsidP="007C72AF">
      <w:pPr>
        <w:shd w:val="clear" w:color="auto" w:fill="FFFFFF"/>
        <w:spacing w:before="100" w:beforeAutospacing="1" w:after="0" w:line="240" w:lineRule="auto"/>
        <w:jc w:val="both"/>
        <w:rPr>
          <w:rFonts w:ascii="Verdana" w:eastAsia="Trebuchet MS" w:hAnsi="Verdana"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1"/>
        <w:gridCol w:w="1555"/>
        <w:gridCol w:w="1777"/>
        <w:gridCol w:w="1896"/>
        <w:gridCol w:w="2029"/>
      </w:tblGrid>
      <w:tr w:rsidR="006A0FAA" w:rsidRPr="004D031E" w:rsidTr="0094309E">
        <w:trPr>
          <w:trHeight w:val="388"/>
          <w:tblHeader/>
        </w:trPr>
        <w:tc>
          <w:tcPr>
            <w:tcW w:w="4903" w:type="dxa"/>
            <w:gridSpan w:val="3"/>
            <w:shd w:val="clear" w:color="auto" w:fill="FFFFFF" w:themeFill="background1"/>
            <w:vAlign w:val="center"/>
            <w:hideMark/>
          </w:tcPr>
          <w:p w:rsidR="006A0FAA" w:rsidRPr="004D031E" w:rsidRDefault="006A0FAA">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Plan de Desarrollo Distrital</w:t>
            </w:r>
          </w:p>
        </w:tc>
        <w:tc>
          <w:tcPr>
            <w:tcW w:w="3925" w:type="dxa"/>
            <w:gridSpan w:val="2"/>
            <w:shd w:val="clear" w:color="auto" w:fill="FFFFFF" w:themeFill="background1"/>
            <w:vAlign w:val="center"/>
          </w:tcPr>
          <w:p w:rsidR="006A0FAA" w:rsidRPr="004D031E" w:rsidRDefault="006A0FAA">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Proyectos de Inversión DADEP</w:t>
            </w:r>
          </w:p>
        </w:tc>
      </w:tr>
      <w:tr w:rsidR="00DE4434" w:rsidRPr="004D031E" w:rsidTr="0094309E">
        <w:trPr>
          <w:tblHeader/>
        </w:trPr>
        <w:tc>
          <w:tcPr>
            <w:tcW w:w="1571" w:type="dxa"/>
            <w:shd w:val="clear" w:color="auto" w:fill="FFFFFF" w:themeFill="background1"/>
            <w:vAlign w:val="center"/>
            <w:hideMark/>
          </w:tcPr>
          <w:p w:rsidR="00DE4434" w:rsidRPr="004D031E" w:rsidRDefault="00DE4434" w:rsidP="00DE4434">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Pilar</w:t>
            </w:r>
          </w:p>
        </w:tc>
        <w:tc>
          <w:tcPr>
            <w:tcW w:w="1555" w:type="dxa"/>
            <w:shd w:val="clear" w:color="auto" w:fill="FFFFFF" w:themeFill="background1"/>
            <w:vAlign w:val="center"/>
            <w:hideMark/>
          </w:tcPr>
          <w:p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Programa</w:t>
            </w:r>
          </w:p>
        </w:tc>
        <w:tc>
          <w:tcPr>
            <w:tcW w:w="1777" w:type="dxa"/>
            <w:shd w:val="clear" w:color="auto" w:fill="FFFFFF" w:themeFill="background1"/>
            <w:vAlign w:val="center"/>
            <w:hideMark/>
          </w:tcPr>
          <w:p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Proyecto Estratégico</w:t>
            </w:r>
          </w:p>
        </w:tc>
        <w:tc>
          <w:tcPr>
            <w:tcW w:w="3925" w:type="dxa"/>
            <w:gridSpan w:val="2"/>
            <w:shd w:val="clear" w:color="auto" w:fill="FFFFFF" w:themeFill="background1"/>
            <w:vAlign w:val="center"/>
            <w:hideMark/>
          </w:tcPr>
          <w:p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Metas de Producto</w:t>
            </w:r>
          </w:p>
        </w:tc>
      </w:tr>
      <w:tr w:rsidR="006A0FAA" w:rsidRPr="004D031E" w:rsidTr="00DE4434">
        <w:tc>
          <w:tcPr>
            <w:tcW w:w="1571" w:type="dxa"/>
            <w:vMerge w:val="restart"/>
            <w:shd w:val="clear" w:color="auto" w:fill="FFFFFF" w:themeFill="background1"/>
            <w:vAlign w:val="center"/>
          </w:tcPr>
          <w:p w:rsidR="00DE4434" w:rsidRPr="004D031E" w:rsidRDefault="00DE4434">
            <w:pPr>
              <w:tabs>
                <w:tab w:val="left" w:pos="-142"/>
              </w:tabs>
              <w:spacing w:after="0" w:line="240" w:lineRule="auto"/>
              <w:jc w:val="both"/>
              <w:rPr>
                <w:rFonts w:ascii="Trebuchet MS" w:hAnsi="Trebuchet MS" w:cs="Arial"/>
                <w:bCs/>
                <w:sz w:val="18"/>
                <w:szCs w:val="18"/>
              </w:rPr>
            </w:pPr>
          </w:p>
          <w:p w:rsidR="00DE4434" w:rsidRPr="004D031E" w:rsidRDefault="00DE4434">
            <w:pPr>
              <w:tabs>
                <w:tab w:val="left" w:pos="-142"/>
              </w:tabs>
              <w:spacing w:after="0" w:line="240" w:lineRule="auto"/>
              <w:jc w:val="both"/>
              <w:rPr>
                <w:rFonts w:ascii="Trebuchet MS" w:hAnsi="Trebuchet MS" w:cs="Arial"/>
                <w:bCs/>
                <w:sz w:val="18"/>
                <w:szCs w:val="18"/>
              </w:rPr>
            </w:pPr>
          </w:p>
          <w:p w:rsidR="00DE4434" w:rsidRPr="004D031E" w:rsidRDefault="00DE4434">
            <w:pPr>
              <w:tabs>
                <w:tab w:val="left" w:pos="-142"/>
              </w:tabs>
              <w:spacing w:after="0" w:line="240" w:lineRule="auto"/>
              <w:jc w:val="both"/>
              <w:rPr>
                <w:rFonts w:ascii="Trebuchet MS" w:hAnsi="Trebuchet MS" w:cs="Arial"/>
                <w:bCs/>
                <w:sz w:val="18"/>
                <w:szCs w:val="18"/>
              </w:rPr>
            </w:pPr>
          </w:p>
          <w:p w:rsidR="00DE4434" w:rsidRPr="004D031E" w:rsidRDefault="00DE4434">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Democracia Urbana</w:t>
            </w:r>
          </w:p>
          <w:p w:rsidR="004B19D0" w:rsidRPr="004D031E" w:rsidRDefault="004B19D0">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p>
        </w:tc>
        <w:tc>
          <w:tcPr>
            <w:tcW w:w="1555" w:type="dxa"/>
            <w:vMerge w:val="restart"/>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Espacio Público derecho de todos</w:t>
            </w:r>
          </w:p>
        </w:tc>
        <w:tc>
          <w:tcPr>
            <w:tcW w:w="1777" w:type="dxa"/>
            <w:vMerge w:val="restart"/>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integral y sostenible del espacio público</w:t>
            </w:r>
          </w:p>
        </w:tc>
        <w:tc>
          <w:tcPr>
            <w:tcW w:w="1896" w:type="dxa"/>
            <w:shd w:val="clear" w:color="auto" w:fill="FFFFFF" w:themeFill="background1"/>
            <w:hideMark/>
          </w:tcPr>
          <w:p w:rsidR="004B19D0" w:rsidRPr="004D031E" w:rsidRDefault="004B19D0" w:rsidP="004A741B">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Consolidar 1 (Un) O</w:t>
            </w:r>
            <w:r w:rsidR="004A741B" w:rsidRPr="004D031E">
              <w:rPr>
                <w:rFonts w:ascii="Trebuchet MS" w:hAnsi="Trebuchet MS" w:cs="Arial"/>
                <w:sz w:val="18"/>
                <w:szCs w:val="18"/>
              </w:rPr>
              <w:t xml:space="preserve">bservatorio de Espacio Público </w:t>
            </w:r>
            <w:r w:rsidRPr="004D031E">
              <w:rPr>
                <w:rFonts w:ascii="Trebuchet MS" w:hAnsi="Trebuchet MS" w:cs="Arial"/>
                <w:sz w:val="18"/>
                <w:szCs w:val="18"/>
              </w:rPr>
              <w:t xml:space="preserve"> </w:t>
            </w:r>
          </w:p>
        </w:tc>
        <w:tc>
          <w:tcPr>
            <w:tcW w:w="2029" w:type="dxa"/>
            <w:vMerge w:val="restart"/>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Estructurando a Bogotá desde el espacio público</w:t>
            </w:r>
          </w:p>
        </w:tc>
      </w:tr>
      <w:tr w:rsidR="006A0FAA" w:rsidRPr="004D031E" w:rsidTr="006A0FAA">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Actualizar el Plan Maestro de Espacio Público </w:t>
            </w: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r>
      <w:tr w:rsidR="006A0FAA" w:rsidRPr="004D031E" w:rsidTr="00DE4434">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revitalizar sostenible - 75 Kms de ejes viales de alto impacto peatonal y vehicular sostenibles </w:t>
            </w:r>
          </w:p>
        </w:tc>
        <w:tc>
          <w:tcPr>
            <w:tcW w:w="2029" w:type="dxa"/>
            <w:vMerge w:val="restart"/>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Cuido y defiendo el espacio público de Bogotá</w:t>
            </w:r>
          </w:p>
        </w:tc>
      </w:tr>
      <w:tr w:rsidR="006A0FAA" w:rsidRPr="004D031E" w:rsidTr="006A0FAA">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134 estaciones de Transmilenio </w:t>
            </w: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r>
      <w:tr w:rsidR="006A0FAA" w:rsidRPr="004D031E" w:rsidTr="006A0FAA">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20 zonas de acceso </w:t>
            </w: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r>
      <w:tr w:rsidR="006A0FAA" w:rsidRPr="004D031E" w:rsidTr="006A0FAA">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500 predios de zonas verdes de cesión </w:t>
            </w:r>
          </w:p>
        </w:tc>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sz w:val="18"/>
                <w:szCs w:val="18"/>
              </w:rPr>
            </w:pPr>
          </w:p>
        </w:tc>
      </w:tr>
      <w:tr w:rsidR="006A0FAA" w:rsidRPr="004D031E" w:rsidTr="00DE4434">
        <w:tc>
          <w:tcPr>
            <w:tcW w:w="1571" w:type="dxa"/>
            <w:vMerge w:val="restart"/>
            <w:shd w:val="clear" w:color="auto" w:fill="FFFFFF" w:themeFill="background1"/>
          </w:tcPr>
          <w:p w:rsidR="004B19D0" w:rsidRPr="004D031E" w:rsidRDefault="004B19D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Eje transversal gobierno legítimo, fortalecimiento local y eficiencia</w:t>
            </w:r>
          </w:p>
          <w:p w:rsidR="004B19D0" w:rsidRPr="004D031E" w:rsidRDefault="004B19D0">
            <w:pPr>
              <w:tabs>
                <w:tab w:val="left" w:pos="-142"/>
              </w:tabs>
              <w:spacing w:after="0" w:line="240" w:lineRule="auto"/>
              <w:jc w:val="both"/>
              <w:rPr>
                <w:rFonts w:ascii="Trebuchet MS" w:hAnsi="Trebuchet MS" w:cs="Arial"/>
                <w:bCs/>
                <w:sz w:val="18"/>
                <w:szCs w:val="18"/>
              </w:rPr>
            </w:pPr>
          </w:p>
          <w:p w:rsidR="004B19D0" w:rsidRPr="004D031E" w:rsidRDefault="004B19D0">
            <w:pPr>
              <w:tabs>
                <w:tab w:val="left" w:pos="-142"/>
              </w:tabs>
              <w:spacing w:after="0" w:line="240" w:lineRule="auto"/>
              <w:jc w:val="both"/>
              <w:rPr>
                <w:rFonts w:ascii="Trebuchet MS" w:hAnsi="Trebuchet MS" w:cs="Arial"/>
                <w:bCs/>
                <w:sz w:val="18"/>
                <w:szCs w:val="18"/>
              </w:rPr>
            </w:pPr>
          </w:p>
        </w:tc>
        <w:tc>
          <w:tcPr>
            <w:tcW w:w="1555"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Transparencia, gestión pública y servicio a la ciudadanía</w:t>
            </w:r>
          </w:p>
        </w:tc>
        <w:tc>
          <w:tcPr>
            <w:tcW w:w="1777" w:type="dxa"/>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a la gestión efectiva y eficiente</w:t>
            </w:r>
          </w:p>
        </w:tc>
        <w:tc>
          <w:tcPr>
            <w:tcW w:w="1896" w:type="dxa"/>
            <w:shd w:val="clear" w:color="auto" w:fill="FFFFFF" w:themeFill="background1"/>
            <w:hideMark/>
          </w:tcPr>
          <w:p w:rsidR="004B19D0" w:rsidRPr="004D031E" w:rsidRDefault="004B19D0">
            <w:pPr>
              <w:tabs>
                <w:tab w:val="left" w:pos="-142"/>
              </w:tabs>
              <w:spacing w:after="0" w:line="360" w:lineRule="auto"/>
              <w:jc w:val="both"/>
              <w:rPr>
                <w:rFonts w:ascii="Trebuchet MS" w:hAnsi="Trebuchet MS" w:cs="Arial"/>
                <w:sz w:val="18"/>
                <w:szCs w:val="18"/>
              </w:rPr>
            </w:pPr>
            <w:r w:rsidRPr="004D031E">
              <w:rPr>
                <w:rFonts w:ascii="Trebuchet MS" w:hAnsi="Trebuchet MS" w:cs="Arial"/>
                <w:sz w:val="18"/>
                <w:szCs w:val="18"/>
              </w:rPr>
              <w:t xml:space="preserve">Incrementar en un 90% la sostenibilidad del SIG en el gobierno Distrital  </w:t>
            </w:r>
          </w:p>
        </w:tc>
        <w:tc>
          <w:tcPr>
            <w:tcW w:w="2029" w:type="dxa"/>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DADEP</w:t>
            </w:r>
          </w:p>
        </w:tc>
      </w:tr>
      <w:tr w:rsidR="006A0FAA" w:rsidRPr="004D031E" w:rsidTr="00DE4434">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1555"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Institucional</w:t>
            </w:r>
          </w:p>
        </w:tc>
        <w:tc>
          <w:tcPr>
            <w:tcW w:w="1777" w:type="dxa"/>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Administrativa</w:t>
            </w: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del 100% de actividades de Intervención para el mejoramiento de la infraestructura física, dotacional y administrativa</w:t>
            </w:r>
          </w:p>
        </w:tc>
        <w:tc>
          <w:tcPr>
            <w:tcW w:w="2029" w:type="dxa"/>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Mejoramiento de la infraestructura física del DADEP</w:t>
            </w:r>
          </w:p>
        </w:tc>
      </w:tr>
      <w:tr w:rsidR="006A0FAA" w:rsidRPr="004D031E" w:rsidTr="006A0FAA">
        <w:tc>
          <w:tcPr>
            <w:tcW w:w="0" w:type="auto"/>
            <w:vMerge/>
            <w:shd w:val="clear" w:color="auto" w:fill="FFFFFF" w:themeFill="background1"/>
            <w:vAlign w:val="center"/>
            <w:hideMark/>
          </w:tcPr>
          <w:p w:rsidR="004B19D0" w:rsidRPr="004D031E" w:rsidRDefault="004B19D0">
            <w:pPr>
              <w:spacing w:after="0" w:line="240" w:lineRule="auto"/>
              <w:rPr>
                <w:rFonts w:ascii="Trebuchet MS" w:hAnsi="Trebuchet MS" w:cs="Arial"/>
                <w:bCs/>
                <w:sz w:val="18"/>
                <w:szCs w:val="18"/>
              </w:rPr>
            </w:pPr>
          </w:p>
        </w:tc>
        <w:tc>
          <w:tcPr>
            <w:tcW w:w="1555"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Gobierno y ciudadanía digital</w:t>
            </w:r>
          </w:p>
        </w:tc>
        <w:tc>
          <w:tcPr>
            <w:tcW w:w="1777" w:type="dxa"/>
            <w:shd w:val="clear" w:color="auto" w:fill="FFFFFF" w:themeFill="background1"/>
            <w:vAlign w:val="center"/>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a través del uso de TIC</w:t>
            </w:r>
          </w:p>
        </w:tc>
        <w:tc>
          <w:tcPr>
            <w:tcW w:w="1896"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Optimizar sistemas de información para optimizar la gestión 8hardwarwe y software</w:t>
            </w:r>
          </w:p>
        </w:tc>
        <w:tc>
          <w:tcPr>
            <w:tcW w:w="2029" w:type="dxa"/>
            <w:shd w:val="clear" w:color="auto" w:fill="FFFFFF" w:themeFill="background1"/>
            <w:hideMark/>
          </w:tcPr>
          <w:p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sz w:val="18"/>
                <w:szCs w:val="18"/>
              </w:rPr>
              <w:t>Fortalecimiento de la plataforma tecnológica de información y comunicación del DADEP</w:t>
            </w:r>
          </w:p>
        </w:tc>
      </w:tr>
    </w:tbl>
    <w:p w:rsidR="004B19D0" w:rsidRDefault="004B19D0" w:rsidP="004B19D0">
      <w:pPr>
        <w:pStyle w:val="Prrafodelista"/>
        <w:spacing w:line="240" w:lineRule="auto"/>
        <w:ind w:left="-142"/>
        <w:rPr>
          <w:rFonts w:ascii="Trebuchet MS" w:hAnsi="Trebuchet MS" w:cs="Arial"/>
          <w:sz w:val="24"/>
          <w:szCs w:val="24"/>
        </w:rPr>
      </w:pPr>
    </w:p>
    <w:p w:rsidR="002E71EA" w:rsidRPr="00663087" w:rsidRDefault="004D50DB" w:rsidP="004D50DB">
      <w:pPr>
        <w:pStyle w:val="Ttulo1"/>
        <w:jc w:val="center"/>
        <w:rPr>
          <w:rFonts w:ascii="Trebuchet MS" w:hAnsi="Trebuchet MS"/>
          <w:b/>
          <w:color w:val="385623" w:themeColor="accent6" w:themeShade="80"/>
          <w:sz w:val="24"/>
          <w:szCs w:val="24"/>
        </w:rPr>
      </w:pPr>
      <w:bookmarkStart w:id="14" w:name="_Toc29890171"/>
      <w:r w:rsidRPr="00663087">
        <w:rPr>
          <w:rFonts w:ascii="Trebuchet MS" w:hAnsi="Trebuchet MS"/>
          <w:b/>
          <w:color w:val="385623" w:themeColor="accent6" w:themeShade="80"/>
          <w:sz w:val="24"/>
          <w:szCs w:val="24"/>
        </w:rPr>
        <w:t>GENERALIDADES DEL PLAN ANTICORRUPCIÓN Y DE ATENCIÓN AL CIUDADANO</w:t>
      </w:r>
      <w:bookmarkEnd w:id="14"/>
    </w:p>
    <w:p w:rsidR="000F386E" w:rsidRPr="00663087" w:rsidRDefault="000F386E" w:rsidP="00811A60">
      <w:pPr>
        <w:spacing w:after="0" w:line="240" w:lineRule="auto"/>
        <w:rPr>
          <w:rFonts w:ascii="Trebuchet MS" w:hAnsi="Trebuchet MS"/>
          <w:color w:val="385623" w:themeColor="accent6" w:themeShade="80"/>
          <w:sz w:val="24"/>
          <w:szCs w:val="24"/>
        </w:rPr>
      </w:pPr>
    </w:p>
    <w:p w:rsidR="000F386E" w:rsidRPr="00663087" w:rsidRDefault="000F386E" w:rsidP="00EC1ED8">
      <w:pPr>
        <w:pStyle w:val="Ttulo2"/>
        <w:rPr>
          <w:rFonts w:ascii="Trebuchet MS" w:hAnsi="Trebuchet MS"/>
          <w:b/>
          <w:color w:val="385623" w:themeColor="accent6" w:themeShade="80"/>
          <w:sz w:val="24"/>
          <w:szCs w:val="24"/>
        </w:rPr>
      </w:pPr>
      <w:bookmarkStart w:id="15" w:name="_Toc29890172"/>
      <w:r w:rsidRPr="00663087">
        <w:rPr>
          <w:rFonts w:ascii="Trebuchet MS" w:hAnsi="Trebuchet MS"/>
          <w:b/>
          <w:color w:val="385623" w:themeColor="accent6" w:themeShade="80"/>
          <w:sz w:val="24"/>
          <w:szCs w:val="24"/>
        </w:rPr>
        <w:t>Objetivos</w:t>
      </w:r>
      <w:bookmarkEnd w:id="15"/>
    </w:p>
    <w:p w:rsidR="004D031E" w:rsidRDefault="004D031E" w:rsidP="004D031E"/>
    <w:tbl>
      <w:tblPr>
        <w:tblStyle w:val="Tablaconcuadrcula"/>
        <w:tblW w:w="0" w:type="auto"/>
        <w:tblLook w:val="04A0" w:firstRow="1" w:lastRow="0" w:firstColumn="1" w:lastColumn="0" w:noHBand="0" w:noVBand="1"/>
      </w:tblPr>
      <w:tblGrid>
        <w:gridCol w:w="8828"/>
      </w:tblGrid>
      <w:tr w:rsidR="004D031E" w:rsidTr="004D031E">
        <w:tc>
          <w:tcPr>
            <w:tcW w:w="8828" w:type="dxa"/>
          </w:tcPr>
          <w:p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Consolidar una cultura ética basada en valores, que garantice la realización y cumplimiento de los compromisos éticos para el cumplimiento de los objetivos misionales.</w:t>
            </w:r>
          </w:p>
          <w:p w:rsidR="004D031E" w:rsidRDefault="004D031E" w:rsidP="004D031E"/>
        </w:tc>
      </w:tr>
      <w:tr w:rsidR="004D031E" w:rsidTr="004D031E">
        <w:tc>
          <w:tcPr>
            <w:tcW w:w="8828" w:type="dxa"/>
          </w:tcPr>
          <w:p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Fijar estrategias, encaminadas a la lucha contra la corrupción y el acceso a la información pública y transparente, que permitan prevenir, controlar y mitigar el riesgo de corrupción </w:t>
            </w:r>
          </w:p>
          <w:p w:rsidR="004D031E" w:rsidRDefault="004D031E" w:rsidP="004D031E"/>
        </w:tc>
      </w:tr>
      <w:tr w:rsidR="004D031E" w:rsidTr="004D031E">
        <w:tc>
          <w:tcPr>
            <w:tcW w:w="8828" w:type="dxa"/>
          </w:tcPr>
          <w:p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Racionalizar y optimizar los trámites y servicios a cargo de la entidad. </w:t>
            </w:r>
          </w:p>
          <w:p w:rsidR="004D031E" w:rsidRDefault="004D031E" w:rsidP="004D031E"/>
        </w:tc>
      </w:tr>
      <w:tr w:rsidR="004D031E" w:rsidTr="004D031E">
        <w:tc>
          <w:tcPr>
            <w:tcW w:w="8828" w:type="dxa"/>
          </w:tcPr>
          <w:p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Aplicar herramientas y metodologías que contribuyan a la autorregulación institucional y al control social, haciendo visibles los resultados de la gestión institucional.</w:t>
            </w:r>
          </w:p>
          <w:p w:rsidR="004D031E" w:rsidRDefault="004D031E" w:rsidP="004D031E"/>
        </w:tc>
      </w:tr>
      <w:tr w:rsidR="004D031E" w:rsidTr="004D031E">
        <w:tc>
          <w:tcPr>
            <w:tcW w:w="8828" w:type="dxa"/>
          </w:tcPr>
          <w:p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Generar espacios de participación y diálogo con la ciudadanía a fin de mejorar la eficiencia administrativa. </w:t>
            </w:r>
          </w:p>
          <w:p w:rsidR="004D031E" w:rsidRDefault="004D031E" w:rsidP="004D031E"/>
        </w:tc>
      </w:tr>
      <w:tr w:rsidR="004D031E" w:rsidTr="004D031E">
        <w:tc>
          <w:tcPr>
            <w:tcW w:w="8828" w:type="dxa"/>
          </w:tcPr>
          <w:p w:rsidR="004D031E" w:rsidRDefault="004D031E" w:rsidP="004D031E">
            <w:pPr>
              <w:shd w:val="clear" w:color="auto" w:fill="FFFFFF"/>
              <w:jc w:val="both"/>
            </w:pPr>
            <w:r w:rsidRPr="004D031E">
              <w:rPr>
                <w:rFonts w:ascii="Trebuchet MS" w:hAnsi="Trebuchet MS" w:cs="Arial"/>
                <w:sz w:val="18"/>
                <w:szCs w:val="18"/>
              </w:rPr>
              <w:t>Fortalecer la atención al ciudadano facilitando el acceso a los trámites y servicios de la entidad</w:t>
            </w:r>
            <w:r>
              <w:rPr>
                <w:rFonts w:ascii="Trebuchet MS" w:eastAsia="Trebuchet MS" w:hAnsi="Trebuchet MS" w:cs="Trebuchet MS"/>
                <w:sz w:val="24"/>
                <w:szCs w:val="24"/>
                <w:lang w:eastAsia="es-CO" w:bidi="es-CO"/>
              </w:rPr>
              <w:t xml:space="preserve"> </w:t>
            </w:r>
          </w:p>
        </w:tc>
      </w:tr>
    </w:tbl>
    <w:p w:rsidR="004D031E" w:rsidRDefault="004D031E" w:rsidP="004D031E"/>
    <w:p w:rsidR="00143CE4" w:rsidRDefault="00143CE4" w:rsidP="00EC1ED8">
      <w:pPr>
        <w:pStyle w:val="Ttulo2"/>
        <w:rPr>
          <w:rFonts w:ascii="Trebuchet MS" w:hAnsi="Trebuchet MS"/>
          <w:b/>
          <w:color w:val="385623" w:themeColor="accent6" w:themeShade="80"/>
          <w:sz w:val="24"/>
          <w:szCs w:val="24"/>
        </w:rPr>
      </w:pPr>
      <w:bookmarkStart w:id="16" w:name="_Toc29890173"/>
    </w:p>
    <w:p w:rsidR="009500E1" w:rsidRPr="00663087" w:rsidRDefault="009500E1" w:rsidP="00EC1ED8">
      <w:pPr>
        <w:pStyle w:val="Ttulo2"/>
        <w:rPr>
          <w:rFonts w:ascii="Trebuchet MS" w:hAnsi="Trebuchet MS"/>
          <w:b/>
          <w:color w:val="385623" w:themeColor="accent6" w:themeShade="80"/>
          <w:sz w:val="24"/>
          <w:szCs w:val="24"/>
        </w:rPr>
      </w:pPr>
      <w:r w:rsidRPr="00663087">
        <w:rPr>
          <w:rFonts w:ascii="Trebuchet MS" w:hAnsi="Trebuchet MS"/>
          <w:b/>
          <w:color w:val="385623" w:themeColor="accent6" w:themeShade="80"/>
          <w:sz w:val="24"/>
          <w:szCs w:val="24"/>
        </w:rPr>
        <w:t>Alcance</w:t>
      </w:r>
      <w:bookmarkEnd w:id="16"/>
    </w:p>
    <w:p w:rsidR="009500E1" w:rsidRPr="00811A60" w:rsidRDefault="009500E1"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9500E1" w:rsidRPr="00811A60" w:rsidRDefault="00143CE4" w:rsidP="00AE6925">
      <w:pPr>
        <w:pStyle w:val="Textoindependiente"/>
        <w:spacing w:before="100"/>
        <w:ind w:left="-142" w:right="454"/>
        <w:jc w:val="both"/>
      </w:pPr>
      <w:r>
        <w:rPr>
          <w:noProof/>
          <w:lang w:bidi="ar-SA"/>
        </w:rPr>
        <w:drawing>
          <wp:anchor distT="0" distB="0" distL="114300" distR="114300" simplePos="0" relativeHeight="251668480" behindDoc="0" locked="0" layoutInCell="1" allowOverlap="1">
            <wp:simplePos x="0" y="0"/>
            <wp:positionH relativeFrom="column">
              <wp:posOffset>3006725</wp:posOffset>
            </wp:positionH>
            <wp:positionV relativeFrom="paragraph">
              <wp:posOffset>124460</wp:posOffset>
            </wp:positionV>
            <wp:extent cx="2185670" cy="977900"/>
            <wp:effectExtent l="0" t="0" r="5080" b="0"/>
            <wp:wrapThrough wrapText="bothSides">
              <wp:wrapPolygon edited="0">
                <wp:start x="0" y="0"/>
                <wp:lineTo x="0" y="21039"/>
                <wp:lineTo x="21462" y="21039"/>
                <wp:lineTo x="2146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67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0E1" w:rsidRPr="00811A60">
        <w:t>El “Plan Anticorrupción y de Atención al Ciudadano 20</w:t>
      </w:r>
      <w:r w:rsidR="00AE6925">
        <w:t>20</w:t>
      </w:r>
      <w:r w:rsidR="009500E1" w:rsidRPr="00811A60">
        <w:t xml:space="preserve">”, aplica para todos los procesos del Departamento Administrativo de la Defensoría del Espacio Público, y es de estricto cumplimiento para todos los servidores públicos y contratistas en el desarrollo de sus funciones y obligaciones. </w:t>
      </w:r>
    </w:p>
    <w:p w:rsidR="009500E1" w:rsidRPr="00811A60" w:rsidRDefault="009500E1" w:rsidP="00811A60">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9500E1" w:rsidRPr="00EC1ED8" w:rsidRDefault="009500E1" w:rsidP="00EC1ED8">
      <w:pPr>
        <w:pStyle w:val="Ttulo2"/>
        <w:rPr>
          <w:rFonts w:ascii="Trebuchet MS" w:hAnsi="Trebuchet MS"/>
          <w:b/>
          <w:color w:val="auto"/>
          <w:sz w:val="24"/>
          <w:szCs w:val="24"/>
        </w:rPr>
      </w:pPr>
      <w:bookmarkStart w:id="17" w:name="_Toc29890174"/>
      <w:r w:rsidRPr="00663087">
        <w:rPr>
          <w:rFonts w:ascii="Trebuchet MS" w:hAnsi="Trebuchet MS"/>
          <w:b/>
          <w:color w:val="385623" w:themeColor="accent6" w:themeShade="80"/>
          <w:sz w:val="24"/>
          <w:szCs w:val="24"/>
        </w:rPr>
        <w:t>Presupuesto</w:t>
      </w:r>
      <w:bookmarkEnd w:id="17"/>
      <w:r w:rsidR="00811A60" w:rsidRPr="00EC1ED8">
        <w:rPr>
          <w:rFonts w:ascii="Trebuchet MS" w:hAnsi="Trebuchet MS"/>
          <w:b/>
          <w:color w:val="auto"/>
          <w:sz w:val="24"/>
          <w:szCs w:val="24"/>
        </w:rPr>
        <w:t xml:space="preserve"> </w:t>
      </w:r>
    </w:p>
    <w:p w:rsidR="009500E1" w:rsidRPr="00811A60" w:rsidRDefault="009500E1" w:rsidP="00811A60">
      <w:pPr>
        <w:pStyle w:val="Textoindependiente"/>
        <w:spacing w:before="212"/>
        <w:ind w:left="-142" w:right="450"/>
        <w:jc w:val="both"/>
      </w:pPr>
      <w:r w:rsidRPr="00811A60">
        <w:t xml:space="preserve">La Oficina Asesora de Planeación consultó los siguientes planes: Estratégico Institucional, de Acción Institucional y el </w:t>
      </w:r>
      <w:r w:rsidR="00BA7EFD">
        <w:t xml:space="preserve">Plan </w:t>
      </w:r>
      <w:r w:rsidRPr="00811A60">
        <w:t>Anual de Adquisiciones, con el fin de identificar las actividades planeadas para cumplir con los compromisos asumidos en el Plan Anticorrupción y Atención al Ciudadano – PAAC, para la presente vigencia fiscal. Al culminar la</w:t>
      </w:r>
      <w:r w:rsidR="00811A60">
        <w:t xml:space="preserve"> </w:t>
      </w:r>
      <w:r w:rsidRPr="00811A60">
        <w:t>tarea señalada, se concluyó lo siguiente:</w:t>
      </w:r>
    </w:p>
    <w:p w:rsidR="009500E1" w:rsidRPr="00811A60" w:rsidRDefault="009500E1" w:rsidP="00811A60">
      <w:pPr>
        <w:pStyle w:val="Textoindependiente"/>
      </w:pPr>
    </w:p>
    <w:p w:rsidR="009500E1" w:rsidRDefault="009500E1"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811A60">
        <w:rPr>
          <w:rFonts w:ascii="Trebuchet MS" w:eastAsia="Trebuchet MS" w:hAnsi="Trebuchet MS" w:cs="Trebuchet MS"/>
          <w:sz w:val="24"/>
          <w:szCs w:val="24"/>
          <w:u w:val="single"/>
          <w:lang w:eastAsia="es-CO" w:bidi="es-CO"/>
        </w:rPr>
        <w:t>En el Plan estratégico</w:t>
      </w:r>
      <w:r w:rsidRPr="00811A60">
        <w:rPr>
          <w:rFonts w:ascii="Trebuchet MS" w:eastAsia="Trebuchet MS" w:hAnsi="Trebuchet MS" w:cs="Trebuchet MS"/>
          <w:sz w:val="24"/>
          <w:szCs w:val="24"/>
          <w:lang w:eastAsia="es-CO" w:bidi="es-CO"/>
        </w:rPr>
        <w:t xml:space="preserve"> de los seis (6) objetivos estratégicos, cuatro (4) de ellos le apuntan de manera directa al logro de los compromisos asumidos por la entidad y consignados en el Plan Anticorrupción y Atención al Ciudadano. Estos son:</w:t>
      </w:r>
    </w:p>
    <w:p w:rsidR="00E63E8A" w:rsidRDefault="00E63E8A"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tbl>
      <w:tblPr>
        <w:tblStyle w:val="Tablaconcuadrcula"/>
        <w:tblW w:w="0" w:type="auto"/>
        <w:tblInd w:w="426" w:type="dxa"/>
        <w:tblLook w:val="04A0" w:firstRow="1" w:lastRow="0" w:firstColumn="1" w:lastColumn="0" w:noHBand="0" w:noVBand="1"/>
      </w:tblPr>
      <w:tblGrid>
        <w:gridCol w:w="8402"/>
      </w:tblGrid>
      <w:tr w:rsidR="00E63E8A" w:rsidTr="00E63E8A">
        <w:tc>
          <w:tcPr>
            <w:tcW w:w="8828" w:type="dxa"/>
          </w:tcPr>
          <w:p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Consolidar el sistema de información misional de la entidad.</w:t>
            </w:r>
          </w:p>
          <w:p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rsidTr="00E63E8A">
        <w:tc>
          <w:tcPr>
            <w:tcW w:w="8828" w:type="dxa"/>
          </w:tcPr>
          <w:p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Defender el espacio público y los bienes fiscales del distrito capital a través de estrategias jurídicas y administrativas.</w:t>
            </w:r>
          </w:p>
          <w:p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rsidTr="00E63E8A">
        <w:tc>
          <w:tcPr>
            <w:tcW w:w="8828" w:type="dxa"/>
          </w:tcPr>
          <w:p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Contar con un modelo institucional moderno y flexible con capacidad de atender en forma ágil y oportuna los requerimientos de la ciudad.</w:t>
            </w:r>
          </w:p>
          <w:p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rsidTr="00E63E8A">
        <w:tc>
          <w:tcPr>
            <w:tcW w:w="8828" w:type="dxa"/>
          </w:tcPr>
          <w:p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p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bl>
    <w:p w:rsidR="00E63E8A" w:rsidRDefault="00E63E8A"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AE6925" w:rsidRDefault="00AE6925"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1C4E09">
        <w:rPr>
          <w:rFonts w:ascii="Trebuchet MS" w:eastAsia="Trebuchet MS" w:hAnsi="Trebuchet MS" w:cs="Trebuchet MS"/>
          <w:sz w:val="24"/>
          <w:szCs w:val="24"/>
          <w:lang w:eastAsia="es-CO" w:bidi="es-CO"/>
        </w:rPr>
        <w:t>En el Plan de Acción Institucional se identificaron tres (3) proyectos de inversión, los cuales cuentan con metas orientadas al cumplimiento de los compromisos asumidos en el Plan Anticorrupción y Atención al Ciudadano – PAAC, los cuales son</w:t>
      </w:r>
      <w:r w:rsidR="00FB781E" w:rsidRPr="00FB781E">
        <w:rPr>
          <w:rFonts w:ascii="Trebuchet MS" w:eastAsia="Trebuchet MS" w:hAnsi="Trebuchet MS" w:cs="Trebuchet MS"/>
          <w:sz w:val="24"/>
          <w:szCs w:val="24"/>
          <w:lang w:eastAsia="es-CO" w:bidi="es-CO"/>
        </w:rPr>
        <w:t>:</w:t>
      </w: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rsidR="00FB781E" w:rsidRDefault="00FB781E"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tbl>
      <w:tblPr>
        <w:tblStyle w:val="Tablaconcuadrcula"/>
        <w:tblW w:w="0" w:type="auto"/>
        <w:tblInd w:w="426" w:type="dxa"/>
        <w:tblLook w:val="04A0" w:firstRow="1" w:lastRow="0" w:firstColumn="1" w:lastColumn="0" w:noHBand="0" w:noVBand="1"/>
      </w:tblPr>
      <w:tblGrid>
        <w:gridCol w:w="8402"/>
      </w:tblGrid>
      <w:tr w:rsidR="00FB781E" w:rsidTr="00FB781E">
        <w:tc>
          <w:tcPr>
            <w:tcW w:w="8828" w:type="dxa"/>
          </w:tcPr>
          <w:p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1065 – Cuido y defiendo el Espacio Público de Bogotá</w:t>
            </w:r>
          </w:p>
          <w:p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r w:rsidR="00FB781E" w:rsidTr="00FB781E">
        <w:tc>
          <w:tcPr>
            <w:tcW w:w="8828" w:type="dxa"/>
          </w:tcPr>
          <w:p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1066 – Fortalecimiento Institucional DADEP</w:t>
            </w:r>
          </w:p>
          <w:p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r w:rsidR="00FB781E" w:rsidTr="00FB781E">
        <w:tc>
          <w:tcPr>
            <w:tcW w:w="8828" w:type="dxa"/>
          </w:tcPr>
          <w:p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1122 - Fortalecimiento de la plataforma tecnológica de Información y comunicación del DADEP</w:t>
            </w:r>
          </w:p>
          <w:p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bl>
    <w:p w:rsidR="00FB781E" w:rsidRPr="001A0E9E" w:rsidRDefault="00FB781E"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u w:val="single"/>
          <w:lang w:eastAsia="es-CO" w:bidi="es-CO"/>
        </w:rPr>
      </w:pPr>
    </w:p>
    <w:p w:rsidR="00AE6925" w:rsidRPr="001C4E09" w:rsidRDefault="00AE6925" w:rsidP="001C4E09">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1C4E09">
        <w:rPr>
          <w:rFonts w:ascii="Trebuchet MS" w:eastAsia="Trebuchet MS" w:hAnsi="Trebuchet MS" w:cs="Trebuchet MS"/>
          <w:sz w:val="24"/>
          <w:szCs w:val="24"/>
          <w:lang w:eastAsia="es-CO" w:bidi="es-CO"/>
        </w:rPr>
        <w:t>En el Plan Anual de Adquisiciones formulado para la vigencia 20</w:t>
      </w:r>
      <w:r w:rsidR="001C4E09">
        <w:rPr>
          <w:rFonts w:ascii="Trebuchet MS" w:eastAsia="Trebuchet MS" w:hAnsi="Trebuchet MS" w:cs="Trebuchet MS"/>
          <w:sz w:val="24"/>
          <w:szCs w:val="24"/>
          <w:lang w:eastAsia="es-CO" w:bidi="es-CO"/>
        </w:rPr>
        <w:t>20</w:t>
      </w:r>
      <w:r w:rsidRPr="001C4E09">
        <w:rPr>
          <w:rFonts w:ascii="Trebuchet MS" w:eastAsia="Trebuchet MS" w:hAnsi="Trebuchet MS" w:cs="Trebuchet MS"/>
          <w:sz w:val="24"/>
          <w:szCs w:val="24"/>
          <w:lang w:eastAsia="es-CO" w:bidi="es-CO"/>
        </w:rPr>
        <w:t xml:space="preserve">, se identificó una serie de objetos contractuales a través de los cuales se tiene proyectado adelantar un grupo importante de actividades que están orientadas a la prevención, mitigación, investigación y sanción de la corrupción. La asignación y distribución de recursos para desarrollar estas acciones, están contenidas en el Plan de Contratación 2019. </w:t>
      </w:r>
    </w:p>
    <w:p w:rsidR="00AE6925" w:rsidRPr="00AE6925" w:rsidRDefault="00AE6925" w:rsidP="00AE6925">
      <w:pPr>
        <w:pStyle w:val="Prrafodelista"/>
        <w:widowControl w:val="0"/>
        <w:tabs>
          <w:tab w:val="left" w:pos="812"/>
        </w:tabs>
        <w:autoSpaceDE w:val="0"/>
        <w:autoSpaceDN w:val="0"/>
        <w:spacing w:before="11" w:after="0" w:line="240" w:lineRule="auto"/>
        <w:ind w:left="1174" w:right="451"/>
        <w:contextualSpacing w:val="0"/>
        <w:jc w:val="both"/>
        <w:rPr>
          <w:rFonts w:ascii="Trebuchet MS" w:eastAsia="Trebuchet MS" w:hAnsi="Trebuchet MS" w:cs="Trebuchet MS"/>
          <w:sz w:val="24"/>
          <w:szCs w:val="24"/>
          <w:lang w:eastAsia="es-CO" w:bidi="es-CO"/>
        </w:rPr>
      </w:pPr>
    </w:p>
    <w:p w:rsidR="00AE6925" w:rsidRPr="00663087" w:rsidRDefault="00C34E0A" w:rsidP="00EC1ED8">
      <w:pPr>
        <w:pStyle w:val="Ttulo2"/>
        <w:rPr>
          <w:rFonts w:ascii="Trebuchet MS" w:hAnsi="Trebuchet MS"/>
          <w:b/>
          <w:color w:val="385623" w:themeColor="accent6" w:themeShade="80"/>
          <w:sz w:val="24"/>
          <w:szCs w:val="24"/>
        </w:rPr>
      </w:pPr>
      <w:bookmarkStart w:id="18" w:name="_Toc29890175"/>
      <w:r w:rsidRPr="00663087">
        <w:rPr>
          <w:rFonts w:ascii="Trebuchet MS" w:hAnsi="Trebuchet MS"/>
          <w:b/>
          <w:color w:val="385623" w:themeColor="accent6" w:themeShade="80"/>
          <w:sz w:val="24"/>
          <w:szCs w:val="24"/>
        </w:rPr>
        <w:t>Seguimiento a la implementación</w:t>
      </w:r>
      <w:bookmarkEnd w:id="18"/>
      <w:r w:rsidRPr="00663087">
        <w:rPr>
          <w:rFonts w:ascii="Trebuchet MS" w:hAnsi="Trebuchet MS"/>
          <w:b/>
          <w:color w:val="385623" w:themeColor="accent6" w:themeShade="80"/>
          <w:sz w:val="24"/>
          <w:szCs w:val="24"/>
        </w:rPr>
        <w:t xml:space="preserve"> </w:t>
      </w:r>
    </w:p>
    <w:p w:rsidR="00AE6925" w:rsidRPr="00322974" w:rsidRDefault="00AE6925" w:rsidP="00322974">
      <w:pPr>
        <w:pStyle w:val="Ttulo2"/>
        <w:rPr>
          <w:rFonts w:ascii="Trebuchet MS" w:hAnsi="Trebuchet MS"/>
          <w:b/>
          <w:color w:val="auto"/>
          <w:w w:val="95"/>
          <w:sz w:val="24"/>
          <w:szCs w:val="24"/>
        </w:rPr>
      </w:pPr>
    </w:p>
    <w:p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 xml:space="preserve">La ejecución, seguimiento y control del Plan Anticorrupción y de Atención al Ciudadano del Departamento Administrativo de la Defensoría del Espacio Público se programa desarrollar con las siguientes responsabilidades: </w:t>
      </w:r>
    </w:p>
    <w:p w:rsidR="00AE6925" w:rsidRPr="00226B95" w:rsidRDefault="00AE6925" w:rsidP="00226B95">
      <w:pPr>
        <w:spacing w:after="0" w:line="240" w:lineRule="auto"/>
        <w:jc w:val="both"/>
        <w:rPr>
          <w:rFonts w:ascii="Trebuchet MS" w:hAnsi="Trebuchet MS"/>
          <w:sz w:val="24"/>
          <w:szCs w:val="24"/>
          <w:lang w:eastAsia="es-CO" w:bidi="es-CO"/>
        </w:rPr>
      </w:pPr>
    </w:p>
    <w:p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La Alta Dirección del Departamento Administrativo de la Defensoría del Espacio Público es responsable de velar por que el Plan Anticorrupción y Atención al Ciudadano sea un instrumento de gestión con contexto estratégico, articulado con los objetivos institucionales; igualmente es garante de generar los lineamientos para su promoción y divulgación.</w:t>
      </w:r>
    </w:p>
    <w:p w:rsidR="00AE6925" w:rsidRPr="00226B95" w:rsidRDefault="00AE6925" w:rsidP="00226B95">
      <w:pPr>
        <w:spacing w:after="0" w:line="240" w:lineRule="auto"/>
        <w:jc w:val="both"/>
        <w:rPr>
          <w:rFonts w:ascii="Trebuchet MS" w:hAnsi="Trebuchet MS"/>
          <w:sz w:val="24"/>
          <w:szCs w:val="24"/>
          <w:lang w:eastAsia="es-CO" w:bidi="es-CO"/>
        </w:rPr>
      </w:pPr>
    </w:p>
    <w:p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 xml:space="preserve">La aprobación del Plan Anticorrupción y Atención al Ciudadano y las modificaciones serán objeto de aprobación por el Comité </w:t>
      </w:r>
      <w:r w:rsidR="0094479B" w:rsidRPr="00226B95">
        <w:rPr>
          <w:rFonts w:ascii="Trebuchet MS" w:hAnsi="Trebuchet MS"/>
          <w:sz w:val="24"/>
          <w:szCs w:val="24"/>
          <w:lang w:eastAsia="es-CO" w:bidi="es-CO"/>
        </w:rPr>
        <w:t xml:space="preserve">Institucional de Gestión y Desempeño </w:t>
      </w:r>
      <w:r w:rsidRPr="00226B95">
        <w:rPr>
          <w:rFonts w:ascii="Trebuchet MS" w:hAnsi="Trebuchet MS"/>
          <w:sz w:val="24"/>
          <w:szCs w:val="24"/>
          <w:lang w:eastAsia="es-CO" w:bidi="es-CO"/>
        </w:rPr>
        <w:t>de la Entidad.</w:t>
      </w:r>
    </w:p>
    <w:p w:rsidR="00AE6925" w:rsidRPr="00226B95" w:rsidRDefault="00AE6925" w:rsidP="00226B95">
      <w:pPr>
        <w:spacing w:after="0" w:line="240" w:lineRule="auto"/>
        <w:jc w:val="both"/>
        <w:rPr>
          <w:rFonts w:ascii="Trebuchet MS" w:hAnsi="Trebuchet MS"/>
          <w:sz w:val="24"/>
          <w:szCs w:val="24"/>
          <w:lang w:eastAsia="es-CO" w:bidi="es-CO"/>
        </w:rPr>
      </w:pPr>
    </w:p>
    <w:p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En cumplimento del Decreto 124 de 2016, artículo 2.1.4.5; la Dirección del Departamento Administrativo de la Defensoría del Espacio Público, velará por el cumplimiento de lo dispuesto en el Plan Anticorrupción y de Atención al Ciudadano para la vigencia 20</w:t>
      </w:r>
      <w:r w:rsidR="0094479B" w:rsidRPr="00226B95">
        <w:rPr>
          <w:rFonts w:ascii="Trebuchet MS" w:hAnsi="Trebuchet MS"/>
          <w:sz w:val="24"/>
          <w:szCs w:val="24"/>
          <w:lang w:eastAsia="es-CO" w:bidi="es-CO"/>
        </w:rPr>
        <w:t>20</w:t>
      </w:r>
      <w:r w:rsidRPr="00226B95">
        <w:rPr>
          <w:rFonts w:ascii="Trebuchet MS" w:hAnsi="Trebuchet MS"/>
          <w:sz w:val="24"/>
          <w:szCs w:val="24"/>
          <w:lang w:eastAsia="es-CO" w:bidi="es-CO"/>
        </w:rPr>
        <w:t xml:space="preserve"> del Departamento Administrativo de la Defensoría del Espacio Público. </w:t>
      </w:r>
      <w:r w:rsidRPr="00226B95">
        <w:rPr>
          <w:rFonts w:ascii="Trebuchet MS" w:hAnsi="Trebuchet MS"/>
          <w:strike/>
          <w:sz w:val="24"/>
          <w:szCs w:val="24"/>
          <w:lang w:eastAsia="es-CO" w:bidi="es-CO"/>
        </w:rPr>
        <w:t xml:space="preserve"> </w:t>
      </w:r>
    </w:p>
    <w:p w:rsidR="00AE6925" w:rsidRPr="00226B95" w:rsidRDefault="00AE6925" w:rsidP="00226B95">
      <w:pPr>
        <w:spacing w:after="0" w:line="240" w:lineRule="auto"/>
        <w:jc w:val="both"/>
        <w:rPr>
          <w:rFonts w:ascii="Trebuchet MS" w:hAnsi="Trebuchet MS"/>
          <w:sz w:val="24"/>
          <w:szCs w:val="24"/>
          <w:lang w:eastAsia="es-CO" w:bidi="es-CO"/>
        </w:rPr>
      </w:pPr>
    </w:p>
    <w:p w:rsidR="00AE6925" w:rsidRPr="00226B95" w:rsidRDefault="0094479B"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Por otra parte, l</w:t>
      </w:r>
      <w:r w:rsidR="00AE6925" w:rsidRPr="00226B95">
        <w:rPr>
          <w:rFonts w:ascii="Trebuchet MS" w:hAnsi="Trebuchet MS"/>
          <w:sz w:val="24"/>
          <w:szCs w:val="24"/>
          <w:lang w:eastAsia="es-CO" w:bidi="es-CO"/>
        </w:rPr>
        <w:t xml:space="preserve">a Oficina de Control Interno será responsable de realizar el seguimiento y control a la implementación y avances de las acciones establecidas en el Plan Anticorrupción y Atención al Ciudadano durante la vigencia. </w:t>
      </w:r>
    </w:p>
    <w:p w:rsidR="00AE6925" w:rsidRPr="00226B95" w:rsidRDefault="00AE6925" w:rsidP="00226B95">
      <w:pPr>
        <w:spacing w:after="0" w:line="240" w:lineRule="auto"/>
        <w:jc w:val="both"/>
        <w:rPr>
          <w:rFonts w:ascii="Trebuchet MS" w:hAnsi="Trebuchet MS"/>
          <w:sz w:val="24"/>
          <w:szCs w:val="24"/>
          <w:lang w:eastAsia="es-CO" w:bidi="es-CO"/>
        </w:rPr>
      </w:pPr>
    </w:p>
    <w:p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La Oficina Asesora de Planeación, será la Oficina encargada de monitorear la ejecución del Plan Anticorrupción y Atención al ciudadano durante toda a vigencia.</w:t>
      </w:r>
    </w:p>
    <w:p w:rsidR="00AE6925" w:rsidRPr="00226B95" w:rsidRDefault="00AE6925" w:rsidP="00226B95">
      <w:pPr>
        <w:spacing w:after="0" w:line="240" w:lineRule="auto"/>
        <w:jc w:val="both"/>
        <w:rPr>
          <w:rFonts w:ascii="Trebuchet MS" w:eastAsia="Trebuchet MS" w:hAnsi="Trebuchet MS" w:cs="Trebuchet MS"/>
          <w:sz w:val="24"/>
          <w:szCs w:val="24"/>
          <w:lang w:eastAsia="es-CO" w:bidi="es-CO"/>
        </w:rPr>
      </w:pPr>
    </w:p>
    <w:p w:rsidR="00AE6925" w:rsidRPr="00663087" w:rsidRDefault="00106FBB" w:rsidP="00EC1ED8">
      <w:pPr>
        <w:pStyle w:val="Ttulo2"/>
        <w:rPr>
          <w:rFonts w:ascii="Trebuchet MS" w:hAnsi="Trebuchet MS"/>
          <w:b/>
          <w:color w:val="385623" w:themeColor="accent6" w:themeShade="80"/>
          <w:sz w:val="24"/>
          <w:szCs w:val="24"/>
        </w:rPr>
      </w:pPr>
      <w:bookmarkStart w:id="19" w:name="_Toc29890176"/>
      <w:r w:rsidRPr="00663087">
        <w:rPr>
          <w:rFonts w:ascii="Trebuchet MS" w:hAnsi="Trebuchet MS"/>
          <w:b/>
          <w:color w:val="385623" w:themeColor="accent6" w:themeShade="80"/>
          <w:sz w:val="24"/>
          <w:szCs w:val="24"/>
        </w:rPr>
        <w:t>Formulación</w:t>
      </w:r>
      <w:bookmarkEnd w:id="19"/>
    </w:p>
    <w:p w:rsidR="00AE6925" w:rsidRPr="004A0480" w:rsidRDefault="00AE6925" w:rsidP="00AB662A">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AE6925" w:rsidRPr="009174D9" w:rsidRDefault="00AE6925" w:rsidP="00966819">
      <w:pPr>
        <w:spacing w:after="0" w:line="240" w:lineRule="auto"/>
        <w:jc w:val="both"/>
        <w:rPr>
          <w:rFonts w:ascii="Trebuchet MS" w:hAnsi="Trebuchet MS"/>
          <w:sz w:val="24"/>
          <w:szCs w:val="24"/>
          <w:lang w:eastAsia="es-CO" w:bidi="es-CO"/>
        </w:rPr>
      </w:pPr>
      <w:r w:rsidRPr="00966819">
        <w:rPr>
          <w:rFonts w:ascii="Trebuchet MS" w:hAnsi="Trebuchet MS"/>
          <w:sz w:val="24"/>
          <w:szCs w:val="24"/>
          <w:lang w:eastAsia="es-CO" w:bidi="es-CO"/>
        </w:rPr>
        <w:t>Para la elaboración del Plan Anticorrupción y Atención al Ciudadano vigencia 20</w:t>
      </w:r>
      <w:r w:rsidR="00DA7177" w:rsidRPr="00966819">
        <w:rPr>
          <w:rFonts w:ascii="Trebuchet MS" w:hAnsi="Trebuchet MS"/>
          <w:sz w:val="24"/>
          <w:szCs w:val="24"/>
          <w:lang w:eastAsia="es-CO" w:bidi="es-CO"/>
        </w:rPr>
        <w:t>20</w:t>
      </w:r>
      <w:r w:rsidRPr="00966819">
        <w:rPr>
          <w:rFonts w:ascii="Trebuchet MS" w:hAnsi="Trebuchet MS"/>
          <w:sz w:val="24"/>
          <w:szCs w:val="24"/>
          <w:lang w:eastAsia="es-CO" w:bidi="es-CO"/>
        </w:rPr>
        <w:t xml:space="preserve"> del Departamento Administrativo de la Defensoría del Espacio Público, </w:t>
      </w:r>
      <w:r w:rsidR="0095190A">
        <w:rPr>
          <w:rFonts w:ascii="Trebuchet MS" w:hAnsi="Trebuchet MS"/>
          <w:sz w:val="24"/>
          <w:szCs w:val="24"/>
          <w:lang w:eastAsia="es-CO" w:bidi="es-CO"/>
        </w:rPr>
        <w:t xml:space="preserve">realizó  los diagnósticos según </w:t>
      </w:r>
      <w:r w:rsidRPr="00966819">
        <w:rPr>
          <w:rFonts w:ascii="Trebuchet MS" w:hAnsi="Trebuchet MS"/>
          <w:sz w:val="24"/>
          <w:szCs w:val="24"/>
          <w:lang w:eastAsia="es-CO" w:bidi="es-CO"/>
        </w:rPr>
        <w:t xml:space="preserve">los Instrumentos establecidos por el Departamento </w:t>
      </w:r>
      <w:r w:rsidRPr="009174D9">
        <w:rPr>
          <w:rFonts w:ascii="Trebuchet MS" w:hAnsi="Trebuchet MS"/>
          <w:sz w:val="24"/>
          <w:szCs w:val="24"/>
          <w:lang w:eastAsia="es-CO" w:bidi="es-CO"/>
        </w:rPr>
        <w:t xml:space="preserve">Administrativo de la función pública, </w:t>
      </w:r>
      <w:r w:rsidR="0095190A" w:rsidRPr="009174D9">
        <w:rPr>
          <w:rFonts w:ascii="Trebuchet MS" w:hAnsi="Trebuchet MS"/>
          <w:sz w:val="24"/>
          <w:szCs w:val="24"/>
          <w:lang w:eastAsia="es-CO" w:bidi="es-CO"/>
        </w:rPr>
        <w:t>igualmente sirvieron de insumo</w:t>
      </w:r>
      <w:r w:rsidR="00D5221E" w:rsidRPr="009174D9">
        <w:rPr>
          <w:rFonts w:ascii="Trebuchet MS" w:hAnsi="Trebuchet MS"/>
          <w:sz w:val="24"/>
          <w:szCs w:val="24"/>
          <w:lang w:eastAsia="es-CO" w:bidi="es-CO"/>
        </w:rPr>
        <w:t>;</w:t>
      </w:r>
      <w:r w:rsidR="0095190A" w:rsidRPr="009174D9">
        <w:rPr>
          <w:rFonts w:ascii="Trebuchet MS" w:hAnsi="Trebuchet MS"/>
          <w:sz w:val="24"/>
          <w:szCs w:val="24"/>
          <w:lang w:eastAsia="es-CO" w:bidi="es-CO"/>
        </w:rPr>
        <w:t xml:space="preserve"> </w:t>
      </w:r>
      <w:r w:rsidR="004F435D" w:rsidRPr="009174D9">
        <w:rPr>
          <w:rFonts w:ascii="Trebuchet MS" w:hAnsi="Trebuchet MS"/>
          <w:sz w:val="24"/>
          <w:szCs w:val="24"/>
          <w:lang w:eastAsia="es-CO" w:bidi="es-CO"/>
        </w:rPr>
        <w:t>los</w:t>
      </w:r>
      <w:r w:rsidRPr="009174D9">
        <w:rPr>
          <w:rFonts w:ascii="Trebuchet MS" w:hAnsi="Trebuchet MS"/>
          <w:sz w:val="24"/>
          <w:szCs w:val="24"/>
          <w:lang w:eastAsia="es-CO" w:bidi="es-CO"/>
        </w:rPr>
        <w:t xml:space="preserve"> informes de seguimiento realizados en la vigencia inmediatamente anterior</w:t>
      </w:r>
      <w:r w:rsidR="004F435D" w:rsidRPr="009174D9">
        <w:rPr>
          <w:rFonts w:ascii="Trebuchet MS" w:hAnsi="Trebuchet MS"/>
          <w:sz w:val="24"/>
          <w:szCs w:val="24"/>
          <w:lang w:eastAsia="es-CO" w:bidi="es-CO"/>
        </w:rPr>
        <w:t xml:space="preserve">, </w:t>
      </w:r>
      <w:r w:rsidR="0095190A" w:rsidRPr="009174D9">
        <w:rPr>
          <w:rFonts w:ascii="Trebuchet MS" w:hAnsi="Trebuchet MS"/>
          <w:sz w:val="24"/>
          <w:szCs w:val="24"/>
          <w:lang w:eastAsia="es-CO" w:bidi="es-CO"/>
        </w:rPr>
        <w:t xml:space="preserve">y se </w:t>
      </w:r>
      <w:r w:rsidR="004F435D" w:rsidRPr="009174D9">
        <w:rPr>
          <w:rFonts w:ascii="Trebuchet MS" w:hAnsi="Trebuchet MS"/>
          <w:sz w:val="24"/>
          <w:szCs w:val="24"/>
          <w:lang w:eastAsia="es-CO" w:bidi="es-CO"/>
        </w:rPr>
        <w:t xml:space="preserve"> </w:t>
      </w:r>
      <w:r w:rsidRPr="009174D9">
        <w:rPr>
          <w:rFonts w:ascii="Trebuchet MS" w:hAnsi="Trebuchet MS"/>
          <w:sz w:val="24"/>
          <w:szCs w:val="24"/>
          <w:lang w:eastAsia="es-CO" w:bidi="es-CO"/>
        </w:rPr>
        <w:t>realizaron reuniones con los líderes de los procesos</w:t>
      </w:r>
      <w:r w:rsidR="00D5221E" w:rsidRPr="009174D9">
        <w:rPr>
          <w:rFonts w:ascii="Trebuchet MS" w:hAnsi="Trebuchet MS"/>
          <w:sz w:val="24"/>
          <w:szCs w:val="24"/>
          <w:lang w:eastAsia="es-CO" w:bidi="es-CO"/>
        </w:rPr>
        <w:t xml:space="preserve">, para </w:t>
      </w:r>
      <w:r w:rsidRPr="009174D9">
        <w:rPr>
          <w:rFonts w:ascii="Trebuchet MS" w:hAnsi="Trebuchet MS"/>
          <w:sz w:val="24"/>
          <w:szCs w:val="24"/>
          <w:lang w:eastAsia="es-CO" w:bidi="es-CO"/>
        </w:rPr>
        <w:t xml:space="preserve">identificar </w:t>
      </w:r>
      <w:r w:rsidR="00966819" w:rsidRPr="009174D9">
        <w:rPr>
          <w:rFonts w:ascii="Trebuchet MS" w:hAnsi="Trebuchet MS"/>
          <w:sz w:val="24"/>
          <w:szCs w:val="24"/>
          <w:lang w:eastAsia="es-CO" w:bidi="es-CO"/>
        </w:rPr>
        <w:t>las</w:t>
      </w:r>
      <w:r w:rsidRPr="009174D9">
        <w:rPr>
          <w:rFonts w:ascii="Trebuchet MS" w:hAnsi="Trebuchet MS"/>
          <w:sz w:val="24"/>
          <w:szCs w:val="24"/>
          <w:lang w:eastAsia="es-CO" w:bidi="es-CO"/>
        </w:rPr>
        <w:t xml:space="preserve"> acciones a incluir en la nueva versión. </w:t>
      </w:r>
    </w:p>
    <w:p w:rsidR="00AE6925" w:rsidRPr="009174D9" w:rsidRDefault="00AE6925" w:rsidP="00966819">
      <w:pPr>
        <w:spacing w:after="0" w:line="240" w:lineRule="auto"/>
        <w:jc w:val="both"/>
        <w:rPr>
          <w:rFonts w:ascii="Trebuchet MS" w:hAnsi="Trebuchet MS"/>
          <w:sz w:val="24"/>
          <w:szCs w:val="24"/>
          <w:lang w:eastAsia="es-CO" w:bidi="es-CO"/>
        </w:rPr>
      </w:pPr>
    </w:p>
    <w:p w:rsidR="00AE6925" w:rsidRPr="009174D9" w:rsidRDefault="00AE6925" w:rsidP="00966819">
      <w:pPr>
        <w:spacing w:after="0" w:line="240" w:lineRule="auto"/>
        <w:jc w:val="both"/>
        <w:rPr>
          <w:rFonts w:ascii="Trebuchet MS" w:hAnsi="Trebuchet MS"/>
          <w:sz w:val="24"/>
          <w:szCs w:val="24"/>
          <w:lang w:eastAsia="es-CO" w:bidi="es-CO"/>
        </w:rPr>
      </w:pPr>
      <w:r w:rsidRPr="009174D9">
        <w:rPr>
          <w:rFonts w:ascii="Trebuchet MS" w:hAnsi="Trebuchet MS"/>
          <w:sz w:val="24"/>
          <w:szCs w:val="24"/>
          <w:lang w:eastAsia="es-CO" w:bidi="es-CO"/>
        </w:rPr>
        <w:t xml:space="preserve">Por otra parte, la Oficina Asesora de Planeación convocó, </w:t>
      </w:r>
      <w:r w:rsidR="00F10C9B" w:rsidRPr="009174D9">
        <w:rPr>
          <w:rFonts w:ascii="Trebuchet MS" w:hAnsi="Trebuchet MS"/>
          <w:sz w:val="24"/>
          <w:szCs w:val="24"/>
          <w:lang w:eastAsia="es-CO" w:bidi="es-CO"/>
        </w:rPr>
        <w:t xml:space="preserve">a los servidores del </w:t>
      </w:r>
      <w:r w:rsidRPr="009174D9">
        <w:rPr>
          <w:rFonts w:ascii="Trebuchet MS" w:hAnsi="Trebuchet MS"/>
          <w:sz w:val="24"/>
          <w:szCs w:val="24"/>
          <w:lang w:eastAsia="es-CO" w:bidi="es-CO"/>
        </w:rPr>
        <w:t xml:space="preserve">Departamento </w:t>
      </w:r>
      <w:r w:rsidR="009174D9" w:rsidRPr="009174D9">
        <w:rPr>
          <w:rFonts w:ascii="Trebuchet MS" w:hAnsi="Trebuchet MS"/>
          <w:sz w:val="24"/>
          <w:szCs w:val="24"/>
          <w:lang w:eastAsia="es-CO" w:bidi="es-CO"/>
        </w:rPr>
        <w:t xml:space="preserve">y a la </w:t>
      </w:r>
      <w:r w:rsidRPr="009174D9">
        <w:rPr>
          <w:rFonts w:ascii="Trebuchet MS" w:hAnsi="Trebuchet MS"/>
          <w:sz w:val="24"/>
          <w:szCs w:val="24"/>
          <w:lang w:eastAsia="es-CO" w:bidi="es-CO"/>
        </w:rPr>
        <w:t>ciudadanía en general a participa</w:t>
      </w:r>
      <w:r w:rsidR="009174D9" w:rsidRPr="009174D9">
        <w:rPr>
          <w:rFonts w:ascii="Trebuchet MS" w:hAnsi="Trebuchet MS"/>
          <w:sz w:val="24"/>
          <w:szCs w:val="24"/>
          <w:lang w:eastAsia="es-CO" w:bidi="es-CO"/>
        </w:rPr>
        <w:t>r</w:t>
      </w:r>
      <w:r w:rsidRPr="009174D9">
        <w:rPr>
          <w:rFonts w:ascii="Trebuchet MS" w:hAnsi="Trebuchet MS"/>
          <w:sz w:val="24"/>
          <w:szCs w:val="24"/>
          <w:lang w:eastAsia="es-CO" w:bidi="es-CO"/>
        </w:rPr>
        <w:t xml:space="preserve"> en la formulación del documento, recopilando comentarios que aportaron a la optimización de los controles anticorrupción y Atención al Ciudadano.</w:t>
      </w:r>
    </w:p>
    <w:p w:rsidR="00AE6925" w:rsidRPr="00966819" w:rsidRDefault="00AE6925" w:rsidP="00966819">
      <w:pPr>
        <w:spacing w:after="0" w:line="240" w:lineRule="auto"/>
        <w:jc w:val="both"/>
        <w:rPr>
          <w:rFonts w:ascii="Trebuchet MS" w:hAnsi="Trebuchet MS"/>
          <w:sz w:val="24"/>
          <w:szCs w:val="24"/>
          <w:lang w:eastAsia="es-CO" w:bidi="es-CO"/>
        </w:rPr>
      </w:pPr>
    </w:p>
    <w:p w:rsidR="00AE6925" w:rsidRDefault="00AE6925" w:rsidP="00966819">
      <w:pPr>
        <w:spacing w:after="0" w:line="240" w:lineRule="auto"/>
        <w:jc w:val="both"/>
        <w:rPr>
          <w:rFonts w:ascii="Trebuchet MS" w:hAnsi="Trebuchet MS"/>
          <w:sz w:val="24"/>
          <w:szCs w:val="24"/>
          <w:lang w:eastAsia="es-CO" w:bidi="es-CO"/>
        </w:rPr>
      </w:pPr>
      <w:r w:rsidRPr="00966819">
        <w:rPr>
          <w:rFonts w:ascii="Trebuchet MS" w:hAnsi="Trebuchet MS"/>
          <w:sz w:val="24"/>
          <w:szCs w:val="24"/>
          <w:lang w:eastAsia="es-CO" w:bidi="es-CO"/>
        </w:rPr>
        <w:t>Dicha convocatoria se realizó a través de los mecanismos de comunicación interna tales como, correo electrónico y comunicación de voz; como externa, utilizando la Pagina Web, Facebook, Twitter, como se evidencia a continuación:</w:t>
      </w:r>
    </w:p>
    <w:p w:rsidR="0080751E" w:rsidRDefault="0080751E" w:rsidP="00966819">
      <w:pPr>
        <w:spacing w:after="0" w:line="240" w:lineRule="auto"/>
        <w:jc w:val="both"/>
        <w:rPr>
          <w:rFonts w:ascii="Trebuchet MS" w:hAnsi="Trebuchet MS"/>
          <w:sz w:val="24"/>
          <w:szCs w:val="24"/>
          <w:lang w:eastAsia="es-CO" w:bidi="es-CO"/>
        </w:rPr>
      </w:pPr>
    </w:p>
    <w:p w:rsidR="0080751E" w:rsidRDefault="0080751E" w:rsidP="00966819">
      <w:pPr>
        <w:spacing w:after="0" w:line="240" w:lineRule="auto"/>
        <w:jc w:val="both"/>
        <w:rPr>
          <w:rFonts w:ascii="Trebuchet MS" w:hAnsi="Trebuchet MS"/>
          <w:sz w:val="24"/>
          <w:szCs w:val="24"/>
          <w:lang w:eastAsia="es-CO" w:bidi="es-CO"/>
        </w:rPr>
      </w:pPr>
    </w:p>
    <w:p w:rsidR="0080751E" w:rsidRDefault="0080751E" w:rsidP="00966819">
      <w:pPr>
        <w:spacing w:after="0" w:line="240" w:lineRule="auto"/>
        <w:jc w:val="both"/>
        <w:rPr>
          <w:rFonts w:ascii="Trebuchet MS" w:hAnsi="Trebuchet MS"/>
          <w:sz w:val="24"/>
          <w:szCs w:val="24"/>
          <w:lang w:eastAsia="es-CO" w:bidi="es-CO"/>
        </w:rPr>
      </w:pPr>
      <w:r>
        <w:rPr>
          <w:noProof/>
          <w:lang w:eastAsia="es-CO"/>
        </w:rPr>
        <w:drawing>
          <wp:inline distT="0" distB="0" distL="0" distR="0" wp14:anchorId="2CC988D8" wp14:editId="16906FD6">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rsidR="0080751E" w:rsidRDefault="0080751E" w:rsidP="00966819">
      <w:pPr>
        <w:spacing w:after="0" w:line="240" w:lineRule="auto"/>
        <w:jc w:val="both"/>
        <w:rPr>
          <w:rFonts w:ascii="Trebuchet MS" w:hAnsi="Trebuchet MS"/>
          <w:sz w:val="24"/>
          <w:szCs w:val="24"/>
          <w:lang w:eastAsia="es-CO" w:bidi="es-CO"/>
        </w:rPr>
      </w:pPr>
    </w:p>
    <w:p w:rsidR="0080751E" w:rsidRDefault="0080751E" w:rsidP="00966819">
      <w:pPr>
        <w:spacing w:after="0" w:line="240" w:lineRule="auto"/>
        <w:jc w:val="both"/>
        <w:rPr>
          <w:rFonts w:ascii="Trebuchet MS" w:hAnsi="Trebuchet MS"/>
          <w:sz w:val="24"/>
          <w:szCs w:val="24"/>
          <w:lang w:eastAsia="es-CO" w:bidi="es-CO"/>
        </w:rPr>
      </w:pPr>
    </w:p>
    <w:p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9E3FA8" w:rsidRDefault="001E7B0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1E7B02">
        <w:rPr>
          <w:noProof/>
          <w:lang w:eastAsia="es-CO"/>
        </w:rPr>
        <w:drawing>
          <wp:inline distT="0" distB="0" distL="0" distR="0" wp14:anchorId="38231ED8" wp14:editId="4E16A783">
            <wp:extent cx="5612130" cy="315658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rsidR="0001541D" w:rsidRDefault="0001541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01541D" w:rsidRDefault="0001541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01541D">
        <w:rPr>
          <w:noProof/>
          <w:lang w:eastAsia="es-CO"/>
        </w:rPr>
        <w:drawing>
          <wp:inline distT="0" distB="0" distL="0" distR="0" wp14:anchorId="14DF2607" wp14:editId="0080BEEC">
            <wp:extent cx="5502303" cy="2910530"/>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298" cy="2911585"/>
                    </a:xfrm>
                    <a:prstGeom prst="rect">
                      <a:avLst/>
                    </a:prstGeom>
                  </pic:spPr>
                </pic:pic>
              </a:graphicData>
            </a:graphic>
          </wp:inline>
        </w:drawing>
      </w:r>
    </w:p>
    <w:p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04BBF" w:rsidRDefault="00304BBF" w:rsidP="00304BBF">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sidRPr="00304BBF">
        <w:rPr>
          <w:noProof/>
          <w:lang w:eastAsia="es-CO"/>
        </w:rPr>
        <w:drawing>
          <wp:inline distT="0" distB="0" distL="0" distR="0" wp14:anchorId="06B6E98B" wp14:editId="3D2C02D8">
            <wp:extent cx="4586528" cy="47625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391" cy="4767549"/>
                    </a:xfrm>
                    <a:prstGeom prst="rect">
                      <a:avLst/>
                    </a:prstGeom>
                  </pic:spPr>
                </pic:pic>
              </a:graphicData>
            </a:graphic>
          </wp:inline>
        </w:drawing>
      </w:r>
    </w:p>
    <w:p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Se dio respuesta y se ajustó  el Banner publicado incluyendo las sugerencias del ciudadano</w:t>
      </w:r>
    </w:p>
    <w:p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04BBF" w:rsidRDefault="00F14827"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Pr>
          <w:rFonts w:ascii="Trebuchet MS" w:eastAsia="Trebuchet MS" w:hAnsi="Trebuchet MS" w:cs="Trebuchet MS"/>
          <w:noProof/>
          <w:sz w:val="24"/>
          <w:szCs w:val="24"/>
          <w:lang w:eastAsia="es-CO"/>
        </w:rPr>
        <w:drawing>
          <wp:inline distT="0" distB="0" distL="0" distR="0">
            <wp:extent cx="1599521" cy="128016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152" cy="1280665"/>
                    </a:xfrm>
                    <a:prstGeom prst="rect">
                      <a:avLst/>
                    </a:prstGeom>
                    <a:noFill/>
                    <a:ln>
                      <a:noFill/>
                    </a:ln>
                  </pic:spPr>
                </pic:pic>
              </a:graphicData>
            </a:graphic>
          </wp:inline>
        </w:drawing>
      </w:r>
    </w:p>
    <w:p w:rsidR="00304BBF" w:rsidRDefault="00902501" w:rsidP="00902501">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sidRPr="00902501">
        <w:rPr>
          <w:noProof/>
          <w:lang w:eastAsia="es-CO"/>
        </w:rPr>
        <w:drawing>
          <wp:inline distT="0" distB="0" distL="0" distR="0">
            <wp:extent cx="5612130" cy="3146213"/>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46213"/>
                    </a:xfrm>
                    <a:prstGeom prst="rect">
                      <a:avLst/>
                    </a:prstGeom>
                    <a:noFill/>
                    <a:ln>
                      <a:noFill/>
                    </a:ln>
                  </pic:spPr>
                </pic:pic>
              </a:graphicData>
            </a:graphic>
          </wp:inline>
        </w:drawing>
      </w:r>
    </w:p>
    <w:p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Igualmente se recibieron correos con sugerencias, las cuales fueron tenidas en cuenta en la elaboración de este plan, a continuación se presentan algunas evidencias de las sugerencias recibidas:</w:t>
      </w:r>
    </w:p>
    <w:p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7C46AD">
        <w:rPr>
          <w:noProof/>
          <w:lang w:eastAsia="es-CO"/>
        </w:rPr>
        <w:drawing>
          <wp:inline distT="0" distB="0" distL="0" distR="0" wp14:anchorId="33C16411" wp14:editId="0BF69B99">
            <wp:extent cx="5612130" cy="29597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59735"/>
                    </a:xfrm>
                    <a:prstGeom prst="rect">
                      <a:avLst/>
                    </a:prstGeom>
                  </pic:spPr>
                </pic:pic>
              </a:graphicData>
            </a:graphic>
          </wp:inline>
        </w:drawing>
      </w:r>
    </w:p>
    <w:p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3E7DC58C" wp14:editId="5245F150">
            <wp:extent cx="5612130" cy="297243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72435"/>
                    </a:xfrm>
                    <a:prstGeom prst="rect">
                      <a:avLst/>
                    </a:prstGeom>
                  </pic:spPr>
                </pic:pic>
              </a:graphicData>
            </a:graphic>
          </wp:inline>
        </w:drawing>
      </w: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890FF9"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 </w:t>
      </w: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500154">
        <w:rPr>
          <w:noProof/>
          <w:lang w:eastAsia="es-CO"/>
        </w:rPr>
        <w:drawing>
          <wp:inline distT="0" distB="0" distL="0" distR="0" wp14:anchorId="1A442C6A" wp14:editId="7AD5545C">
            <wp:extent cx="5612130" cy="3021495"/>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976" cy="3022489"/>
                    </a:xfrm>
                    <a:prstGeom prst="rect">
                      <a:avLst/>
                    </a:prstGeom>
                  </pic:spPr>
                </pic:pic>
              </a:graphicData>
            </a:graphic>
          </wp:inline>
        </w:drawing>
      </w: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500154">
        <w:rPr>
          <w:noProof/>
          <w:lang w:eastAsia="es-CO"/>
        </w:rPr>
        <w:drawing>
          <wp:inline distT="0" distB="0" distL="0" distR="0" wp14:anchorId="6EC236F7" wp14:editId="35BF0BC3">
            <wp:extent cx="6106602" cy="3275330"/>
            <wp:effectExtent l="0" t="0" r="889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2714" cy="3278608"/>
                    </a:xfrm>
                    <a:prstGeom prst="rect">
                      <a:avLst/>
                    </a:prstGeom>
                  </pic:spPr>
                </pic:pic>
              </a:graphicData>
            </a:graphic>
          </wp:inline>
        </w:drawing>
      </w: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500154" w:rsidRDefault="00D67C8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D67C88">
        <w:rPr>
          <w:noProof/>
          <w:lang w:eastAsia="es-CO"/>
        </w:rPr>
        <w:drawing>
          <wp:inline distT="0" distB="0" distL="0" distR="0" wp14:anchorId="096615B5" wp14:editId="549F6B55">
            <wp:extent cx="6074797" cy="316420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8952" cy="3166369"/>
                    </a:xfrm>
                    <a:prstGeom prst="rect">
                      <a:avLst/>
                    </a:prstGeom>
                  </pic:spPr>
                </pic:pic>
              </a:graphicData>
            </a:graphic>
          </wp:inline>
        </w:drawing>
      </w:r>
    </w:p>
    <w:p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E84210"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113B5">
        <w:rPr>
          <w:noProof/>
          <w:lang w:eastAsia="es-CO"/>
        </w:rPr>
        <w:drawing>
          <wp:inline distT="0" distB="0" distL="0" distR="0" wp14:anchorId="75B7050A" wp14:editId="63D2A76D">
            <wp:extent cx="5383033" cy="2739025"/>
            <wp:effectExtent l="0" t="0" r="825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4737" cy="2739892"/>
                    </a:xfrm>
                    <a:prstGeom prst="rect">
                      <a:avLst/>
                    </a:prstGeom>
                  </pic:spPr>
                </pic:pic>
              </a:graphicData>
            </a:graphic>
          </wp:inline>
        </w:drawing>
      </w:r>
    </w:p>
    <w:p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14B66D44" wp14:editId="7EE25E58">
            <wp:extent cx="5612130" cy="2449195"/>
            <wp:effectExtent l="0" t="0" r="762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449195"/>
                    </a:xfrm>
                    <a:prstGeom prst="rect">
                      <a:avLst/>
                    </a:prstGeom>
                  </pic:spPr>
                </pic:pic>
              </a:graphicData>
            </a:graphic>
          </wp:inline>
        </w:drawing>
      </w:r>
    </w:p>
    <w:p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7B6B54" w:rsidRDefault="007B6B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3FF83400" wp14:editId="5DCD387C">
            <wp:extent cx="5612130" cy="295465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954655"/>
                    </a:xfrm>
                    <a:prstGeom prst="rect">
                      <a:avLst/>
                    </a:prstGeom>
                  </pic:spPr>
                </pic:pic>
              </a:graphicData>
            </a:graphic>
          </wp:inline>
        </w:drawing>
      </w:r>
    </w:p>
    <w:p w:rsidR="00E84210" w:rsidRDefault="00E84210"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E84210" w:rsidRDefault="00E84210"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0422E" w:rsidRDefault="00A0422E"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7479A8BE" wp14:editId="5BF20C0C">
            <wp:extent cx="5612130" cy="2417197"/>
            <wp:effectExtent l="0" t="0" r="762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6663" cy="2419149"/>
                    </a:xfrm>
                    <a:prstGeom prst="rect">
                      <a:avLst/>
                    </a:prstGeom>
                  </pic:spPr>
                </pic:pic>
              </a:graphicData>
            </a:graphic>
          </wp:inline>
        </w:drawing>
      </w:r>
    </w:p>
    <w:p w:rsidR="00A0422E" w:rsidRDefault="00A0422E"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F05D5" w:rsidRDefault="003F05D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F05D5">
        <w:rPr>
          <w:noProof/>
          <w:lang w:eastAsia="es-CO"/>
        </w:rPr>
        <w:drawing>
          <wp:inline distT="0" distB="0" distL="0" distR="0" wp14:anchorId="18A7FF93" wp14:editId="04EF23AC">
            <wp:extent cx="5374073" cy="2813243"/>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8131" cy="2815367"/>
                    </a:xfrm>
                    <a:prstGeom prst="rect">
                      <a:avLst/>
                    </a:prstGeom>
                  </pic:spPr>
                </pic:pic>
              </a:graphicData>
            </a:graphic>
          </wp:inline>
        </w:drawing>
      </w:r>
    </w:p>
    <w:p w:rsidR="003F05D5" w:rsidRDefault="003F05D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0422E" w:rsidRDefault="00A0422E"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Una vez recopilados los insumos, la Oficina Asesora de Planeación consolid</w:t>
      </w:r>
      <w:r w:rsidR="00F67F1A">
        <w:rPr>
          <w:rFonts w:ascii="Trebuchet MS" w:eastAsia="Trebuchet MS" w:hAnsi="Trebuchet MS" w:cs="Trebuchet MS"/>
          <w:sz w:val="24"/>
          <w:szCs w:val="24"/>
          <w:lang w:eastAsia="es-CO" w:bidi="es-CO"/>
        </w:rPr>
        <w:t>a</w:t>
      </w:r>
      <w:r w:rsidRPr="00353922">
        <w:rPr>
          <w:rFonts w:ascii="Trebuchet MS" w:eastAsia="Trebuchet MS" w:hAnsi="Trebuchet MS" w:cs="Trebuchet MS"/>
          <w:sz w:val="24"/>
          <w:szCs w:val="24"/>
          <w:lang w:eastAsia="es-CO" w:bidi="es-CO"/>
        </w:rPr>
        <w:t xml:space="preserve"> los aportes en una primera versión, </w:t>
      </w:r>
      <w:r w:rsidR="00F67F1A">
        <w:rPr>
          <w:rFonts w:ascii="Trebuchet MS" w:eastAsia="Trebuchet MS" w:hAnsi="Trebuchet MS" w:cs="Trebuchet MS"/>
          <w:sz w:val="24"/>
          <w:szCs w:val="24"/>
          <w:lang w:eastAsia="es-CO" w:bidi="es-CO"/>
        </w:rPr>
        <w:t>la cual es sometida a aprobación.</w:t>
      </w:r>
    </w:p>
    <w:p w:rsidR="00353922" w:rsidRPr="00353922" w:rsidRDefault="00353922" w:rsidP="00353922">
      <w:pPr>
        <w:pStyle w:val="Prrafodelista"/>
        <w:tabs>
          <w:tab w:val="left" w:pos="-142"/>
          <w:tab w:val="left" w:pos="142"/>
          <w:tab w:val="left" w:pos="284"/>
          <w:tab w:val="left" w:pos="567"/>
          <w:tab w:val="left" w:pos="993"/>
        </w:tabs>
        <w:spacing w:after="0" w:line="240" w:lineRule="auto"/>
        <w:ind w:left="0"/>
        <w:rPr>
          <w:rFonts w:ascii="Trebuchet MS" w:hAnsi="Trebuchet MS"/>
          <w:b/>
          <w:color w:val="001F5F"/>
          <w:w w:val="95"/>
          <w:sz w:val="24"/>
          <w:szCs w:val="24"/>
        </w:rPr>
      </w:pPr>
    </w:p>
    <w:p w:rsidR="00353922" w:rsidRPr="00663087" w:rsidRDefault="00E477F8" w:rsidP="00EC1ED8">
      <w:pPr>
        <w:pStyle w:val="Ttulo2"/>
        <w:rPr>
          <w:rFonts w:ascii="Trebuchet MS" w:hAnsi="Trebuchet MS"/>
          <w:b/>
          <w:color w:val="385623" w:themeColor="accent6" w:themeShade="80"/>
          <w:sz w:val="24"/>
          <w:szCs w:val="24"/>
        </w:rPr>
      </w:pPr>
      <w:bookmarkStart w:id="20" w:name="_Toc29890177"/>
      <w:r w:rsidRPr="00663087">
        <w:rPr>
          <w:rFonts w:ascii="Trebuchet MS" w:hAnsi="Trebuchet MS"/>
          <w:b/>
          <w:color w:val="385623" w:themeColor="accent6" w:themeShade="80"/>
          <w:sz w:val="24"/>
          <w:szCs w:val="24"/>
        </w:rPr>
        <w:t>Ajustes y Modificaciones</w:t>
      </w:r>
      <w:bookmarkEnd w:id="20"/>
      <w:r w:rsidRPr="00663087">
        <w:rPr>
          <w:rFonts w:ascii="Trebuchet MS" w:hAnsi="Trebuchet MS"/>
          <w:b/>
          <w:color w:val="385623" w:themeColor="accent6" w:themeShade="80"/>
          <w:sz w:val="24"/>
          <w:szCs w:val="24"/>
        </w:rPr>
        <w:t xml:space="preserve"> </w:t>
      </w:r>
    </w:p>
    <w:p w:rsidR="00353922" w:rsidRPr="00353922" w:rsidRDefault="00353922" w:rsidP="00353922">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Luego de la publicación del Plan Anticorrupción y de Atención al Ciudadano vigencia 20</w:t>
      </w:r>
      <w:r w:rsidR="009C731A">
        <w:rPr>
          <w:rFonts w:ascii="Trebuchet MS" w:eastAsia="Trebuchet MS" w:hAnsi="Trebuchet MS" w:cs="Trebuchet MS"/>
          <w:sz w:val="24"/>
          <w:szCs w:val="24"/>
          <w:lang w:eastAsia="es-CO" w:bidi="es-CO"/>
        </w:rPr>
        <w:t>20</w:t>
      </w:r>
      <w:r w:rsidRPr="00353922">
        <w:rPr>
          <w:rFonts w:ascii="Trebuchet MS" w:eastAsia="Trebuchet MS" w:hAnsi="Trebuchet MS" w:cs="Trebuchet MS"/>
          <w:sz w:val="24"/>
          <w:szCs w:val="24"/>
          <w:lang w:eastAsia="es-CO" w:bidi="es-CO"/>
        </w:rPr>
        <w:t xml:space="preserve">, se realizarán los ajustes al documento requeridos de acuerdo a las dinámicas institucionales orientados al mejoramiento continuo. </w:t>
      </w:r>
    </w:p>
    <w:p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353922" w:rsidRPr="00663087" w:rsidRDefault="00353922" w:rsidP="00EC1ED8">
      <w:pPr>
        <w:pStyle w:val="Ttulo2"/>
        <w:rPr>
          <w:rFonts w:ascii="Trebuchet MS" w:hAnsi="Trebuchet MS"/>
          <w:b/>
          <w:color w:val="385623" w:themeColor="accent6" w:themeShade="80"/>
          <w:sz w:val="24"/>
          <w:szCs w:val="24"/>
        </w:rPr>
      </w:pPr>
      <w:bookmarkStart w:id="21" w:name="_Toc29890178"/>
      <w:r w:rsidRPr="00663087">
        <w:rPr>
          <w:rFonts w:ascii="Trebuchet MS" w:hAnsi="Trebuchet MS"/>
          <w:b/>
          <w:color w:val="385623" w:themeColor="accent6" w:themeShade="80"/>
          <w:sz w:val="24"/>
          <w:szCs w:val="24"/>
        </w:rPr>
        <w:t>S</w:t>
      </w:r>
      <w:r w:rsidR="00E477F8" w:rsidRPr="00663087">
        <w:rPr>
          <w:rFonts w:ascii="Trebuchet MS" w:hAnsi="Trebuchet MS"/>
          <w:b/>
          <w:color w:val="385623" w:themeColor="accent6" w:themeShade="80"/>
          <w:sz w:val="24"/>
          <w:szCs w:val="24"/>
        </w:rPr>
        <w:t>eguimiento</w:t>
      </w:r>
      <w:bookmarkEnd w:id="21"/>
    </w:p>
    <w:p w:rsidR="00353922" w:rsidRPr="00353922" w:rsidRDefault="00353922" w:rsidP="00353922">
      <w:pPr>
        <w:pStyle w:val="Prrafodelista"/>
        <w:tabs>
          <w:tab w:val="left" w:pos="-284"/>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353922" w:rsidRPr="00353922" w:rsidRDefault="00353922" w:rsidP="00353922">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La Oficina de Control Interno realizará tres seguimientos al año</w:t>
      </w:r>
      <w:r w:rsidR="00684D5B">
        <w:rPr>
          <w:rFonts w:ascii="Trebuchet MS" w:eastAsia="Trebuchet MS" w:hAnsi="Trebuchet MS" w:cs="Trebuchet MS"/>
          <w:sz w:val="24"/>
          <w:szCs w:val="24"/>
          <w:lang w:eastAsia="es-CO" w:bidi="es-CO"/>
        </w:rPr>
        <w:t xml:space="preserve"> del Plan Anticorrupción y Atención al Ciudadano</w:t>
      </w:r>
      <w:r w:rsidRPr="00353922">
        <w:rPr>
          <w:rFonts w:ascii="Trebuchet MS" w:eastAsia="Trebuchet MS" w:hAnsi="Trebuchet MS" w:cs="Trebuchet MS"/>
          <w:sz w:val="24"/>
          <w:szCs w:val="24"/>
          <w:lang w:eastAsia="es-CO" w:bidi="es-CO"/>
        </w:rPr>
        <w:t xml:space="preserve">, así: </w:t>
      </w:r>
    </w:p>
    <w:p w:rsidR="00353922" w:rsidRPr="00353922" w:rsidRDefault="00353922" w:rsidP="00353922">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tbl>
      <w:tblPr>
        <w:tblStyle w:val="Tablaconcuadrcula"/>
        <w:tblW w:w="0" w:type="auto"/>
        <w:tblLook w:val="04A0" w:firstRow="1" w:lastRow="0" w:firstColumn="1" w:lastColumn="0" w:noHBand="0" w:noVBand="1"/>
      </w:tblPr>
      <w:tblGrid>
        <w:gridCol w:w="668"/>
        <w:gridCol w:w="2796"/>
        <w:gridCol w:w="5364"/>
      </w:tblGrid>
      <w:tr w:rsidR="00104EFF" w:rsidRPr="00052139" w:rsidTr="00104EFF">
        <w:trPr>
          <w:trHeight w:val="370"/>
        </w:trPr>
        <w:tc>
          <w:tcPr>
            <w:tcW w:w="3464" w:type="dxa"/>
            <w:gridSpan w:val="2"/>
            <w:vAlign w:val="center"/>
          </w:tcPr>
          <w:p w:rsidR="00104EFF" w:rsidRPr="00052139" w:rsidRDefault="00104EFF" w:rsidP="00104EFF">
            <w:pPr>
              <w:tabs>
                <w:tab w:val="left" w:pos="-142"/>
              </w:tabs>
              <w:jc w:val="center"/>
              <w:rPr>
                <w:rFonts w:ascii="Trebuchet MS" w:hAnsi="Trebuchet MS" w:cs="Arial"/>
                <w:sz w:val="18"/>
                <w:szCs w:val="18"/>
              </w:rPr>
            </w:pPr>
            <w:r w:rsidRPr="00052139">
              <w:rPr>
                <w:rFonts w:ascii="Trebuchet MS" w:hAnsi="Trebuchet MS" w:cs="Arial"/>
                <w:sz w:val="18"/>
                <w:szCs w:val="18"/>
              </w:rPr>
              <w:t>Corte del seguimiento</w:t>
            </w:r>
          </w:p>
        </w:tc>
        <w:tc>
          <w:tcPr>
            <w:tcW w:w="5364" w:type="dxa"/>
            <w:vAlign w:val="center"/>
          </w:tcPr>
          <w:p w:rsidR="00104EFF" w:rsidRPr="00052139" w:rsidRDefault="00104EFF" w:rsidP="00104EFF">
            <w:pPr>
              <w:tabs>
                <w:tab w:val="left" w:pos="-142"/>
              </w:tabs>
              <w:jc w:val="center"/>
              <w:rPr>
                <w:rFonts w:ascii="Trebuchet MS" w:hAnsi="Trebuchet MS" w:cs="Arial"/>
                <w:sz w:val="18"/>
                <w:szCs w:val="18"/>
              </w:rPr>
            </w:pPr>
            <w:r w:rsidRPr="00052139">
              <w:rPr>
                <w:rFonts w:ascii="Trebuchet MS" w:hAnsi="Trebuchet MS" w:cs="Arial"/>
                <w:sz w:val="18"/>
                <w:szCs w:val="18"/>
              </w:rPr>
              <w:t>Fechas de publicación</w:t>
            </w:r>
          </w:p>
        </w:tc>
      </w:tr>
      <w:tr w:rsidR="00353922" w:rsidRPr="00052139" w:rsidTr="0092657B">
        <w:trPr>
          <w:trHeight w:val="370"/>
        </w:trPr>
        <w:tc>
          <w:tcPr>
            <w:tcW w:w="668" w:type="dxa"/>
          </w:tcPr>
          <w:p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1</w:t>
            </w:r>
          </w:p>
        </w:tc>
        <w:tc>
          <w:tcPr>
            <w:tcW w:w="2796"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30 de abril de 20</w:t>
            </w:r>
            <w:r w:rsidR="00684D5B" w:rsidRPr="00052139">
              <w:rPr>
                <w:rFonts w:ascii="Trebuchet MS" w:hAnsi="Trebuchet MS" w:cs="Arial"/>
                <w:sz w:val="18"/>
                <w:szCs w:val="18"/>
              </w:rPr>
              <w:t>20</w:t>
            </w:r>
          </w:p>
        </w:tc>
        <w:tc>
          <w:tcPr>
            <w:tcW w:w="5364"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 mayo de 20</w:t>
            </w:r>
            <w:r w:rsidR="00684D5B" w:rsidRPr="00052139">
              <w:rPr>
                <w:rFonts w:ascii="Trebuchet MS" w:hAnsi="Trebuchet MS" w:cs="Arial"/>
                <w:sz w:val="18"/>
                <w:szCs w:val="18"/>
              </w:rPr>
              <w:t>20</w:t>
            </w:r>
          </w:p>
        </w:tc>
      </w:tr>
      <w:tr w:rsidR="00353922" w:rsidRPr="00052139" w:rsidTr="0092657B">
        <w:trPr>
          <w:trHeight w:val="403"/>
        </w:trPr>
        <w:tc>
          <w:tcPr>
            <w:tcW w:w="668" w:type="dxa"/>
          </w:tcPr>
          <w:p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2</w:t>
            </w:r>
          </w:p>
        </w:tc>
        <w:tc>
          <w:tcPr>
            <w:tcW w:w="2796"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31 de agosto de 20</w:t>
            </w:r>
            <w:r w:rsidR="00684D5B" w:rsidRPr="00052139">
              <w:rPr>
                <w:rFonts w:ascii="Trebuchet MS" w:hAnsi="Trebuchet MS" w:cs="Arial"/>
                <w:sz w:val="18"/>
                <w:szCs w:val="18"/>
              </w:rPr>
              <w:t>20</w:t>
            </w:r>
          </w:p>
        </w:tc>
        <w:tc>
          <w:tcPr>
            <w:tcW w:w="5364"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del mes de septiembre de 20</w:t>
            </w:r>
            <w:r w:rsidR="00684D5B" w:rsidRPr="00052139">
              <w:rPr>
                <w:rFonts w:ascii="Trebuchet MS" w:hAnsi="Trebuchet MS" w:cs="Arial"/>
                <w:sz w:val="18"/>
                <w:szCs w:val="18"/>
              </w:rPr>
              <w:t>20</w:t>
            </w:r>
          </w:p>
        </w:tc>
      </w:tr>
      <w:tr w:rsidR="00353922" w:rsidRPr="00052139" w:rsidTr="0092657B">
        <w:trPr>
          <w:trHeight w:val="423"/>
        </w:trPr>
        <w:tc>
          <w:tcPr>
            <w:tcW w:w="668" w:type="dxa"/>
          </w:tcPr>
          <w:p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3</w:t>
            </w:r>
          </w:p>
        </w:tc>
        <w:tc>
          <w:tcPr>
            <w:tcW w:w="2796"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31 de diciembre de 20</w:t>
            </w:r>
            <w:r w:rsidR="00684D5B" w:rsidRPr="00052139">
              <w:rPr>
                <w:rFonts w:ascii="Trebuchet MS" w:hAnsi="Trebuchet MS" w:cs="Arial"/>
                <w:sz w:val="18"/>
                <w:szCs w:val="18"/>
              </w:rPr>
              <w:t>20</w:t>
            </w:r>
          </w:p>
        </w:tc>
        <w:tc>
          <w:tcPr>
            <w:tcW w:w="5364" w:type="dxa"/>
          </w:tcPr>
          <w:p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del mes de enero de 202</w:t>
            </w:r>
            <w:r w:rsidR="00684D5B" w:rsidRPr="00052139">
              <w:rPr>
                <w:rFonts w:ascii="Trebuchet MS" w:hAnsi="Trebuchet MS" w:cs="Arial"/>
                <w:sz w:val="18"/>
                <w:szCs w:val="18"/>
              </w:rPr>
              <w:t>1</w:t>
            </w:r>
          </w:p>
        </w:tc>
      </w:tr>
    </w:tbl>
    <w:p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642A0" w:rsidRDefault="00A642A0"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642A0" w:rsidRDefault="00A642A0"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E6925">
        <w:rPr>
          <w:rFonts w:ascii="Trebuchet MS" w:eastAsia="Trebuchet MS" w:hAnsi="Trebuchet MS" w:cs="Trebuchet MS"/>
          <w:sz w:val="24"/>
          <w:szCs w:val="24"/>
          <w:lang w:eastAsia="es-CO" w:bidi="es-CO"/>
        </w:rPr>
        <w:t xml:space="preserve">Una vez recopilados los insumos, la Oficina Asesora de Planeación consolidó los aportes en una primera versión, el cual fue </w:t>
      </w:r>
      <w:r w:rsidR="00DC798D" w:rsidRPr="00AE6925">
        <w:rPr>
          <w:rFonts w:ascii="Trebuchet MS" w:eastAsia="Trebuchet MS" w:hAnsi="Trebuchet MS" w:cs="Trebuchet MS"/>
          <w:sz w:val="24"/>
          <w:szCs w:val="24"/>
          <w:lang w:eastAsia="es-CO" w:bidi="es-CO"/>
        </w:rPr>
        <w:t>enviado</w:t>
      </w:r>
      <w:r w:rsidRPr="00AE6925">
        <w:rPr>
          <w:rFonts w:ascii="Trebuchet MS" w:eastAsia="Trebuchet MS" w:hAnsi="Trebuchet MS" w:cs="Trebuchet MS"/>
          <w:sz w:val="24"/>
          <w:szCs w:val="24"/>
          <w:lang w:eastAsia="es-CO" w:bidi="es-CO"/>
        </w:rPr>
        <w:t xml:space="preserve"> a las partes interesadas a través de correo electrónico, para su revisión y aprobación. </w:t>
      </w: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E6925" w:rsidRPr="00663087" w:rsidRDefault="00341873" w:rsidP="00EC1ED8">
      <w:pPr>
        <w:pStyle w:val="Ttulo2"/>
        <w:rPr>
          <w:rFonts w:ascii="Trebuchet MS" w:hAnsi="Trebuchet MS"/>
          <w:b/>
          <w:color w:val="385623" w:themeColor="accent6" w:themeShade="80"/>
          <w:sz w:val="24"/>
          <w:szCs w:val="24"/>
        </w:rPr>
      </w:pPr>
      <w:bookmarkStart w:id="22" w:name="_Toc29890179"/>
      <w:r w:rsidRPr="00663087">
        <w:rPr>
          <w:rFonts w:ascii="Trebuchet MS" w:hAnsi="Trebuchet MS"/>
          <w:b/>
          <w:color w:val="385623" w:themeColor="accent6" w:themeShade="80"/>
          <w:sz w:val="24"/>
          <w:szCs w:val="24"/>
        </w:rPr>
        <w:t>Ajustes y modificaciones</w:t>
      </w:r>
      <w:bookmarkEnd w:id="22"/>
      <w:r w:rsidRPr="00663087">
        <w:rPr>
          <w:rFonts w:ascii="Trebuchet MS" w:hAnsi="Trebuchet MS"/>
          <w:b/>
          <w:color w:val="385623" w:themeColor="accent6" w:themeShade="80"/>
          <w:sz w:val="24"/>
          <w:szCs w:val="24"/>
        </w:rPr>
        <w:t xml:space="preserve"> </w:t>
      </w: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E6925">
        <w:rPr>
          <w:rFonts w:ascii="Trebuchet MS" w:eastAsia="Trebuchet MS" w:hAnsi="Trebuchet MS" w:cs="Trebuchet MS"/>
          <w:sz w:val="24"/>
          <w:szCs w:val="24"/>
          <w:lang w:eastAsia="es-CO" w:bidi="es-CO"/>
        </w:rPr>
        <w:t>Luego de la publicación del Plan Anticorrupción y de Atención al Ciudadano vigencia 20</w:t>
      </w:r>
      <w:r w:rsidR="00E91B53">
        <w:rPr>
          <w:rFonts w:ascii="Trebuchet MS" w:eastAsia="Trebuchet MS" w:hAnsi="Trebuchet MS" w:cs="Trebuchet MS"/>
          <w:sz w:val="24"/>
          <w:szCs w:val="24"/>
          <w:lang w:eastAsia="es-CO" w:bidi="es-CO"/>
        </w:rPr>
        <w:t>20</w:t>
      </w:r>
      <w:r w:rsidRPr="00AE6925">
        <w:rPr>
          <w:rFonts w:ascii="Trebuchet MS" w:eastAsia="Trebuchet MS" w:hAnsi="Trebuchet MS" w:cs="Trebuchet MS"/>
          <w:sz w:val="24"/>
          <w:szCs w:val="24"/>
          <w:lang w:eastAsia="es-CO" w:bidi="es-CO"/>
        </w:rPr>
        <w:t xml:space="preserve">, se realizarán los ajustes al documento requeridos de acuerdo a las dinámicas institucionales orientados al mejoramiento continuo. </w:t>
      </w: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rsidR="00AE6925" w:rsidRPr="00EC1ED8" w:rsidRDefault="00AE6925" w:rsidP="00EC1ED8">
      <w:pPr>
        <w:pStyle w:val="Ttulo2"/>
        <w:rPr>
          <w:rFonts w:ascii="Trebuchet MS" w:hAnsi="Trebuchet MS"/>
          <w:b/>
          <w:color w:val="auto"/>
          <w:sz w:val="24"/>
          <w:szCs w:val="24"/>
        </w:rPr>
      </w:pPr>
      <w:bookmarkStart w:id="23" w:name="_Toc29890180"/>
      <w:r w:rsidRPr="00663087">
        <w:rPr>
          <w:rFonts w:ascii="Trebuchet MS" w:hAnsi="Trebuchet MS"/>
          <w:b/>
          <w:color w:val="385623" w:themeColor="accent6" w:themeShade="80"/>
          <w:sz w:val="24"/>
          <w:szCs w:val="24"/>
        </w:rPr>
        <w:t>P</w:t>
      </w:r>
      <w:r w:rsidR="00E91B53" w:rsidRPr="00663087">
        <w:rPr>
          <w:rFonts w:ascii="Trebuchet MS" w:hAnsi="Trebuchet MS"/>
          <w:b/>
          <w:color w:val="385623" w:themeColor="accent6" w:themeShade="80"/>
          <w:sz w:val="24"/>
          <w:szCs w:val="24"/>
        </w:rPr>
        <w:t>ublicidad</w:t>
      </w:r>
      <w:bookmarkEnd w:id="23"/>
      <w:r w:rsidR="00E91B53" w:rsidRPr="00663087">
        <w:rPr>
          <w:rFonts w:ascii="Trebuchet MS" w:hAnsi="Trebuchet MS"/>
          <w:b/>
          <w:color w:val="385623" w:themeColor="accent6" w:themeShade="80"/>
          <w:sz w:val="24"/>
          <w:szCs w:val="24"/>
        </w:rPr>
        <w:t xml:space="preserve"> </w:t>
      </w:r>
      <w:r w:rsidRPr="00EC1ED8">
        <w:rPr>
          <w:rFonts w:ascii="Trebuchet MS" w:hAnsi="Trebuchet MS"/>
          <w:b/>
          <w:color w:val="auto"/>
          <w:sz w:val="24"/>
          <w:szCs w:val="24"/>
        </w:rPr>
        <w:t xml:space="preserve"> </w:t>
      </w:r>
    </w:p>
    <w:p w:rsidR="00AE6925" w:rsidRPr="00AE6925" w:rsidRDefault="00AE6925"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rsidR="00AE6925" w:rsidRPr="00C36BE5" w:rsidRDefault="00AE6925" w:rsidP="00C36BE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C36BE5">
        <w:rPr>
          <w:rFonts w:ascii="Trebuchet MS" w:eastAsia="Trebuchet MS" w:hAnsi="Trebuchet MS" w:cs="Trebuchet MS"/>
          <w:sz w:val="24"/>
          <w:szCs w:val="24"/>
          <w:lang w:eastAsia="es-CO" w:bidi="es-CO"/>
        </w:rPr>
        <w:t>La versión 20</w:t>
      </w:r>
      <w:r w:rsidR="006008C7" w:rsidRPr="00C36BE5">
        <w:rPr>
          <w:rFonts w:ascii="Trebuchet MS" w:eastAsia="Trebuchet MS" w:hAnsi="Trebuchet MS" w:cs="Trebuchet MS"/>
          <w:sz w:val="24"/>
          <w:szCs w:val="24"/>
          <w:lang w:eastAsia="es-CO" w:bidi="es-CO"/>
        </w:rPr>
        <w:t>20</w:t>
      </w:r>
      <w:r w:rsidRPr="00C36BE5">
        <w:rPr>
          <w:rFonts w:ascii="Trebuchet MS" w:eastAsia="Trebuchet MS" w:hAnsi="Trebuchet MS" w:cs="Trebuchet MS"/>
          <w:sz w:val="24"/>
          <w:szCs w:val="24"/>
          <w:lang w:eastAsia="es-CO" w:bidi="es-CO"/>
        </w:rPr>
        <w:t xml:space="preserve"> del Plan Anticorrupción y de Atención al Ciudadano es publicado en la página web del Departamento Administrativo de la Defensoría del Espacio a más tardar el 31 de enero de cada año. Cuatrimestralmente, previa entrega de la Oficina de Control Interno se publicará en la misma página los informes de seguimiento. Igualmente, en la misma página, se publicarán los Planes Anticorrupción y Atención al Ciudadano de las tres vigencias anteriores a vigente.</w:t>
      </w:r>
    </w:p>
    <w:p w:rsidR="00AE6925" w:rsidRPr="00C36BE5" w:rsidRDefault="00AE6925" w:rsidP="00C36BE5">
      <w:pPr>
        <w:pStyle w:val="Prrafodelista"/>
        <w:tabs>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rsidR="00AE6925" w:rsidRPr="00663087" w:rsidRDefault="006008C7" w:rsidP="00EC1ED8">
      <w:pPr>
        <w:pStyle w:val="Ttulo2"/>
        <w:rPr>
          <w:rFonts w:ascii="Trebuchet MS" w:hAnsi="Trebuchet MS"/>
          <w:b/>
          <w:color w:val="385623" w:themeColor="accent6" w:themeShade="80"/>
          <w:sz w:val="24"/>
          <w:szCs w:val="24"/>
        </w:rPr>
      </w:pPr>
      <w:bookmarkStart w:id="24" w:name="_Toc29890181"/>
      <w:bookmarkStart w:id="25" w:name="_Hlk531606576"/>
      <w:r w:rsidRPr="00663087">
        <w:rPr>
          <w:rFonts w:ascii="Trebuchet MS" w:hAnsi="Trebuchet MS"/>
          <w:b/>
          <w:color w:val="385623" w:themeColor="accent6" w:themeShade="80"/>
          <w:sz w:val="24"/>
          <w:szCs w:val="24"/>
        </w:rPr>
        <w:t>Seguimiento</w:t>
      </w:r>
      <w:bookmarkEnd w:id="24"/>
    </w:p>
    <w:bookmarkEnd w:id="25"/>
    <w:p w:rsidR="00AE6925" w:rsidRPr="00C36BE5" w:rsidRDefault="00AE6925"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rsidR="00AE6925" w:rsidRDefault="00AE6925"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C36BE5">
        <w:rPr>
          <w:rFonts w:ascii="Trebuchet MS" w:eastAsia="Trebuchet MS" w:hAnsi="Trebuchet MS" w:cs="Trebuchet MS"/>
          <w:sz w:val="24"/>
          <w:szCs w:val="24"/>
          <w:lang w:eastAsia="es-CO" w:bidi="es-CO"/>
        </w:rPr>
        <w:t xml:space="preserve">La Oficina de Control Interno realizará tres seguimientos al año, así: </w:t>
      </w:r>
    </w:p>
    <w:p w:rsidR="001E7614" w:rsidRPr="00C36BE5" w:rsidRDefault="001E7614"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667"/>
        <w:gridCol w:w="2794"/>
        <w:gridCol w:w="5367"/>
      </w:tblGrid>
      <w:tr w:rsidR="001E7614" w:rsidRPr="00C36BE5" w:rsidTr="006D43DC">
        <w:trPr>
          <w:trHeight w:val="370"/>
        </w:trPr>
        <w:tc>
          <w:tcPr>
            <w:tcW w:w="34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7614" w:rsidRPr="001E7614" w:rsidRDefault="001E7614" w:rsidP="001E7614">
            <w:pPr>
              <w:tabs>
                <w:tab w:val="left" w:pos="-142"/>
              </w:tabs>
              <w:spacing w:after="0" w:line="240" w:lineRule="auto"/>
              <w:jc w:val="center"/>
              <w:rPr>
                <w:rFonts w:ascii="Trebuchet MS" w:hAnsi="Trebuchet MS" w:cs="Arial"/>
                <w:b/>
                <w:sz w:val="18"/>
                <w:szCs w:val="18"/>
              </w:rPr>
            </w:pPr>
            <w:r w:rsidRPr="001E7614">
              <w:rPr>
                <w:rFonts w:ascii="Trebuchet MS" w:hAnsi="Trebuchet MS" w:cs="Arial"/>
                <w:b/>
                <w:sz w:val="18"/>
                <w:szCs w:val="18"/>
              </w:rPr>
              <w:t>Fechas de Corte</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7614" w:rsidRPr="001E7614" w:rsidRDefault="001E7614" w:rsidP="001E7614">
            <w:pPr>
              <w:tabs>
                <w:tab w:val="left" w:pos="-142"/>
              </w:tabs>
              <w:spacing w:after="0" w:line="240" w:lineRule="auto"/>
              <w:jc w:val="center"/>
              <w:rPr>
                <w:rFonts w:ascii="Trebuchet MS" w:hAnsi="Trebuchet MS" w:cs="Arial"/>
                <w:b/>
                <w:sz w:val="18"/>
                <w:szCs w:val="18"/>
              </w:rPr>
            </w:pPr>
            <w:r w:rsidRPr="001E7614">
              <w:rPr>
                <w:rFonts w:ascii="Trebuchet MS" w:hAnsi="Trebuchet MS" w:cs="Arial"/>
                <w:b/>
                <w:sz w:val="18"/>
                <w:szCs w:val="18"/>
              </w:rPr>
              <w:t>Fechas de Publicación</w:t>
            </w:r>
          </w:p>
        </w:tc>
      </w:tr>
      <w:tr w:rsidR="00AE6925" w:rsidRPr="00C36BE5" w:rsidTr="001E7614">
        <w:trPr>
          <w:trHeight w:val="370"/>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C36BE5">
            <w:pPr>
              <w:tabs>
                <w:tab w:val="left" w:pos="-142"/>
              </w:tabs>
              <w:spacing w:after="0" w:line="240" w:lineRule="auto"/>
              <w:jc w:val="both"/>
              <w:rPr>
                <w:rFonts w:ascii="Trebuchet MS" w:hAnsi="Trebuchet MS" w:cs="Arial"/>
                <w:bCs/>
                <w:sz w:val="18"/>
                <w:szCs w:val="18"/>
              </w:rPr>
            </w:pPr>
            <w:bookmarkStart w:id="26" w:name="_Hlk533169522"/>
            <w:r w:rsidRPr="00824774">
              <w:rPr>
                <w:rFonts w:ascii="Trebuchet MS" w:hAnsi="Trebuchet MS" w:cs="Arial"/>
                <w:bCs/>
                <w:sz w:val="18"/>
                <w:szCs w:val="18"/>
              </w:rPr>
              <w:t>1</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30 de abril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 mayo de 20</w:t>
            </w:r>
            <w:r w:rsidR="008B0DC4">
              <w:rPr>
                <w:rFonts w:ascii="Trebuchet MS" w:hAnsi="Trebuchet MS" w:cs="Arial"/>
                <w:sz w:val="18"/>
                <w:szCs w:val="18"/>
              </w:rPr>
              <w:t>20</w:t>
            </w:r>
          </w:p>
        </w:tc>
      </w:tr>
      <w:tr w:rsidR="00AE6925" w:rsidRPr="00C36BE5" w:rsidTr="001E7614">
        <w:trPr>
          <w:trHeight w:val="403"/>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C36BE5">
            <w:pPr>
              <w:tabs>
                <w:tab w:val="left" w:pos="-142"/>
              </w:tabs>
              <w:spacing w:after="0" w:line="240" w:lineRule="auto"/>
              <w:jc w:val="both"/>
              <w:rPr>
                <w:rFonts w:ascii="Trebuchet MS" w:hAnsi="Trebuchet MS" w:cs="Arial"/>
                <w:bCs/>
                <w:sz w:val="18"/>
                <w:szCs w:val="18"/>
              </w:rPr>
            </w:pPr>
            <w:r w:rsidRPr="00824774">
              <w:rPr>
                <w:rFonts w:ascii="Trebuchet MS" w:hAnsi="Trebuchet MS" w:cs="Arial"/>
                <w:bCs/>
                <w:sz w:val="18"/>
                <w:szCs w:val="18"/>
              </w:rPr>
              <w:t>2</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31 de agosto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del mes de septiembre de 20</w:t>
            </w:r>
            <w:r w:rsidR="008B0DC4">
              <w:rPr>
                <w:rFonts w:ascii="Trebuchet MS" w:hAnsi="Trebuchet MS" w:cs="Arial"/>
                <w:sz w:val="18"/>
                <w:szCs w:val="18"/>
              </w:rPr>
              <w:t>20</w:t>
            </w:r>
          </w:p>
        </w:tc>
      </w:tr>
      <w:tr w:rsidR="00AE6925" w:rsidRPr="00C36BE5" w:rsidTr="001E7614">
        <w:trPr>
          <w:trHeight w:val="423"/>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C36BE5">
            <w:pPr>
              <w:tabs>
                <w:tab w:val="left" w:pos="-142"/>
              </w:tabs>
              <w:spacing w:after="0" w:line="240" w:lineRule="auto"/>
              <w:jc w:val="both"/>
              <w:rPr>
                <w:rFonts w:ascii="Trebuchet MS" w:hAnsi="Trebuchet MS" w:cs="Arial"/>
                <w:bCs/>
                <w:sz w:val="18"/>
                <w:szCs w:val="18"/>
              </w:rPr>
            </w:pPr>
            <w:r w:rsidRPr="00824774">
              <w:rPr>
                <w:rFonts w:ascii="Trebuchet MS" w:hAnsi="Trebuchet MS" w:cs="Arial"/>
                <w:bCs/>
                <w:sz w:val="18"/>
                <w:szCs w:val="18"/>
              </w:rPr>
              <w:t>3</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31 de diciembre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del mes de enero de 202</w:t>
            </w:r>
            <w:r w:rsidR="008B0DC4">
              <w:rPr>
                <w:rFonts w:ascii="Trebuchet MS" w:hAnsi="Trebuchet MS" w:cs="Arial"/>
                <w:sz w:val="18"/>
                <w:szCs w:val="18"/>
              </w:rPr>
              <w:t>1</w:t>
            </w:r>
          </w:p>
        </w:tc>
      </w:tr>
      <w:bookmarkEnd w:id="26"/>
    </w:tbl>
    <w:p w:rsidR="00AE6925" w:rsidRPr="00C36BE5" w:rsidRDefault="00AE6925" w:rsidP="00C36BE5">
      <w:pPr>
        <w:pStyle w:val="Prrafodelista"/>
        <w:tabs>
          <w:tab w:val="left" w:pos="-284"/>
          <w:tab w:val="left" w:pos="-142"/>
          <w:tab w:val="left" w:pos="142"/>
          <w:tab w:val="left" w:pos="284"/>
          <w:tab w:val="left" w:pos="567"/>
          <w:tab w:val="left" w:pos="993"/>
        </w:tabs>
        <w:spacing w:after="0" w:line="240" w:lineRule="auto"/>
        <w:ind w:left="0"/>
        <w:jc w:val="both"/>
        <w:rPr>
          <w:rFonts w:ascii="Trebuchet MS" w:eastAsia="Trebuchet MS" w:hAnsi="Trebuchet MS" w:cs="Trebuchet MS"/>
          <w:sz w:val="24"/>
          <w:szCs w:val="24"/>
          <w:lang w:eastAsia="es-CO" w:bidi="es-CO"/>
        </w:rPr>
      </w:pPr>
    </w:p>
    <w:p w:rsidR="00AE6925" w:rsidRPr="006A4329" w:rsidRDefault="00733B36" w:rsidP="006A4329">
      <w:pPr>
        <w:pStyle w:val="Ttulo1"/>
        <w:spacing w:line="240" w:lineRule="auto"/>
        <w:jc w:val="center"/>
        <w:rPr>
          <w:rFonts w:ascii="Trebuchet MS" w:hAnsi="Trebuchet MS"/>
          <w:b/>
          <w:color w:val="385623" w:themeColor="accent6" w:themeShade="80"/>
          <w:sz w:val="24"/>
          <w:szCs w:val="24"/>
        </w:rPr>
      </w:pPr>
      <w:bookmarkStart w:id="27" w:name="_Toc29890182"/>
      <w:bookmarkStart w:id="28" w:name="_Hlk29388450"/>
      <w:r w:rsidRPr="006A4329">
        <w:rPr>
          <w:rFonts w:ascii="Trebuchet MS" w:hAnsi="Trebuchet MS"/>
          <w:b/>
          <w:color w:val="385623" w:themeColor="accent6" w:themeShade="80"/>
          <w:sz w:val="24"/>
          <w:szCs w:val="24"/>
        </w:rPr>
        <w:t>EVALUACIÓN DE LAS EXPERIENCIAS ANTERIORES</w:t>
      </w:r>
      <w:bookmarkEnd w:id="27"/>
    </w:p>
    <w:bookmarkEnd w:id="28"/>
    <w:p w:rsidR="00503094" w:rsidRPr="00C36BE5" w:rsidRDefault="00503094" w:rsidP="00C36BE5">
      <w:pPr>
        <w:spacing w:after="0" w:line="240" w:lineRule="auto"/>
        <w:jc w:val="both"/>
        <w:rPr>
          <w:rFonts w:ascii="Trebuchet MS" w:hAnsi="Trebuchet MS"/>
          <w:sz w:val="24"/>
          <w:szCs w:val="24"/>
        </w:rPr>
      </w:pPr>
    </w:p>
    <w:p w:rsidR="00503094" w:rsidRDefault="00503094" w:rsidP="00C36BE5">
      <w:pPr>
        <w:spacing w:after="0" w:line="240" w:lineRule="auto"/>
        <w:jc w:val="both"/>
        <w:rPr>
          <w:rFonts w:ascii="Trebuchet MS" w:hAnsi="Trebuchet MS"/>
          <w:sz w:val="24"/>
          <w:szCs w:val="24"/>
        </w:rPr>
      </w:pPr>
      <w:r w:rsidRPr="00C36BE5">
        <w:rPr>
          <w:rFonts w:ascii="Trebuchet MS" w:hAnsi="Trebuchet MS"/>
          <w:sz w:val="24"/>
          <w:szCs w:val="24"/>
        </w:rPr>
        <w:t xml:space="preserve">Para la construcción del Plan Anticorrupción y Atención al Ciudadano vigencia 2020, se ha tenido en cuenta las recomendaciones tanto de la Oficina de Control Interno de la Entidad, como </w:t>
      </w:r>
      <w:r w:rsidR="008067C2" w:rsidRPr="00C36BE5">
        <w:rPr>
          <w:rFonts w:ascii="Trebuchet MS" w:hAnsi="Trebuchet MS"/>
          <w:sz w:val="24"/>
          <w:szCs w:val="24"/>
        </w:rPr>
        <w:t xml:space="preserve">el autodiagnóstico del MIPG, y los resultados obtenidos por la Entidad en el Índice de Transparencia de Bogotá y el Índice de transparencia de la Procuraduría </w:t>
      </w:r>
    </w:p>
    <w:p w:rsidR="00CA613C" w:rsidRDefault="00CA613C" w:rsidP="00C36BE5">
      <w:pPr>
        <w:spacing w:after="0" w:line="240" w:lineRule="auto"/>
        <w:jc w:val="both"/>
        <w:rPr>
          <w:rFonts w:ascii="Trebuchet MS" w:hAnsi="Trebuchet MS"/>
          <w:sz w:val="24"/>
          <w:szCs w:val="24"/>
        </w:rPr>
      </w:pPr>
    </w:p>
    <w:p w:rsidR="009161A0" w:rsidRDefault="009161A0" w:rsidP="00C36BE5">
      <w:pPr>
        <w:spacing w:after="0" w:line="240" w:lineRule="auto"/>
        <w:jc w:val="both"/>
        <w:rPr>
          <w:rFonts w:ascii="Trebuchet MS" w:hAnsi="Trebuchet MS"/>
          <w:sz w:val="24"/>
          <w:szCs w:val="24"/>
        </w:rPr>
      </w:pPr>
    </w:p>
    <w:p w:rsidR="00A642A0" w:rsidRDefault="00A642A0" w:rsidP="00EC1ED8">
      <w:pPr>
        <w:pStyle w:val="Ttulo2"/>
        <w:rPr>
          <w:rFonts w:ascii="Trebuchet MS" w:hAnsi="Trebuchet MS"/>
          <w:b/>
          <w:color w:val="385623" w:themeColor="accent6" w:themeShade="80"/>
          <w:sz w:val="24"/>
          <w:szCs w:val="24"/>
        </w:rPr>
      </w:pPr>
      <w:bookmarkStart w:id="29" w:name="_Toc29890183"/>
    </w:p>
    <w:p w:rsidR="00E228F7" w:rsidRPr="00EC1ED8" w:rsidRDefault="00E228F7" w:rsidP="00EC1ED8">
      <w:pPr>
        <w:pStyle w:val="Ttulo2"/>
        <w:rPr>
          <w:rFonts w:ascii="Trebuchet MS" w:hAnsi="Trebuchet MS"/>
          <w:b/>
          <w:color w:val="auto"/>
          <w:sz w:val="24"/>
          <w:szCs w:val="24"/>
        </w:rPr>
      </w:pPr>
      <w:r w:rsidRPr="00A43127">
        <w:rPr>
          <w:rFonts w:ascii="Trebuchet MS" w:hAnsi="Trebuchet MS"/>
          <w:b/>
          <w:color w:val="385623" w:themeColor="accent6" w:themeShade="80"/>
          <w:sz w:val="24"/>
          <w:szCs w:val="24"/>
        </w:rPr>
        <w:t>M</w:t>
      </w:r>
      <w:r w:rsidR="00B82590" w:rsidRPr="00A43127">
        <w:rPr>
          <w:rFonts w:ascii="Trebuchet MS" w:hAnsi="Trebuchet MS"/>
          <w:b/>
          <w:color w:val="385623" w:themeColor="accent6" w:themeShade="80"/>
          <w:sz w:val="24"/>
          <w:szCs w:val="24"/>
        </w:rPr>
        <w:t>edición Formulario Único de Reporte de Avance a la Gestión</w:t>
      </w:r>
      <w:bookmarkEnd w:id="29"/>
      <w:r w:rsidR="00B82590" w:rsidRPr="00EC1ED8">
        <w:rPr>
          <w:rFonts w:ascii="Trebuchet MS" w:hAnsi="Trebuchet MS"/>
          <w:b/>
          <w:color w:val="auto"/>
          <w:sz w:val="24"/>
          <w:szCs w:val="24"/>
        </w:rPr>
        <w:t xml:space="preserve"> </w:t>
      </w:r>
    </w:p>
    <w:p w:rsidR="00B82590" w:rsidRDefault="00A642A0" w:rsidP="00EC1ED8">
      <w:pPr>
        <w:pStyle w:val="Ttulo2"/>
        <w:rPr>
          <w:rFonts w:ascii="Trebuchet MS" w:hAnsi="Trebuchet MS"/>
          <w:b/>
          <w:color w:val="auto"/>
          <w:sz w:val="24"/>
          <w:szCs w:val="24"/>
        </w:rPr>
      </w:pPr>
      <w:r w:rsidRPr="00A642A0">
        <w:rPr>
          <w:noProof/>
          <w:lang w:eastAsia="es-CO"/>
        </w:rPr>
        <w:drawing>
          <wp:anchor distT="0" distB="0" distL="114300" distR="114300" simplePos="0" relativeHeight="251669504" behindDoc="1" locked="0" layoutInCell="1" allowOverlap="1">
            <wp:simplePos x="0" y="0"/>
            <wp:positionH relativeFrom="margin">
              <wp:align>left</wp:align>
            </wp:positionH>
            <wp:positionV relativeFrom="paragraph">
              <wp:posOffset>188042</wp:posOffset>
            </wp:positionV>
            <wp:extent cx="1187450" cy="667385"/>
            <wp:effectExtent l="0" t="0" r="0" b="0"/>
            <wp:wrapTight wrapText="bothSides">
              <wp:wrapPolygon edited="0">
                <wp:start x="12821" y="3083"/>
                <wp:lineTo x="3812" y="7399"/>
                <wp:lineTo x="3812" y="14181"/>
                <wp:lineTo x="10396" y="14181"/>
                <wp:lineTo x="10049" y="16647"/>
                <wp:lineTo x="11089" y="19113"/>
                <wp:lineTo x="13514" y="19113"/>
                <wp:lineTo x="13514" y="14181"/>
                <wp:lineTo x="17326" y="14181"/>
                <wp:lineTo x="17673" y="12331"/>
                <wp:lineTo x="14901" y="3083"/>
                <wp:lineTo x="12821" y="3083"/>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187450" cy="667385"/>
                    </a:xfrm>
                    <a:prstGeom prst="rect">
                      <a:avLst/>
                    </a:prstGeom>
                  </pic:spPr>
                </pic:pic>
              </a:graphicData>
            </a:graphic>
            <wp14:sizeRelH relativeFrom="page">
              <wp14:pctWidth>0</wp14:pctWidth>
            </wp14:sizeRelH>
            <wp14:sizeRelV relativeFrom="page">
              <wp14:pctHeight>0</wp14:pctHeight>
            </wp14:sizeRelV>
          </wp:anchor>
        </w:drawing>
      </w:r>
    </w:p>
    <w:p w:rsidR="004C0C57" w:rsidRDefault="00A642A0" w:rsidP="00A642A0">
      <w:pPr>
        <w:jc w:val="both"/>
        <w:rPr>
          <w:rFonts w:ascii="Trebuchet MS" w:hAnsi="Trebuchet MS"/>
          <w:sz w:val="24"/>
          <w:szCs w:val="24"/>
        </w:rPr>
      </w:pPr>
      <w:bookmarkStart w:id="30" w:name="_Toc29287623"/>
      <w:r>
        <w:rPr>
          <w:rFonts w:ascii="Trebuchet MS" w:hAnsi="Trebuchet MS"/>
          <w:sz w:val="24"/>
          <w:szCs w:val="24"/>
        </w:rPr>
        <w:t xml:space="preserve">  </w:t>
      </w:r>
      <w:r w:rsidR="00B82590" w:rsidRPr="0060158A">
        <w:rPr>
          <w:rFonts w:ascii="Trebuchet MS" w:hAnsi="Trebuchet MS"/>
          <w:sz w:val="24"/>
          <w:szCs w:val="24"/>
        </w:rPr>
        <w:t>La medición FURAG sobre el estado de la implementación del Modelo Integrado de Planeación y Gestión</w:t>
      </w:r>
      <w:bookmarkEnd w:id="30"/>
      <w:r w:rsidR="00B82590" w:rsidRPr="0060158A">
        <w:rPr>
          <w:rFonts w:ascii="Trebuchet MS" w:hAnsi="Trebuchet MS"/>
          <w:sz w:val="24"/>
          <w:szCs w:val="24"/>
        </w:rPr>
        <w:t xml:space="preserve">- MIPG de la Entidad,  indica en su primera medición (Línea Base) </w:t>
      </w:r>
      <w:r w:rsidR="005A46EC">
        <w:rPr>
          <w:rFonts w:ascii="Trebuchet MS" w:hAnsi="Trebuchet MS"/>
          <w:sz w:val="24"/>
          <w:szCs w:val="24"/>
        </w:rPr>
        <w:t xml:space="preserve">una puntuación de 76.3, </w:t>
      </w:r>
      <w:r w:rsidR="00B82590" w:rsidRPr="0060158A">
        <w:rPr>
          <w:rFonts w:ascii="Trebuchet MS" w:hAnsi="Trebuchet MS"/>
          <w:sz w:val="24"/>
          <w:szCs w:val="24"/>
        </w:rPr>
        <w:t>ocupando la 5 mejor posición entre las entidades que conforman el Distrito Capital. En relación a las políticas relacionadas con las temáticas abordas por el Plan Anticorrupción y de Atención al Ciudadano PAAC, los resultados fueron</w:t>
      </w:r>
      <w:r w:rsidR="005A46EC">
        <w:rPr>
          <w:rFonts w:ascii="Trebuchet MS" w:hAnsi="Trebuchet MS"/>
          <w:sz w:val="24"/>
          <w:szCs w:val="24"/>
        </w:rPr>
        <w:t xml:space="preserve"> los siguientes</w:t>
      </w:r>
      <w:r w:rsidR="00B82590" w:rsidRPr="0060158A">
        <w:rPr>
          <w:rFonts w:ascii="Trebuchet MS" w:hAnsi="Trebuchet MS"/>
          <w:sz w:val="24"/>
          <w:szCs w:val="24"/>
        </w:rPr>
        <w:t>:</w:t>
      </w:r>
    </w:p>
    <w:tbl>
      <w:tblPr>
        <w:tblW w:w="0" w:type="auto"/>
        <w:tblInd w:w="-5" w:type="dxa"/>
        <w:tblCellMar>
          <w:left w:w="70" w:type="dxa"/>
          <w:right w:w="70" w:type="dxa"/>
        </w:tblCellMar>
        <w:tblLook w:val="04A0" w:firstRow="1" w:lastRow="0" w:firstColumn="1" w:lastColumn="0" w:noHBand="0" w:noVBand="1"/>
      </w:tblPr>
      <w:tblGrid>
        <w:gridCol w:w="8080"/>
        <w:gridCol w:w="753"/>
      </w:tblGrid>
      <w:tr w:rsidR="004C0C57" w:rsidRPr="004C0C57" w:rsidTr="004C0C57">
        <w:trPr>
          <w:trHeight w:val="315"/>
          <w:tblHead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C0C57" w:rsidRPr="004C0C57" w:rsidRDefault="004C0C57" w:rsidP="004C0C57">
            <w:pPr>
              <w:spacing w:after="0" w:line="240" w:lineRule="auto"/>
              <w:jc w:val="center"/>
              <w:rPr>
                <w:rFonts w:ascii="Trebuchet MS" w:eastAsia="Times New Roman" w:hAnsi="Trebuchet MS" w:cs="Times New Roman"/>
                <w:b/>
                <w:bCs/>
                <w:sz w:val="18"/>
                <w:szCs w:val="18"/>
                <w:lang w:eastAsia="zh-CN"/>
              </w:rPr>
            </w:pPr>
            <w:r w:rsidRPr="004C0C57">
              <w:rPr>
                <w:rFonts w:ascii="Trebuchet MS" w:eastAsia="Times New Roman" w:hAnsi="Trebuchet MS" w:cs="Times New Roman"/>
                <w:b/>
                <w:bCs/>
                <w:sz w:val="18"/>
                <w:szCs w:val="18"/>
                <w:lang w:eastAsia="zh-CN"/>
              </w:rPr>
              <w:t>Índices detallados por políticas de gestión y desempeño institucional</w:t>
            </w:r>
          </w:p>
        </w:tc>
      </w:tr>
      <w:tr w:rsidR="004C0C57" w:rsidRPr="004C0C57" w:rsidTr="004C0C57">
        <w:trPr>
          <w:trHeight w:val="423"/>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129: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Formulación y Seguimiento al Plan Anticorrupción</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66,1</w:t>
            </w:r>
          </w:p>
        </w:tc>
      </w:tr>
      <w:tr w:rsidR="004C0C57" w:rsidRPr="004C0C57" w:rsidTr="004C0C57">
        <w:trPr>
          <w:trHeight w:val="416"/>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Lucha contra la corrupción y promoción de la integridad</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63,6</w:t>
            </w:r>
          </w:p>
        </w:tc>
      </w:tr>
      <w:tr w:rsidR="004C0C57" w:rsidRPr="004C0C57" w:rsidTr="004C0C57">
        <w:trPr>
          <w:trHeight w:val="40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131:</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Gestión de Riesgos de Corrupción</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79,6</w:t>
            </w:r>
          </w:p>
        </w:tc>
      </w:tr>
      <w:tr w:rsidR="004C0C57" w:rsidRPr="004C0C57" w:rsidTr="004C0C57">
        <w:trPr>
          <w:trHeight w:val="42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9E1F6D">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132: TRANSPARENCIA. Índice de Transparencia y Acceso a la Información Pública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72,7</w:t>
            </w:r>
          </w:p>
        </w:tc>
      </w:tr>
      <w:tr w:rsidR="004C0C57" w:rsidRPr="004C0C57" w:rsidTr="004C0C57">
        <w:trPr>
          <w:trHeight w:val="406"/>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133:</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Divulgación proactiva de la información</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75,0</w:t>
            </w:r>
          </w:p>
        </w:tc>
      </w:tr>
      <w:tr w:rsidR="004C0C57" w:rsidRPr="004C0C5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134:</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Atención apropiada a trámites, peticiones, quejas, reclamos, solicitudes y </w:t>
            </w:r>
            <w:r>
              <w:rPr>
                <w:rFonts w:ascii="Trebuchet MS" w:eastAsia="Times New Roman" w:hAnsi="Trebuchet MS" w:cs="Times New Roman"/>
                <w:sz w:val="18"/>
                <w:szCs w:val="18"/>
                <w:lang w:eastAsia="zh-CN"/>
              </w:rPr>
              <w:t xml:space="preserve"> </w:t>
            </w:r>
          </w:p>
          <w:p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denuncias de la ciudadanía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71,4</w:t>
            </w:r>
          </w:p>
        </w:tc>
      </w:tr>
      <w:tr w:rsidR="004C0C57" w:rsidRPr="004C0C57" w:rsidTr="004C0C57">
        <w:trPr>
          <w:trHeight w:val="547"/>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135:</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Sistema de seguimiento al acceso a la información pública en </w:t>
            </w:r>
          </w:p>
          <w:p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funcionamiento</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75,7</w:t>
            </w:r>
          </w:p>
        </w:tc>
      </w:tr>
      <w:tr w:rsidR="004C0C57" w:rsidRPr="004C0C57" w:rsidTr="004C0C57">
        <w:trPr>
          <w:trHeight w:val="555"/>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136:</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Lineamientos para el manejo y la seguridad de la información pública </w:t>
            </w:r>
          </w:p>
          <w:p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implementados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77,4</w:t>
            </w:r>
          </w:p>
        </w:tc>
      </w:tr>
      <w:tr w:rsidR="004C0C57" w:rsidRPr="004C0C57" w:rsidTr="004C0C57">
        <w:trPr>
          <w:trHeight w:val="563"/>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137:</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Institucionalización efectiva de la Política de Transparencia y acceso a la</w:t>
            </w:r>
          </w:p>
          <w:p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información pública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66,6</w:t>
            </w:r>
          </w:p>
        </w:tc>
      </w:tr>
      <w:tr w:rsidR="004C0C57" w:rsidRPr="004C0C57" w:rsidTr="004C0C57">
        <w:trPr>
          <w:trHeight w:val="416"/>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138:</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Gestión documental para el acceso a la información pública implementada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60,1</w:t>
            </w:r>
          </w:p>
        </w:tc>
      </w:tr>
      <w:tr w:rsidR="004C0C57" w:rsidRPr="004C0C57" w:rsidTr="004C0C57">
        <w:trPr>
          <w:trHeight w:val="40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Instrumentos de gestión de la información publicados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76,5</w:t>
            </w:r>
          </w:p>
        </w:tc>
      </w:tr>
      <w:tr w:rsidR="004C0C57" w:rsidRPr="004C0C57" w:rsidTr="004C0C57">
        <w:trPr>
          <w:trHeight w:val="42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140: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Criterios diferenciales de accesibilidad a la información pública aplicados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80,0</w:t>
            </w:r>
          </w:p>
        </w:tc>
      </w:tr>
      <w:tr w:rsidR="004C0C57" w:rsidRPr="004C0C57" w:rsidTr="004C0C57">
        <w:trPr>
          <w:trHeight w:val="406"/>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141:</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Transparencia en las compras públicas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71,7</w:t>
            </w:r>
          </w:p>
        </w:tc>
      </w:tr>
      <w:tr w:rsidR="004C0C57" w:rsidRPr="004C0C5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152:</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Condiciones institucionales idóneas para la promoción de la </w:t>
            </w:r>
          </w:p>
          <w:p w:rsidR="004C0C57" w:rsidRPr="004C0C57" w:rsidRDefault="004C0C57" w:rsidP="009E1F6D">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63,7</w:t>
            </w:r>
          </w:p>
        </w:tc>
      </w:tr>
      <w:tr w:rsidR="004C0C57" w:rsidRPr="004C0C57" w:rsidTr="004C0C57">
        <w:trPr>
          <w:trHeight w:val="30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153:</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Grado involucramiento de ciudadanos y grupos de interés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51,0</w:t>
            </w:r>
          </w:p>
        </w:tc>
      </w:tr>
      <w:tr w:rsidR="004C0C57" w:rsidRPr="004C0C57" w:rsidTr="004C0C57">
        <w:trPr>
          <w:trHeight w:val="425"/>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154:</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Calidad de la participación ciudadana en la gestión pública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68,9</w:t>
            </w:r>
          </w:p>
        </w:tc>
      </w:tr>
      <w:tr w:rsidR="004C0C57" w:rsidRPr="004C0C5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155:</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Eficacia de la participación ciudadana para mejorar la gestión </w:t>
            </w:r>
          </w:p>
          <w:p w:rsidR="004C0C57" w:rsidRPr="004C0C57" w:rsidRDefault="004C0C57" w:rsidP="009E1F6D">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institucional</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72,6</w:t>
            </w:r>
          </w:p>
        </w:tc>
      </w:tr>
      <w:tr w:rsidR="004C0C57" w:rsidRPr="004C0C57" w:rsidTr="004C0C57">
        <w:trPr>
          <w:trHeight w:val="419"/>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156:</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Índice de Rendición de Cuentas en la Gestión Pública</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69,6</w:t>
            </w:r>
          </w:p>
        </w:tc>
      </w:tr>
      <w:tr w:rsidR="004C0C57" w:rsidRPr="004C0C57" w:rsidTr="004C0C57">
        <w:trPr>
          <w:trHeight w:val="553"/>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157:</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Condiciones institucionales idóneas para la rendición de cuentas</w:t>
            </w:r>
          </w:p>
          <w:p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permanente</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57,6</w:t>
            </w:r>
          </w:p>
        </w:tc>
      </w:tr>
      <w:tr w:rsidR="004C0C57" w:rsidRPr="004C0C57" w:rsidTr="004C0C57">
        <w:trPr>
          <w:trHeight w:val="56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9E1F6D"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158:</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Información basada en resultados de gestión y en avance en </w:t>
            </w:r>
          </w:p>
          <w:p w:rsidR="004C0C57" w:rsidRPr="004C0C57" w:rsidRDefault="009E1F6D"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4C0C57" w:rsidRPr="004C0C57">
              <w:rPr>
                <w:rFonts w:ascii="Trebuchet MS" w:eastAsia="Times New Roman" w:hAnsi="Trebuchet MS" w:cs="Times New Roman"/>
                <w:sz w:val="18"/>
                <w:szCs w:val="18"/>
                <w:lang w:eastAsia="zh-CN"/>
              </w:rPr>
              <w:t>garantía de derechos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79,1</w:t>
            </w:r>
          </w:p>
        </w:tc>
      </w:tr>
      <w:tr w:rsidR="004C0C57" w:rsidRPr="004C0C57" w:rsidTr="004C0C57">
        <w:trPr>
          <w:trHeight w:val="412"/>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Diálogo permanente e incluyente en diversos espacios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67,0</w:t>
            </w:r>
          </w:p>
        </w:tc>
      </w:tr>
      <w:tr w:rsidR="004C0C57" w:rsidRPr="004C0C57" w:rsidTr="004C0C57">
        <w:trPr>
          <w:trHeight w:val="41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160: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Responsabilidad por resultados</w:t>
            </w:r>
          </w:p>
        </w:tc>
        <w:tc>
          <w:tcPr>
            <w:tcW w:w="753" w:type="dxa"/>
            <w:tcBorders>
              <w:top w:val="nil"/>
              <w:left w:val="nil"/>
              <w:bottom w:val="single" w:sz="4" w:space="0" w:color="auto"/>
              <w:right w:val="single" w:sz="4" w:space="0" w:color="auto"/>
            </w:tcBorders>
            <w:shd w:val="clear" w:color="auto" w:fill="auto"/>
            <w:vAlign w:val="center"/>
            <w:hideMark/>
          </w:tcPr>
          <w:p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60,2</w:t>
            </w:r>
          </w:p>
        </w:tc>
      </w:tr>
    </w:tbl>
    <w:p w:rsidR="00A642A0" w:rsidRDefault="00A642A0" w:rsidP="009B17B8">
      <w:pPr>
        <w:spacing w:after="0" w:line="240" w:lineRule="auto"/>
        <w:jc w:val="both"/>
        <w:rPr>
          <w:rFonts w:ascii="Trebuchet MS" w:hAnsi="Trebuchet MS"/>
          <w:sz w:val="24"/>
          <w:szCs w:val="24"/>
        </w:rPr>
      </w:pPr>
    </w:p>
    <w:p w:rsidR="003917BA" w:rsidRDefault="003917BA" w:rsidP="009B17B8">
      <w:pPr>
        <w:spacing w:after="0" w:line="240" w:lineRule="auto"/>
        <w:jc w:val="both"/>
        <w:rPr>
          <w:rFonts w:ascii="Trebuchet MS" w:hAnsi="Trebuchet MS"/>
          <w:sz w:val="24"/>
          <w:szCs w:val="24"/>
        </w:rPr>
      </w:pPr>
    </w:p>
    <w:p w:rsidR="00B82590" w:rsidRDefault="002525DB" w:rsidP="009B17B8">
      <w:pPr>
        <w:spacing w:after="0" w:line="240" w:lineRule="auto"/>
        <w:jc w:val="both"/>
        <w:rPr>
          <w:rFonts w:ascii="Trebuchet MS" w:hAnsi="Trebuchet MS"/>
          <w:sz w:val="24"/>
          <w:szCs w:val="24"/>
        </w:rPr>
      </w:pPr>
      <w:r>
        <w:rPr>
          <w:rFonts w:ascii="Trebuchet MS" w:hAnsi="Trebuchet MS"/>
          <w:sz w:val="24"/>
          <w:szCs w:val="24"/>
        </w:rPr>
        <w:t>L</w:t>
      </w:r>
      <w:r w:rsidR="00B82590" w:rsidRPr="005A46EC">
        <w:rPr>
          <w:rFonts w:ascii="Trebuchet MS" w:hAnsi="Trebuchet MS"/>
          <w:sz w:val="24"/>
          <w:szCs w:val="24"/>
        </w:rPr>
        <w:t>a Secretaria</w:t>
      </w:r>
      <w:r>
        <w:rPr>
          <w:rFonts w:ascii="Trebuchet MS" w:hAnsi="Trebuchet MS"/>
          <w:sz w:val="24"/>
          <w:szCs w:val="24"/>
        </w:rPr>
        <w:t xml:space="preserve"> General del Distrito recomendó</w:t>
      </w:r>
      <w:r w:rsidR="00B82590" w:rsidRPr="005A46EC">
        <w:rPr>
          <w:rFonts w:ascii="Trebuchet MS" w:hAnsi="Trebuchet MS"/>
          <w:sz w:val="24"/>
          <w:szCs w:val="24"/>
        </w:rPr>
        <w:t xml:space="preserve"> desarrollar jornadas de capacitación y divulgación de temas relacionados con participación ciudadana, rendición de cuentas</w:t>
      </w:r>
      <w:r>
        <w:rPr>
          <w:rFonts w:ascii="Trebuchet MS" w:hAnsi="Trebuchet MS"/>
          <w:sz w:val="24"/>
          <w:szCs w:val="24"/>
        </w:rPr>
        <w:t xml:space="preserve">, </w:t>
      </w:r>
      <w:r w:rsidR="00B82590" w:rsidRPr="005A46EC">
        <w:rPr>
          <w:rFonts w:ascii="Trebuchet MS" w:hAnsi="Trebuchet MS"/>
          <w:sz w:val="24"/>
          <w:szCs w:val="24"/>
        </w:rPr>
        <w:t>control social</w:t>
      </w:r>
      <w:r>
        <w:rPr>
          <w:rFonts w:ascii="Trebuchet MS" w:hAnsi="Trebuchet MS"/>
          <w:sz w:val="24"/>
          <w:szCs w:val="24"/>
        </w:rPr>
        <w:t xml:space="preserve"> y </w:t>
      </w:r>
      <w:r w:rsidR="00B82590" w:rsidRPr="005A46EC">
        <w:rPr>
          <w:rFonts w:ascii="Trebuchet MS" w:hAnsi="Trebuchet MS"/>
          <w:sz w:val="24"/>
          <w:szCs w:val="24"/>
        </w:rPr>
        <w:t>transparencia y acceso a la información pública.</w:t>
      </w:r>
    </w:p>
    <w:p w:rsidR="009B17B8" w:rsidRPr="005A46EC" w:rsidRDefault="009B17B8" w:rsidP="009B17B8">
      <w:pPr>
        <w:spacing w:after="0" w:line="240" w:lineRule="auto"/>
        <w:jc w:val="both"/>
        <w:rPr>
          <w:rFonts w:ascii="Trebuchet MS" w:hAnsi="Trebuchet MS"/>
          <w:sz w:val="24"/>
          <w:szCs w:val="24"/>
        </w:rPr>
      </w:pPr>
    </w:p>
    <w:p w:rsidR="00B82590" w:rsidRDefault="002525DB" w:rsidP="009B17B8">
      <w:pPr>
        <w:spacing w:after="0" w:line="240" w:lineRule="auto"/>
        <w:jc w:val="both"/>
        <w:rPr>
          <w:rFonts w:ascii="Trebuchet MS" w:hAnsi="Trebuchet MS"/>
          <w:sz w:val="24"/>
          <w:szCs w:val="24"/>
        </w:rPr>
      </w:pPr>
      <w:r>
        <w:rPr>
          <w:rFonts w:ascii="Trebuchet MS" w:hAnsi="Trebuchet MS"/>
          <w:sz w:val="24"/>
          <w:szCs w:val="24"/>
        </w:rPr>
        <w:t xml:space="preserve">Igualmente recomendó </w:t>
      </w:r>
      <w:r w:rsidR="00B82590" w:rsidRPr="005A46EC">
        <w:rPr>
          <w:rFonts w:ascii="Trebuchet MS" w:hAnsi="Trebuchet MS"/>
          <w:sz w:val="24"/>
          <w:szCs w:val="24"/>
        </w:rPr>
        <w:t xml:space="preserve">tener en cuenta </w:t>
      </w:r>
      <w:r>
        <w:rPr>
          <w:rFonts w:ascii="Trebuchet MS" w:hAnsi="Trebuchet MS"/>
          <w:sz w:val="24"/>
          <w:szCs w:val="24"/>
        </w:rPr>
        <w:t>para la formulación del Plan Anticorrupción y Atención al Ciudadano, los</w:t>
      </w:r>
      <w:r w:rsidR="00B82590" w:rsidRPr="005A46EC">
        <w:rPr>
          <w:rFonts w:ascii="Trebuchet MS" w:hAnsi="Trebuchet MS"/>
          <w:sz w:val="24"/>
          <w:szCs w:val="24"/>
        </w:rPr>
        <w:t xml:space="preserve"> grupos de valor </w:t>
      </w:r>
      <w:r>
        <w:rPr>
          <w:rFonts w:ascii="Trebuchet MS" w:hAnsi="Trebuchet MS"/>
          <w:sz w:val="24"/>
          <w:szCs w:val="24"/>
        </w:rPr>
        <w:t>tales como</w:t>
      </w:r>
      <w:r w:rsidR="00B82590" w:rsidRPr="005A46EC">
        <w:rPr>
          <w:rFonts w:ascii="Trebuchet MS" w:hAnsi="Trebuchet MS"/>
          <w:sz w:val="24"/>
          <w:szCs w:val="24"/>
        </w:rPr>
        <w:t>: veedores, ciudadanos, academia, gremios, órganos de control y organizaciones no gubernamentales.</w:t>
      </w:r>
    </w:p>
    <w:p w:rsidR="009B17B8" w:rsidRPr="005A46EC" w:rsidRDefault="009B17B8" w:rsidP="009B17B8">
      <w:pPr>
        <w:spacing w:after="0" w:line="240" w:lineRule="auto"/>
        <w:jc w:val="both"/>
        <w:rPr>
          <w:rFonts w:ascii="Trebuchet MS" w:hAnsi="Trebuchet MS"/>
          <w:sz w:val="24"/>
          <w:szCs w:val="24"/>
        </w:rPr>
      </w:pPr>
    </w:p>
    <w:p w:rsidR="00B82590" w:rsidRPr="005A46EC" w:rsidRDefault="00B82590" w:rsidP="009B17B8">
      <w:pPr>
        <w:spacing w:after="0" w:line="240" w:lineRule="auto"/>
        <w:jc w:val="both"/>
        <w:rPr>
          <w:rFonts w:ascii="Trebuchet MS" w:hAnsi="Trebuchet MS"/>
          <w:sz w:val="24"/>
          <w:szCs w:val="24"/>
        </w:rPr>
      </w:pPr>
      <w:r w:rsidRPr="005A46EC">
        <w:rPr>
          <w:rFonts w:ascii="Trebuchet MS" w:hAnsi="Trebuchet MS"/>
          <w:sz w:val="24"/>
          <w:szCs w:val="24"/>
        </w:rPr>
        <w:t>Otra recomendación consistió en publicar el PAAC en lugares diferentes a las página web, tales como como intranet, televisores, plantillas, carteleras y demás estrategias para su difusión.</w:t>
      </w:r>
    </w:p>
    <w:p w:rsidR="003917BA" w:rsidRDefault="003917BA" w:rsidP="00C36BE5">
      <w:pPr>
        <w:spacing w:after="0" w:line="240" w:lineRule="auto"/>
        <w:jc w:val="both"/>
        <w:rPr>
          <w:rFonts w:ascii="Trebuchet MS" w:hAnsi="Trebuchet MS"/>
          <w:sz w:val="24"/>
          <w:szCs w:val="24"/>
        </w:rPr>
      </w:pPr>
    </w:p>
    <w:p w:rsidR="00DA0247" w:rsidRDefault="00DA0247" w:rsidP="00EC1ED8">
      <w:pPr>
        <w:pStyle w:val="Ttulo2"/>
        <w:rPr>
          <w:rFonts w:ascii="Trebuchet MS" w:hAnsi="Trebuchet MS"/>
          <w:b/>
          <w:color w:val="385623" w:themeColor="accent6" w:themeShade="80"/>
          <w:sz w:val="24"/>
          <w:szCs w:val="24"/>
        </w:rPr>
      </w:pPr>
      <w:bookmarkStart w:id="31" w:name="_Toc29890184"/>
      <w:r w:rsidRPr="00A43127">
        <w:rPr>
          <w:rFonts w:ascii="Trebuchet MS" w:hAnsi="Trebuchet MS"/>
          <w:b/>
          <w:color w:val="385623" w:themeColor="accent6" w:themeShade="80"/>
          <w:sz w:val="24"/>
          <w:szCs w:val="24"/>
        </w:rPr>
        <w:t>Recomendaciones de la Oficina de Control Interno</w:t>
      </w:r>
      <w:bookmarkEnd w:id="31"/>
    </w:p>
    <w:p w:rsidR="00DA0247" w:rsidRDefault="00371B26" w:rsidP="00371B26">
      <w:pPr>
        <w:rPr>
          <w:rFonts w:ascii="Trebuchet MS" w:hAnsi="Trebuchet MS"/>
          <w:sz w:val="24"/>
          <w:szCs w:val="24"/>
        </w:rPr>
      </w:pPr>
      <w:r w:rsidRPr="00371B26">
        <w:rPr>
          <w:noProof/>
          <w:lang w:eastAsia="es-CO"/>
        </w:rPr>
        <w:drawing>
          <wp:anchor distT="0" distB="0" distL="114300" distR="114300" simplePos="0" relativeHeight="251670528" behindDoc="1" locked="0" layoutInCell="1" allowOverlap="1">
            <wp:simplePos x="0" y="0"/>
            <wp:positionH relativeFrom="margin">
              <wp:align>left</wp:align>
            </wp:positionH>
            <wp:positionV relativeFrom="paragraph">
              <wp:posOffset>214823</wp:posOffset>
            </wp:positionV>
            <wp:extent cx="1144905" cy="1144905"/>
            <wp:effectExtent l="0" t="0" r="0" b="0"/>
            <wp:wrapTight wrapText="bothSides">
              <wp:wrapPolygon edited="0">
                <wp:start x="0" y="0"/>
                <wp:lineTo x="0" y="21205"/>
                <wp:lineTo x="21205" y="21205"/>
                <wp:lineTo x="2120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4905" cy="1144905"/>
                    </a:xfrm>
                    <a:prstGeom prst="rect">
                      <a:avLst/>
                    </a:prstGeom>
                  </pic:spPr>
                </pic:pic>
              </a:graphicData>
            </a:graphic>
            <wp14:sizeRelH relativeFrom="page">
              <wp14:pctWidth>0</wp14:pctWidth>
            </wp14:sizeRelH>
            <wp14:sizeRelV relativeFrom="page">
              <wp14:pctHeight>0</wp14:pctHeight>
            </wp14:sizeRelV>
          </wp:anchor>
        </w:drawing>
      </w:r>
    </w:p>
    <w:p w:rsidR="00DA0247" w:rsidRDefault="001C2D8B" w:rsidP="00C36BE5">
      <w:pPr>
        <w:spacing w:after="0" w:line="240" w:lineRule="auto"/>
        <w:jc w:val="both"/>
        <w:rPr>
          <w:rFonts w:ascii="Trebuchet MS" w:hAnsi="Trebuchet MS"/>
          <w:sz w:val="24"/>
          <w:szCs w:val="24"/>
        </w:rPr>
      </w:pPr>
      <w:r w:rsidRPr="00B36BCC">
        <w:rPr>
          <w:rFonts w:ascii="Trebuchet MS" w:hAnsi="Trebuchet MS"/>
          <w:sz w:val="24"/>
          <w:szCs w:val="24"/>
        </w:rPr>
        <w:t xml:space="preserve">La Oficina de control </w:t>
      </w:r>
      <w:r w:rsidR="005E79BF" w:rsidRPr="00B36BCC">
        <w:rPr>
          <w:rFonts w:ascii="Trebuchet MS" w:hAnsi="Trebuchet MS"/>
          <w:sz w:val="24"/>
          <w:szCs w:val="24"/>
        </w:rPr>
        <w:t>Interno en</w:t>
      </w:r>
      <w:r w:rsidRPr="00B36BCC">
        <w:rPr>
          <w:rFonts w:ascii="Trebuchet MS" w:hAnsi="Trebuchet MS"/>
          <w:sz w:val="24"/>
          <w:szCs w:val="24"/>
        </w:rPr>
        <w:t xml:space="preserve"> la a</w:t>
      </w:r>
      <w:r w:rsidR="00DA0247" w:rsidRPr="00B36BCC">
        <w:rPr>
          <w:rFonts w:ascii="Trebuchet MS" w:hAnsi="Trebuchet MS"/>
          <w:sz w:val="24"/>
          <w:szCs w:val="24"/>
        </w:rPr>
        <w:t>uditoría al cumplimiento de la Ley 1712 de 2014 "Ley de Transparencia y del Derecho de Acceso a la Información Pública"</w:t>
      </w:r>
      <w:r w:rsidRPr="00B36BCC">
        <w:rPr>
          <w:rFonts w:ascii="Trebuchet MS" w:hAnsi="Trebuchet MS"/>
          <w:sz w:val="24"/>
          <w:szCs w:val="24"/>
        </w:rPr>
        <w:t>, planteo recomendaciones</w:t>
      </w:r>
      <w:r w:rsidR="004D3AEF">
        <w:rPr>
          <w:rFonts w:ascii="Trebuchet MS" w:hAnsi="Trebuchet MS"/>
          <w:sz w:val="24"/>
          <w:szCs w:val="24"/>
        </w:rPr>
        <w:t xml:space="preserve"> que serán priorizadas en el Plan Anticorrupción y Atención al Ciudadano vigencia 2020</w:t>
      </w:r>
      <w:r w:rsidRPr="00B36BCC">
        <w:rPr>
          <w:rFonts w:ascii="Trebuchet MS" w:hAnsi="Trebuchet MS"/>
          <w:sz w:val="24"/>
          <w:szCs w:val="24"/>
        </w:rPr>
        <w:t xml:space="preserve">: </w:t>
      </w:r>
    </w:p>
    <w:p w:rsidR="00A84960" w:rsidRDefault="00A84960" w:rsidP="00C36BE5">
      <w:pPr>
        <w:spacing w:after="0" w:line="240" w:lineRule="auto"/>
        <w:jc w:val="both"/>
        <w:rPr>
          <w:rFonts w:ascii="Trebuchet MS" w:hAnsi="Trebuchet MS"/>
          <w:sz w:val="24"/>
          <w:szCs w:val="24"/>
        </w:rPr>
      </w:pPr>
    </w:p>
    <w:p w:rsidR="004D3AEF" w:rsidRDefault="004D3AEF" w:rsidP="00C36BE5">
      <w:pPr>
        <w:spacing w:after="0" w:line="240" w:lineRule="auto"/>
        <w:jc w:val="both"/>
        <w:rPr>
          <w:rFonts w:ascii="Trebuchet MS" w:hAnsi="Trebuchet MS"/>
          <w:sz w:val="24"/>
          <w:szCs w:val="24"/>
        </w:rPr>
      </w:pPr>
    </w:p>
    <w:tbl>
      <w:tblPr>
        <w:tblStyle w:val="Tablaconcuadrcula"/>
        <w:tblW w:w="0" w:type="auto"/>
        <w:tblLook w:val="04A0" w:firstRow="1" w:lastRow="0" w:firstColumn="1" w:lastColumn="0" w:noHBand="0" w:noVBand="1"/>
      </w:tblPr>
      <w:tblGrid>
        <w:gridCol w:w="8828"/>
      </w:tblGrid>
      <w:tr w:rsidR="004D3AEF" w:rsidRPr="004D3AEF" w:rsidTr="004D3AEF">
        <w:tc>
          <w:tcPr>
            <w:tcW w:w="8828" w:type="dxa"/>
          </w:tcPr>
          <w:p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Visibilidad: Publicar información de Talento Humano, evaluación de desempeño entre otros.</w:t>
            </w:r>
          </w:p>
          <w:p w:rsidR="004D3AEF" w:rsidRPr="004D3AEF" w:rsidRDefault="004D3AEF" w:rsidP="00C36BE5">
            <w:pPr>
              <w:jc w:val="both"/>
              <w:rPr>
                <w:rFonts w:ascii="Trebuchet MS" w:hAnsi="Trebuchet MS"/>
                <w:sz w:val="18"/>
                <w:szCs w:val="18"/>
              </w:rPr>
            </w:pPr>
          </w:p>
        </w:tc>
      </w:tr>
      <w:tr w:rsidR="004D3AEF" w:rsidRPr="004D3AEF" w:rsidTr="004D3AEF">
        <w:tc>
          <w:tcPr>
            <w:tcW w:w="8828" w:type="dxa"/>
          </w:tcPr>
          <w:p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Institucionalidad: Documentar y publicar planeación estratégica de talento humano, temas de capacitaciones a supervisores, fortalecer los procesos y seguimientos contractuales.</w:t>
            </w:r>
          </w:p>
          <w:p w:rsidR="004D3AEF" w:rsidRPr="004D3AEF" w:rsidRDefault="004D3AEF" w:rsidP="00C36BE5">
            <w:pPr>
              <w:jc w:val="both"/>
              <w:rPr>
                <w:rFonts w:ascii="Trebuchet MS" w:hAnsi="Trebuchet MS"/>
                <w:sz w:val="18"/>
                <w:szCs w:val="18"/>
              </w:rPr>
            </w:pPr>
          </w:p>
        </w:tc>
      </w:tr>
      <w:tr w:rsidR="004D3AEF" w:rsidRPr="004D3AEF" w:rsidTr="004D3AEF">
        <w:tc>
          <w:tcPr>
            <w:tcW w:w="8828" w:type="dxa"/>
          </w:tcPr>
          <w:p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Control y Sanción: Documentar los lineamientos de participación ciudadano en la formulación de proyectos que se desarrollen en la entidad.</w:t>
            </w:r>
          </w:p>
          <w:p w:rsidR="004D3AEF" w:rsidRPr="004D3AEF" w:rsidRDefault="004D3AEF" w:rsidP="00C36BE5">
            <w:pPr>
              <w:jc w:val="both"/>
              <w:rPr>
                <w:rFonts w:ascii="Trebuchet MS" w:hAnsi="Trebuchet MS"/>
                <w:sz w:val="18"/>
                <w:szCs w:val="18"/>
              </w:rPr>
            </w:pPr>
          </w:p>
        </w:tc>
      </w:tr>
      <w:tr w:rsidR="004D3AEF" w:rsidRPr="004D3AEF" w:rsidTr="004D3AEF">
        <w:tc>
          <w:tcPr>
            <w:tcW w:w="8828" w:type="dxa"/>
          </w:tcPr>
          <w:p w:rsidR="004D3AEF" w:rsidRPr="004D3AEF" w:rsidRDefault="004D3AEF" w:rsidP="004063F3">
            <w:pPr>
              <w:autoSpaceDE w:val="0"/>
              <w:autoSpaceDN w:val="0"/>
              <w:adjustRightInd w:val="0"/>
              <w:jc w:val="both"/>
              <w:rPr>
                <w:rFonts w:ascii="Trebuchet MS" w:hAnsi="Trebuchet MS"/>
                <w:sz w:val="18"/>
                <w:szCs w:val="18"/>
              </w:rPr>
            </w:pPr>
            <w:r w:rsidRPr="004D3AEF">
              <w:rPr>
                <w:rFonts w:ascii="Trebuchet MS" w:hAnsi="Trebuchet MS"/>
                <w:sz w:val="18"/>
                <w:szCs w:val="18"/>
              </w:rPr>
              <w:t>Subsanar los aspectos que presentan incumplimiento, por ejemplo, en cuanto al índice de información clasificada y reservada, esquema de publicación de información, inventario de activos de información, directorio de agremiaciones, ofertas de empleo.</w:t>
            </w:r>
          </w:p>
        </w:tc>
      </w:tr>
    </w:tbl>
    <w:p w:rsidR="004D3AEF" w:rsidRDefault="004D3AEF" w:rsidP="00C36BE5">
      <w:pPr>
        <w:spacing w:after="0" w:line="240" w:lineRule="auto"/>
        <w:jc w:val="both"/>
        <w:rPr>
          <w:rFonts w:ascii="Trebuchet MS" w:hAnsi="Trebuchet MS"/>
          <w:sz w:val="24"/>
          <w:szCs w:val="24"/>
        </w:rPr>
      </w:pPr>
    </w:p>
    <w:p w:rsidR="00B36BCC" w:rsidRDefault="00B36BCC" w:rsidP="00C36BE5">
      <w:pPr>
        <w:spacing w:after="0" w:line="240" w:lineRule="auto"/>
        <w:jc w:val="both"/>
        <w:rPr>
          <w:rFonts w:ascii="Trebuchet MS" w:hAnsi="Trebuchet MS"/>
          <w:sz w:val="24"/>
          <w:szCs w:val="24"/>
        </w:rPr>
      </w:pPr>
    </w:p>
    <w:p w:rsidR="005E79BF" w:rsidRDefault="005E79BF" w:rsidP="005E79BF">
      <w:pPr>
        <w:spacing w:after="0" w:line="240" w:lineRule="auto"/>
        <w:jc w:val="both"/>
        <w:rPr>
          <w:rFonts w:ascii="Trebuchet MS" w:hAnsi="Trebuchet MS"/>
          <w:sz w:val="24"/>
          <w:szCs w:val="24"/>
        </w:rPr>
      </w:pPr>
      <w:r>
        <w:rPr>
          <w:rFonts w:ascii="Trebuchet MS" w:hAnsi="Trebuchet MS"/>
        </w:rPr>
        <w:t xml:space="preserve">Igualmente se continuará fortaleciendo las acciones implementadas en la vigencia 2019 atendiendo las siguientes recomendaciones </w:t>
      </w:r>
      <w:r>
        <w:rPr>
          <w:rFonts w:ascii="Trebuchet MS" w:hAnsi="Trebuchet MS"/>
          <w:sz w:val="24"/>
          <w:szCs w:val="24"/>
        </w:rPr>
        <w:t xml:space="preserve">planteadas </w:t>
      </w:r>
      <w:r w:rsidRPr="006D43DC">
        <w:rPr>
          <w:rFonts w:ascii="Trebuchet MS" w:hAnsi="Trebuchet MS"/>
          <w:sz w:val="24"/>
          <w:szCs w:val="24"/>
        </w:rPr>
        <w:t>luego del seguimiento a los lineamientos para preservar y fortalecer la transparencia y la prevención de la corrupción en las Entidades y Organismos del Distrito Capital, fechado el 4 de julio del 2019</w:t>
      </w:r>
      <w:r>
        <w:rPr>
          <w:rFonts w:ascii="Trebuchet MS" w:hAnsi="Trebuchet MS"/>
          <w:sz w:val="24"/>
          <w:szCs w:val="24"/>
        </w:rPr>
        <w:t xml:space="preserve">: </w:t>
      </w:r>
    </w:p>
    <w:p w:rsidR="003917BA" w:rsidRDefault="003917BA" w:rsidP="005E79BF">
      <w:pPr>
        <w:spacing w:after="0" w:line="240" w:lineRule="auto"/>
        <w:jc w:val="both"/>
        <w:rPr>
          <w:sz w:val="24"/>
          <w:szCs w:val="24"/>
        </w:rPr>
      </w:pPr>
    </w:p>
    <w:tbl>
      <w:tblPr>
        <w:tblStyle w:val="Tablaconcuadrcula"/>
        <w:tblW w:w="0" w:type="auto"/>
        <w:tblLook w:val="04A0" w:firstRow="1" w:lastRow="0" w:firstColumn="1" w:lastColumn="0" w:noHBand="0" w:noVBand="1"/>
      </w:tblPr>
      <w:tblGrid>
        <w:gridCol w:w="8828"/>
      </w:tblGrid>
      <w:tr w:rsidR="005E79BF" w:rsidRPr="005E79BF" w:rsidTr="00862DF4">
        <w:tc>
          <w:tcPr>
            <w:tcW w:w="8828" w:type="dxa"/>
          </w:tcPr>
          <w:p w:rsidR="005E79BF" w:rsidRPr="005E79BF" w:rsidRDefault="005E79BF" w:rsidP="00862DF4">
            <w:pPr>
              <w:jc w:val="both"/>
              <w:rPr>
                <w:rFonts w:ascii="Trebuchet MS" w:hAnsi="Trebuchet MS"/>
                <w:sz w:val="18"/>
                <w:szCs w:val="18"/>
              </w:rPr>
            </w:pPr>
            <w:r w:rsidRPr="005E79BF">
              <w:rPr>
                <w:rFonts w:ascii="Trebuchet MS" w:hAnsi="Trebuchet MS" w:cs="Arial"/>
                <w:sz w:val="18"/>
                <w:szCs w:val="18"/>
              </w:rPr>
              <w:t>Afrontar la Rendición de Cuentas con las acciones que se llevan a cabo desde el enfoque de protección de los derechos ciudadanos, humanos, participando en la construcción de la paz</w:t>
            </w:r>
            <w:r>
              <w:rPr>
                <w:rFonts w:ascii="Trebuchet MS" w:hAnsi="Trebuchet MS" w:cs="Arial"/>
                <w:sz w:val="18"/>
                <w:szCs w:val="18"/>
              </w:rPr>
              <w:t>.</w:t>
            </w:r>
          </w:p>
        </w:tc>
      </w:tr>
      <w:tr w:rsidR="005E79BF" w:rsidRPr="005E79BF" w:rsidTr="00862DF4">
        <w:tc>
          <w:tcPr>
            <w:tcW w:w="8828" w:type="dxa"/>
          </w:tcPr>
          <w:p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Realizar capacitaciones para incentivar la participación ciudadana y rendición de cuentas.</w:t>
            </w:r>
          </w:p>
          <w:p w:rsidR="005E79BF" w:rsidRPr="005E79BF" w:rsidRDefault="005E79BF" w:rsidP="00862DF4">
            <w:pPr>
              <w:jc w:val="both"/>
              <w:rPr>
                <w:rFonts w:ascii="Trebuchet MS" w:hAnsi="Trebuchet MS"/>
                <w:sz w:val="18"/>
                <w:szCs w:val="18"/>
              </w:rPr>
            </w:pPr>
          </w:p>
        </w:tc>
      </w:tr>
      <w:tr w:rsidR="005E79BF" w:rsidRPr="005E79BF" w:rsidTr="00862DF4">
        <w:tc>
          <w:tcPr>
            <w:tcW w:w="8828" w:type="dxa"/>
          </w:tcPr>
          <w:p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Ajustar los procedimientos y documentación de Atención al Ciudadano, Participación Ciudadana, áreas Misionales, Comunicaciones y Rendición de Cuentas, de conformidad con el Manual Único de Rendición de Cuentas, Versión 2, de la Función Pública, permitiendo evidenciar la trazabilidad de las reuniones, mesas de trabajo y diálogos ciudadanos.</w:t>
            </w:r>
          </w:p>
          <w:p w:rsidR="005E79BF" w:rsidRPr="005E79BF" w:rsidRDefault="005E79BF" w:rsidP="00862DF4">
            <w:pPr>
              <w:jc w:val="both"/>
              <w:rPr>
                <w:rFonts w:ascii="Trebuchet MS" w:hAnsi="Trebuchet MS"/>
                <w:sz w:val="18"/>
                <w:szCs w:val="18"/>
              </w:rPr>
            </w:pPr>
          </w:p>
        </w:tc>
      </w:tr>
      <w:tr w:rsidR="005E79BF" w:rsidRPr="005E79BF" w:rsidTr="00862DF4">
        <w:tc>
          <w:tcPr>
            <w:tcW w:w="8828" w:type="dxa"/>
          </w:tcPr>
          <w:p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Documentar la información suministrada por Comunicaciones en el proceso (procedimiento, instructivo y formatos) del canal de redes sociales, en el que se establezca la forma de contabilización de las interacciones, la periodicidad y contenido de los reportes.</w:t>
            </w:r>
          </w:p>
          <w:p w:rsidR="005E79BF" w:rsidRPr="005E79BF" w:rsidRDefault="005E79BF" w:rsidP="00862DF4">
            <w:pPr>
              <w:autoSpaceDE w:val="0"/>
              <w:autoSpaceDN w:val="0"/>
              <w:adjustRightInd w:val="0"/>
              <w:jc w:val="both"/>
              <w:rPr>
                <w:rFonts w:ascii="Trebuchet MS" w:hAnsi="Trebuchet MS"/>
                <w:sz w:val="18"/>
                <w:szCs w:val="18"/>
              </w:rPr>
            </w:pPr>
          </w:p>
        </w:tc>
      </w:tr>
      <w:tr w:rsidR="005E79BF" w:rsidRPr="005E79BF" w:rsidTr="00862DF4">
        <w:tc>
          <w:tcPr>
            <w:tcW w:w="8828" w:type="dxa"/>
          </w:tcPr>
          <w:p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 xml:space="preserve">Se reitera documentar al interior de los procesos las intervenciones e interacciones ciudadanas, con el propósito de contar con estadísticas e información, que permita efectuar de forma ágil y oportuna seguimientos para determinar el impacto en el mejoramiento de la gestión. De igual forma, se invita a los responsables de los procesos involucrados a llevar la trazabilidad y control de las observaciones generadas en los informes de auditorías, para que constaten que las acciones creadas contemplen las debilidades enunciadas y se realice un seguimiento permanente para garantizar la superación de las mismas, disminuyendo la materialización de riesgos, mediante la implementación de controles adecuados, eficientes y eficaces.  </w:t>
            </w:r>
          </w:p>
        </w:tc>
      </w:tr>
    </w:tbl>
    <w:p w:rsidR="003917BA" w:rsidRDefault="003917BA" w:rsidP="00C36BE5">
      <w:pPr>
        <w:spacing w:after="0" w:line="240" w:lineRule="auto"/>
        <w:jc w:val="both"/>
        <w:rPr>
          <w:rFonts w:ascii="Trebuchet MS" w:hAnsi="Trebuchet MS"/>
          <w:sz w:val="24"/>
          <w:szCs w:val="24"/>
        </w:rPr>
      </w:pPr>
    </w:p>
    <w:p w:rsidR="00A06235" w:rsidRPr="00EC1ED8" w:rsidRDefault="00E82CD4" w:rsidP="00EC1ED8">
      <w:pPr>
        <w:pStyle w:val="Ttulo2"/>
        <w:rPr>
          <w:rFonts w:ascii="Trebuchet MS" w:hAnsi="Trebuchet MS"/>
          <w:b/>
          <w:color w:val="auto"/>
          <w:sz w:val="24"/>
          <w:szCs w:val="24"/>
        </w:rPr>
      </w:pPr>
      <w:bookmarkStart w:id="32" w:name="_Toc29890185"/>
      <w:r w:rsidRPr="00A43127">
        <w:rPr>
          <w:rFonts w:ascii="Trebuchet MS" w:hAnsi="Trebuchet MS"/>
          <w:b/>
          <w:color w:val="385623" w:themeColor="accent6" w:themeShade="80"/>
          <w:sz w:val="24"/>
          <w:szCs w:val="24"/>
        </w:rPr>
        <w:t>Índice de Transparencia de Bogotá</w:t>
      </w:r>
      <w:bookmarkEnd w:id="32"/>
    </w:p>
    <w:p w:rsidR="00997DEA" w:rsidRPr="00C36BE5" w:rsidRDefault="003917BA" w:rsidP="00C36BE5">
      <w:pPr>
        <w:spacing w:after="0" w:line="240" w:lineRule="auto"/>
        <w:jc w:val="both"/>
        <w:rPr>
          <w:rFonts w:ascii="Trebuchet MS" w:hAnsi="Trebuchet MS"/>
          <w:sz w:val="24"/>
          <w:szCs w:val="24"/>
        </w:rPr>
      </w:pPr>
      <w:r w:rsidRPr="00402750">
        <w:rPr>
          <w:noProof/>
          <w:lang w:eastAsia="es-CO"/>
        </w:rPr>
        <w:drawing>
          <wp:anchor distT="0" distB="0" distL="114300" distR="114300" simplePos="0" relativeHeight="251671552" behindDoc="1" locked="0" layoutInCell="1" allowOverlap="1">
            <wp:simplePos x="0" y="0"/>
            <wp:positionH relativeFrom="margin">
              <wp:align>left</wp:align>
            </wp:positionH>
            <wp:positionV relativeFrom="paragraph">
              <wp:posOffset>177800</wp:posOffset>
            </wp:positionV>
            <wp:extent cx="985520" cy="554355"/>
            <wp:effectExtent l="0" t="0" r="5080" b="0"/>
            <wp:wrapTight wrapText="bothSides">
              <wp:wrapPolygon edited="0">
                <wp:start x="0" y="0"/>
                <wp:lineTo x="0" y="20784"/>
                <wp:lineTo x="21294" y="20784"/>
                <wp:lineTo x="21294"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87246" cy="555077"/>
                    </a:xfrm>
                    <a:prstGeom prst="rect">
                      <a:avLst/>
                    </a:prstGeom>
                  </pic:spPr>
                </pic:pic>
              </a:graphicData>
            </a:graphic>
            <wp14:sizeRelH relativeFrom="page">
              <wp14:pctWidth>0</wp14:pctWidth>
            </wp14:sizeRelH>
            <wp14:sizeRelV relativeFrom="page">
              <wp14:pctHeight>0</wp14:pctHeight>
            </wp14:sizeRelV>
          </wp:anchor>
        </w:drawing>
      </w:r>
    </w:p>
    <w:p w:rsidR="008C0B14" w:rsidRDefault="00E82CD4" w:rsidP="00C36BE5">
      <w:pPr>
        <w:spacing w:after="0" w:line="240" w:lineRule="auto"/>
        <w:jc w:val="both"/>
        <w:rPr>
          <w:rFonts w:ascii="Trebuchet MS" w:hAnsi="Trebuchet MS"/>
          <w:sz w:val="24"/>
          <w:szCs w:val="24"/>
        </w:rPr>
      </w:pPr>
      <w:r w:rsidRPr="00C36BE5">
        <w:rPr>
          <w:rFonts w:ascii="Trebuchet MS" w:hAnsi="Trebuchet MS"/>
          <w:sz w:val="24"/>
          <w:szCs w:val="24"/>
        </w:rPr>
        <w:t xml:space="preserve">En resultado del Índice de transparencia de la vigencia 2019, </w:t>
      </w:r>
      <w:r w:rsidR="006976E6" w:rsidRPr="00C36BE5">
        <w:rPr>
          <w:rFonts w:ascii="Trebuchet MS" w:hAnsi="Trebuchet MS"/>
          <w:sz w:val="24"/>
          <w:szCs w:val="24"/>
        </w:rPr>
        <w:t xml:space="preserve">paso del nivel medio en la vigencia anterior al nivel de riesgo moderado con una calificación </w:t>
      </w:r>
      <w:r w:rsidR="00555126" w:rsidRPr="00C36BE5">
        <w:rPr>
          <w:rFonts w:ascii="Trebuchet MS" w:hAnsi="Trebuchet MS"/>
          <w:sz w:val="24"/>
          <w:szCs w:val="24"/>
        </w:rPr>
        <w:t>de 77.1.</w:t>
      </w:r>
      <w:r w:rsidR="00EF4959" w:rsidRPr="00C36BE5">
        <w:rPr>
          <w:rFonts w:ascii="Trebuchet MS" w:hAnsi="Trebuchet MS"/>
          <w:sz w:val="24"/>
          <w:szCs w:val="24"/>
        </w:rPr>
        <w:t xml:space="preserve"> </w:t>
      </w:r>
      <w:r w:rsidR="00997DEA" w:rsidRPr="00C36BE5">
        <w:rPr>
          <w:rFonts w:ascii="Trebuchet MS" w:hAnsi="Trebuchet MS"/>
          <w:sz w:val="24"/>
          <w:szCs w:val="24"/>
        </w:rPr>
        <w:t>Como</w:t>
      </w:r>
      <w:r w:rsidR="00EF4959" w:rsidRPr="00C36BE5">
        <w:rPr>
          <w:rFonts w:ascii="Trebuchet MS" w:hAnsi="Trebuchet MS"/>
          <w:sz w:val="24"/>
          <w:szCs w:val="24"/>
        </w:rPr>
        <w:t xml:space="preserve"> se observa en el siguiente cuadro:</w:t>
      </w:r>
    </w:p>
    <w:p w:rsidR="008C0B14" w:rsidRDefault="008C0B14" w:rsidP="00C36BE5">
      <w:pPr>
        <w:spacing w:after="0" w:line="240" w:lineRule="auto"/>
        <w:jc w:val="both"/>
        <w:rPr>
          <w:rFonts w:ascii="Trebuchet MS" w:hAnsi="Trebuchet MS"/>
          <w:sz w:val="24"/>
          <w:szCs w:val="24"/>
        </w:rPr>
      </w:pPr>
    </w:p>
    <w:p w:rsidR="008C0B14" w:rsidRDefault="008C0B14" w:rsidP="00C36BE5">
      <w:pPr>
        <w:spacing w:after="0" w:line="240" w:lineRule="auto"/>
        <w:jc w:val="both"/>
        <w:rPr>
          <w:rFonts w:ascii="Trebuchet MS" w:hAnsi="Trebuchet MS"/>
          <w:sz w:val="24"/>
          <w:szCs w:val="24"/>
        </w:rPr>
      </w:pPr>
      <w:r w:rsidRPr="008C0B14">
        <w:rPr>
          <w:noProof/>
          <w:lang w:eastAsia="es-CO"/>
        </w:rPr>
        <w:drawing>
          <wp:inline distT="0" distB="0" distL="0" distR="0">
            <wp:extent cx="5502275" cy="580390"/>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2275" cy="580390"/>
                    </a:xfrm>
                    <a:prstGeom prst="rect">
                      <a:avLst/>
                    </a:prstGeom>
                    <a:noFill/>
                    <a:ln>
                      <a:noFill/>
                    </a:ln>
                  </pic:spPr>
                </pic:pic>
              </a:graphicData>
            </a:graphic>
          </wp:inline>
        </w:drawing>
      </w:r>
    </w:p>
    <w:p w:rsidR="008C0B14" w:rsidRDefault="008C0B14" w:rsidP="00C36BE5">
      <w:pPr>
        <w:spacing w:after="0" w:line="240" w:lineRule="auto"/>
        <w:jc w:val="both"/>
      </w:pPr>
    </w:p>
    <w:p w:rsidR="00BA060C" w:rsidRDefault="00BA060C" w:rsidP="00C36BE5">
      <w:pPr>
        <w:spacing w:after="0" w:line="240" w:lineRule="auto"/>
        <w:jc w:val="both"/>
      </w:pPr>
      <w:r>
        <w:fldChar w:fldCharType="begin"/>
      </w:r>
      <w:r>
        <w:instrText xml:space="preserve"> LINK Excel.Sheet.12 "Libro1" "Hoja1!F10C6:F16C10" \a \f 4 \h </w:instrText>
      </w:r>
      <w:r w:rsidR="008C0B14">
        <w:instrText xml:space="preserve"> \* MERGEFORMAT </w:instrText>
      </w:r>
      <w:r>
        <w:fldChar w:fldCharType="separate"/>
      </w:r>
    </w:p>
    <w:tbl>
      <w:tblPr>
        <w:tblW w:w="8637" w:type="dxa"/>
        <w:tblCellMar>
          <w:left w:w="70" w:type="dxa"/>
          <w:right w:w="70" w:type="dxa"/>
        </w:tblCellMar>
        <w:tblLook w:val="04A0" w:firstRow="1" w:lastRow="0" w:firstColumn="1" w:lastColumn="0" w:noHBand="0" w:noVBand="1"/>
      </w:tblPr>
      <w:tblGrid>
        <w:gridCol w:w="195"/>
        <w:gridCol w:w="4441"/>
        <w:gridCol w:w="1415"/>
        <w:gridCol w:w="680"/>
        <w:gridCol w:w="1906"/>
      </w:tblGrid>
      <w:tr w:rsidR="00BA060C" w:rsidRPr="00BA060C" w:rsidTr="008C0B14">
        <w:trPr>
          <w:trHeight w:val="315"/>
        </w:trPr>
        <w:tc>
          <w:tcPr>
            <w:tcW w:w="463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A060C" w:rsidRPr="00BA060C" w:rsidRDefault="00BA060C" w:rsidP="00BA060C">
            <w:pPr>
              <w:spacing w:after="0" w:line="240" w:lineRule="auto"/>
              <w:jc w:val="center"/>
              <w:rPr>
                <w:rFonts w:ascii="Trebuchet MS" w:eastAsia="Times New Roman" w:hAnsi="Trebuchet MS" w:cs="Times New Roman"/>
                <w:b/>
                <w:bCs/>
                <w:color w:val="000000"/>
                <w:sz w:val="18"/>
                <w:szCs w:val="18"/>
                <w:lang w:eastAsia="es-CO"/>
              </w:rPr>
            </w:pPr>
            <w:r w:rsidRPr="00BA060C">
              <w:rPr>
                <w:rFonts w:ascii="Trebuchet MS" w:eastAsia="Times New Roman" w:hAnsi="Trebuchet MS" w:cs="Times New Roman"/>
                <w:b/>
                <w:bCs/>
                <w:color w:val="000000"/>
                <w:sz w:val="18"/>
                <w:szCs w:val="18"/>
                <w:lang w:eastAsia="es-CO"/>
              </w:rPr>
              <w:t>Indicadores</w:t>
            </w:r>
          </w:p>
        </w:tc>
        <w:tc>
          <w:tcPr>
            <w:tcW w:w="400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A060C" w:rsidRPr="00BA060C" w:rsidRDefault="00BA060C" w:rsidP="00BA060C">
            <w:pPr>
              <w:spacing w:after="0" w:line="240" w:lineRule="auto"/>
              <w:jc w:val="center"/>
              <w:rPr>
                <w:rFonts w:ascii="Trebuchet MS" w:eastAsia="Times New Roman" w:hAnsi="Trebuchet MS" w:cs="Times New Roman"/>
                <w:b/>
                <w:bCs/>
                <w:color w:val="000000"/>
                <w:sz w:val="18"/>
                <w:szCs w:val="18"/>
                <w:lang w:eastAsia="es-CO"/>
              </w:rPr>
            </w:pPr>
            <w:r w:rsidRPr="00BA060C">
              <w:rPr>
                <w:rFonts w:ascii="Trebuchet MS" w:eastAsia="Times New Roman" w:hAnsi="Trebuchet MS" w:cs="Times New Roman"/>
                <w:b/>
                <w:bCs/>
                <w:color w:val="000000"/>
                <w:sz w:val="18"/>
                <w:szCs w:val="18"/>
                <w:lang w:eastAsia="es-CO"/>
              </w:rPr>
              <w:t>Calificación por indicadores</w:t>
            </w:r>
          </w:p>
        </w:tc>
      </w:tr>
      <w:tr w:rsidR="00BA060C" w:rsidRPr="00BA060C" w:rsidTr="008C0B14">
        <w:trPr>
          <w:trHeight w:val="315"/>
        </w:trPr>
        <w:tc>
          <w:tcPr>
            <w:tcW w:w="4636" w:type="dxa"/>
            <w:gridSpan w:val="2"/>
            <w:vMerge/>
            <w:tcBorders>
              <w:top w:val="single" w:sz="8" w:space="0" w:color="auto"/>
              <w:left w:val="single" w:sz="8" w:space="0" w:color="auto"/>
              <w:bottom w:val="single" w:sz="8" w:space="0" w:color="000000"/>
              <w:right w:val="single" w:sz="8" w:space="0" w:color="000000"/>
            </w:tcBorders>
            <w:vAlign w:val="center"/>
            <w:hideMark/>
          </w:tcPr>
          <w:p w:rsidR="00BA060C" w:rsidRPr="00BA060C" w:rsidRDefault="00BA060C" w:rsidP="00BA060C">
            <w:pPr>
              <w:spacing w:after="0" w:line="240" w:lineRule="auto"/>
              <w:rPr>
                <w:rFonts w:ascii="Trebuchet MS" w:eastAsia="Times New Roman" w:hAnsi="Trebuchet MS" w:cs="Times New Roman"/>
                <w:b/>
                <w:bCs/>
                <w:color w:val="000000"/>
                <w:sz w:val="18"/>
                <w:szCs w:val="18"/>
                <w:lang w:eastAsia="es-CO"/>
              </w:rPr>
            </w:pPr>
          </w:p>
        </w:tc>
        <w:tc>
          <w:tcPr>
            <w:tcW w:w="1415"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center"/>
              <w:rPr>
                <w:rFonts w:ascii="Trebuchet MS" w:eastAsia="Times New Roman" w:hAnsi="Trebuchet MS" w:cs="Times New Roman"/>
                <w:b/>
                <w:bCs/>
                <w:color w:val="000000"/>
                <w:sz w:val="18"/>
                <w:szCs w:val="18"/>
                <w:lang w:eastAsia="es-CO"/>
              </w:rPr>
            </w:pPr>
            <w:r w:rsidRPr="00BA060C">
              <w:rPr>
                <w:rFonts w:ascii="Trebuchet MS" w:eastAsia="Times New Roman" w:hAnsi="Trebuchet MS" w:cs="Times New Roman"/>
                <w:b/>
                <w:bCs/>
                <w:color w:val="000000"/>
                <w:sz w:val="18"/>
                <w:szCs w:val="18"/>
                <w:lang w:eastAsia="es-CO"/>
              </w:rPr>
              <w:t>2018-2019</w:t>
            </w:r>
          </w:p>
        </w:tc>
        <w:tc>
          <w:tcPr>
            <w:tcW w:w="68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center"/>
              <w:rPr>
                <w:rFonts w:ascii="Trebuchet MS" w:eastAsia="Times New Roman" w:hAnsi="Trebuchet MS" w:cs="Times New Roman"/>
                <w:b/>
                <w:bCs/>
                <w:color w:val="000000"/>
                <w:sz w:val="18"/>
                <w:szCs w:val="18"/>
                <w:lang w:eastAsia="es-CO"/>
              </w:rPr>
            </w:pPr>
            <w:r w:rsidRPr="00BA060C">
              <w:rPr>
                <w:rFonts w:ascii="Trebuchet MS" w:eastAsia="Times New Roman" w:hAnsi="Trebuchet MS" w:cs="Times New Roman"/>
                <w:b/>
                <w:bCs/>
                <w:color w:val="000000"/>
                <w:sz w:val="18"/>
                <w:szCs w:val="18"/>
                <w:lang w:eastAsia="es-CO"/>
              </w:rPr>
              <w:t>2017</w:t>
            </w:r>
          </w:p>
        </w:tc>
        <w:tc>
          <w:tcPr>
            <w:tcW w:w="1906"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b/>
                <w:bCs/>
                <w:color w:val="000000"/>
                <w:sz w:val="18"/>
                <w:szCs w:val="18"/>
                <w:lang w:eastAsia="es-CO"/>
              </w:rPr>
            </w:pPr>
            <w:r w:rsidRPr="00BA060C">
              <w:rPr>
                <w:rFonts w:ascii="Trebuchet MS" w:eastAsia="Times New Roman" w:hAnsi="Trebuchet MS" w:cs="Times New Roman"/>
                <w:b/>
                <w:bCs/>
                <w:color w:val="000000"/>
                <w:sz w:val="18"/>
                <w:szCs w:val="18"/>
                <w:lang w:eastAsia="es-CO"/>
              </w:rPr>
              <w:t>Variaciones</w:t>
            </w:r>
          </w:p>
        </w:tc>
      </w:tr>
      <w:tr w:rsidR="00BA060C" w:rsidRPr="00BA060C" w:rsidTr="008C0B14">
        <w:trPr>
          <w:trHeight w:val="315"/>
        </w:trPr>
        <w:tc>
          <w:tcPr>
            <w:tcW w:w="4636" w:type="dxa"/>
            <w:gridSpan w:val="2"/>
            <w:tcBorders>
              <w:top w:val="single" w:sz="8" w:space="0" w:color="auto"/>
              <w:left w:val="single" w:sz="8" w:space="0" w:color="auto"/>
              <w:bottom w:val="single" w:sz="8" w:space="0" w:color="auto"/>
              <w:right w:val="nil"/>
            </w:tcBorders>
            <w:shd w:val="clear" w:color="000000" w:fill="1F4E78"/>
            <w:noWrap/>
            <w:vAlign w:val="center"/>
            <w:hideMark/>
          </w:tcPr>
          <w:p w:rsidR="00BA060C" w:rsidRPr="00BA060C" w:rsidRDefault="00BA060C" w:rsidP="00BA060C">
            <w:pPr>
              <w:spacing w:after="0" w:line="240" w:lineRule="auto"/>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I. Visibilidad</w:t>
            </w:r>
          </w:p>
        </w:tc>
        <w:tc>
          <w:tcPr>
            <w:tcW w:w="1415" w:type="dxa"/>
            <w:tcBorders>
              <w:top w:val="nil"/>
              <w:left w:val="nil"/>
              <w:bottom w:val="nil"/>
              <w:right w:val="nil"/>
            </w:tcBorders>
            <w:shd w:val="clear" w:color="000000" w:fill="1F4E78"/>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86,1</w:t>
            </w:r>
          </w:p>
        </w:tc>
        <w:tc>
          <w:tcPr>
            <w:tcW w:w="680" w:type="dxa"/>
            <w:tcBorders>
              <w:top w:val="nil"/>
              <w:left w:val="nil"/>
              <w:bottom w:val="nil"/>
              <w:right w:val="nil"/>
            </w:tcBorders>
            <w:shd w:val="clear" w:color="000000" w:fill="1F4E78"/>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76,6</w:t>
            </w:r>
          </w:p>
        </w:tc>
        <w:tc>
          <w:tcPr>
            <w:tcW w:w="1906" w:type="dxa"/>
            <w:tcBorders>
              <w:top w:val="nil"/>
              <w:left w:val="nil"/>
              <w:bottom w:val="nil"/>
              <w:right w:val="single" w:sz="8" w:space="0" w:color="auto"/>
            </w:tcBorders>
            <w:shd w:val="clear" w:color="000000" w:fill="1F4E78"/>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9,5</w:t>
            </w:r>
          </w:p>
        </w:tc>
      </w:tr>
      <w:tr w:rsidR="00BA060C" w:rsidRPr="00BA060C" w:rsidTr="008C0B14">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441"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1.1 Divulgación de Información pública</w:t>
            </w:r>
          </w:p>
        </w:tc>
        <w:tc>
          <w:tcPr>
            <w:tcW w:w="1415"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87,5</w:t>
            </w:r>
          </w:p>
        </w:tc>
        <w:tc>
          <w:tcPr>
            <w:tcW w:w="680"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57,2</w:t>
            </w:r>
          </w:p>
        </w:tc>
        <w:tc>
          <w:tcPr>
            <w:tcW w:w="1906" w:type="dxa"/>
            <w:tcBorders>
              <w:top w:val="single" w:sz="8" w:space="0" w:color="auto"/>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30,3</w:t>
            </w:r>
          </w:p>
        </w:tc>
      </w:tr>
      <w:tr w:rsidR="00BA060C" w:rsidRPr="00BA060C" w:rsidTr="008C0B14">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441"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1.2 Divulgación de la gestión administrativa</w:t>
            </w:r>
          </w:p>
        </w:tc>
        <w:tc>
          <w:tcPr>
            <w:tcW w:w="141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89,8</w:t>
            </w:r>
          </w:p>
        </w:tc>
        <w:tc>
          <w:tcPr>
            <w:tcW w:w="68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75,1</w:t>
            </w:r>
          </w:p>
        </w:tc>
        <w:tc>
          <w:tcPr>
            <w:tcW w:w="1906"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14,7</w:t>
            </w:r>
          </w:p>
        </w:tc>
      </w:tr>
      <w:tr w:rsidR="00BA060C" w:rsidRPr="00BA060C" w:rsidTr="008C0B14">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441"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1.3 Divulgación de la gestión presupuestal y financiera</w:t>
            </w:r>
          </w:p>
        </w:tc>
        <w:tc>
          <w:tcPr>
            <w:tcW w:w="141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83,2</w:t>
            </w:r>
          </w:p>
        </w:tc>
        <w:tc>
          <w:tcPr>
            <w:tcW w:w="68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95,2</w:t>
            </w:r>
          </w:p>
        </w:tc>
        <w:tc>
          <w:tcPr>
            <w:tcW w:w="1906"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0000"/>
                <w:sz w:val="18"/>
                <w:szCs w:val="18"/>
                <w:lang w:eastAsia="es-CO"/>
              </w:rPr>
            </w:pPr>
            <w:r w:rsidRPr="00BA060C">
              <w:rPr>
                <w:rFonts w:ascii="Trebuchet MS" w:eastAsia="Times New Roman" w:hAnsi="Trebuchet MS" w:cs="Times New Roman"/>
                <w:color w:val="FF0000"/>
                <w:sz w:val="18"/>
                <w:szCs w:val="18"/>
                <w:lang w:eastAsia="es-CO"/>
              </w:rPr>
              <w:t>-12</w:t>
            </w:r>
          </w:p>
        </w:tc>
      </w:tr>
      <w:tr w:rsidR="00BA060C" w:rsidRPr="00BA060C" w:rsidTr="008C0B14">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441"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1.4 Divulgación de trámites y servicios al ciudadano</w:t>
            </w:r>
          </w:p>
        </w:tc>
        <w:tc>
          <w:tcPr>
            <w:tcW w:w="141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83,3</w:t>
            </w:r>
          </w:p>
        </w:tc>
        <w:tc>
          <w:tcPr>
            <w:tcW w:w="68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70</w:t>
            </w:r>
          </w:p>
        </w:tc>
        <w:tc>
          <w:tcPr>
            <w:tcW w:w="1906"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13,3</w:t>
            </w:r>
          </w:p>
        </w:tc>
      </w:tr>
    </w:tbl>
    <w:p w:rsidR="00BA060C" w:rsidRDefault="00BA060C" w:rsidP="00C36BE5">
      <w:pPr>
        <w:spacing w:after="0" w:line="240" w:lineRule="auto"/>
        <w:jc w:val="both"/>
      </w:pPr>
      <w:r>
        <w:rPr>
          <w:rFonts w:ascii="Trebuchet MS" w:hAnsi="Trebuchet MS"/>
          <w:sz w:val="24"/>
          <w:szCs w:val="24"/>
        </w:rPr>
        <w:fldChar w:fldCharType="end"/>
      </w:r>
      <w:r>
        <w:fldChar w:fldCharType="begin"/>
      </w:r>
      <w:r>
        <w:instrText xml:space="preserve"> LINK Excel.Sheet.12 "Libro1" "Hoja1!F18C6:F23C10" \a \f 4 \h  \* MERGEFORMAT </w:instrText>
      </w:r>
      <w:r>
        <w:fldChar w:fldCharType="separate"/>
      </w:r>
    </w:p>
    <w:tbl>
      <w:tblPr>
        <w:tblW w:w="8495" w:type="dxa"/>
        <w:tblCellMar>
          <w:left w:w="70" w:type="dxa"/>
          <w:right w:w="70" w:type="dxa"/>
        </w:tblCellMar>
        <w:tblLook w:val="04A0" w:firstRow="1" w:lastRow="0" w:firstColumn="1" w:lastColumn="0" w:noHBand="0" w:noVBand="1"/>
      </w:tblPr>
      <w:tblGrid>
        <w:gridCol w:w="195"/>
        <w:gridCol w:w="4120"/>
        <w:gridCol w:w="1200"/>
        <w:gridCol w:w="1200"/>
        <w:gridCol w:w="1780"/>
      </w:tblGrid>
      <w:tr w:rsidR="00BA060C" w:rsidRPr="00BA060C" w:rsidTr="002078E9">
        <w:trPr>
          <w:trHeight w:val="315"/>
        </w:trPr>
        <w:tc>
          <w:tcPr>
            <w:tcW w:w="4315" w:type="dxa"/>
            <w:gridSpan w:val="2"/>
            <w:tcBorders>
              <w:top w:val="nil"/>
              <w:left w:val="single" w:sz="8" w:space="0" w:color="auto"/>
              <w:bottom w:val="single" w:sz="8" w:space="0" w:color="auto"/>
              <w:right w:val="nil"/>
            </w:tcBorders>
            <w:shd w:val="clear" w:color="000000" w:fill="375623"/>
            <w:noWrap/>
            <w:vAlign w:val="center"/>
            <w:hideMark/>
          </w:tcPr>
          <w:p w:rsidR="00BA060C" w:rsidRPr="00BA060C" w:rsidRDefault="00BA060C" w:rsidP="00BA060C">
            <w:pPr>
              <w:spacing w:after="0" w:line="240" w:lineRule="auto"/>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II. Institucionalidad</w:t>
            </w:r>
          </w:p>
        </w:tc>
        <w:tc>
          <w:tcPr>
            <w:tcW w:w="1200" w:type="dxa"/>
            <w:tcBorders>
              <w:top w:val="nil"/>
              <w:left w:val="nil"/>
              <w:bottom w:val="nil"/>
              <w:right w:val="nil"/>
            </w:tcBorders>
            <w:shd w:val="clear" w:color="000000" w:fill="375623"/>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76,3</w:t>
            </w:r>
          </w:p>
        </w:tc>
        <w:tc>
          <w:tcPr>
            <w:tcW w:w="1200" w:type="dxa"/>
            <w:tcBorders>
              <w:top w:val="nil"/>
              <w:left w:val="nil"/>
              <w:bottom w:val="nil"/>
              <w:right w:val="nil"/>
            </w:tcBorders>
            <w:shd w:val="clear" w:color="000000" w:fill="375623"/>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61,2</w:t>
            </w:r>
          </w:p>
        </w:tc>
        <w:tc>
          <w:tcPr>
            <w:tcW w:w="1780" w:type="dxa"/>
            <w:tcBorders>
              <w:top w:val="nil"/>
              <w:left w:val="nil"/>
              <w:bottom w:val="nil"/>
              <w:right w:val="single" w:sz="8" w:space="0" w:color="auto"/>
            </w:tcBorders>
            <w:shd w:val="clear" w:color="000000" w:fill="375623"/>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15,1</w:t>
            </w:r>
          </w:p>
        </w:tc>
      </w:tr>
      <w:tr w:rsidR="00BA060C" w:rsidRPr="00BA060C" w:rsidTr="002078E9">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12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2.1 Gestión Talento Humano</w:t>
            </w:r>
          </w:p>
        </w:tc>
        <w:tc>
          <w:tcPr>
            <w:tcW w:w="1200"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58</w:t>
            </w:r>
          </w:p>
        </w:tc>
        <w:tc>
          <w:tcPr>
            <w:tcW w:w="1200"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62,8</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0000"/>
                <w:sz w:val="18"/>
                <w:szCs w:val="18"/>
                <w:lang w:eastAsia="es-CO"/>
              </w:rPr>
            </w:pPr>
            <w:r w:rsidRPr="00BA060C">
              <w:rPr>
                <w:rFonts w:ascii="Trebuchet MS" w:eastAsia="Times New Roman" w:hAnsi="Trebuchet MS" w:cs="Times New Roman"/>
                <w:color w:val="FF0000"/>
                <w:sz w:val="18"/>
                <w:szCs w:val="18"/>
                <w:lang w:eastAsia="es-CO"/>
              </w:rPr>
              <w:t>-4,8</w:t>
            </w:r>
          </w:p>
        </w:tc>
      </w:tr>
      <w:tr w:rsidR="00BA060C" w:rsidRPr="00BA060C" w:rsidTr="002078E9">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12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2.2 Comportamiento Ético y/o de integridad</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79,4</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67,5</w:t>
            </w:r>
          </w:p>
        </w:tc>
        <w:tc>
          <w:tcPr>
            <w:tcW w:w="178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11,9</w:t>
            </w:r>
          </w:p>
        </w:tc>
      </w:tr>
      <w:tr w:rsidR="00BA060C" w:rsidRPr="00BA060C" w:rsidTr="002078E9">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12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xml:space="preserve">2.3 Gestión de la Planeación </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100</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39,6</w:t>
            </w:r>
          </w:p>
        </w:tc>
        <w:tc>
          <w:tcPr>
            <w:tcW w:w="178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60,4</w:t>
            </w:r>
          </w:p>
        </w:tc>
      </w:tr>
      <w:tr w:rsidR="00BA060C" w:rsidRPr="00BA060C" w:rsidTr="002078E9">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12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2.4 Gestión de la Contratación</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81</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78,8</w:t>
            </w:r>
          </w:p>
        </w:tc>
        <w:tc>
          <w:tcPr>
            <w:tcW w:w="178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2,2</w:t>
            </w:r>
          </w:p>
        </w:tc>
      </w:tr>
      <w:tr w:rsidR="00BA060C" w:rsidRPr="00BA060C" w:rsidTr="002078E9">
        <w:trPr>
          <w:trHeight w:val="315"/>
        </w:trPr>
        <w:tc>
          <w:tcPr>
            <w:tcW w:w="195"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412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2.5 Políticas, medidas y estrategias anticorrupción</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71,4</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52,8</w:t>
            </w:r>
          </w:p>
        </w:tc>
        <w:tc>
          <w:tcPr>
            <w:tcW w:w="178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18,6</w:t>
            </w:r>
          </w:p>
        </w:tc>
      </w:tr>
    </w:tbl>
    <w:p w:rsidR="00BA060C" w:rsidRDefault="00BA060C" w:rsidP="00C36BE5">
      <w:pPr>
        <w:spacing w:after="0" w:line="240" w:lineRule="auto"/>
        <w:jc w:val="both"/>
      </w:pPr>
      <w:r>
        <w:rPr>
          <w:rFonts w:ascii="Trebuchet MS" w:hAnsi="Trebuchet MS"/>
          <w:sz w:val="24"/>
          <w:szCs w:val="24"/>
        </w:rPr>
        <w:fldChar w:fldCharType="end"/>
      </w:r>
      <w:r>
        <w:fldChar w:fldCharType="begin"/>
      </w:r>
      <w:r>
        <w:instrText xml:space="preserve"> LINK Excel.Sheet.12 "Libro1" "Hoja1!F25C6:F30C10" \a \f 4 \h  \* MERGEFORMAT </w:instrText>
      </w:r>
      <w:r>
        <w:fldChar w:fldCharType="separate"/>
      </w:r>
    </w:p>
    <w:tbl>
      <w:tblPr>
        <w:tblW w:w="8495" w:type="dxa"/>
        <w:tblCellMar>
          <w:left w:w="70" w:type="dxa"/>
          <w:right w:w="70" w:type="dxa"/>
        </w:tblCellMar>
        <w:tblLook w:val="04A0" w:firstRow="1" w:lastRow="0" w:firstColumn="1" w:lastColumn="0" w:noHBand="0" w:noVBand="1"/>
      </w:tblPr>
      <w:tblGrid>
        <w:gridCol w:w="1200"/>
        <w:gridCol w:w="3635"/>
        <w:gridCol w:w="1200"/>
        <w:gridCol w:w="1200"/>
        <w:gridCol w:w="1260"/>
      </w:tblGrid>
      <w:tr w:rsidR="00BA060C" w:rsidRPr="00BA060C" w:rsidTr="002078E9">
        <w:trPr>
          <w:trHeight w:val="315"/>
        </w:trPr>
        <w:tc>
          <w:tcPr>
            <w:tcW w:w="1200" w:type="dxa"/>
            <w:tcBorders>
              <w:top w:val="nil"/>
              <w:left w:val="single" w:sz="8" w:space="0" w:color="auto"/>
              <w:bottom w:val="nil"/>
              <w:right w:val="nil"/>
            </w:tcBorders>
            <w:shd w:val="clear" w:color="000000" w:fill="833C0C"/>
            <w:noWrap/>
            <w:vAlign w:val="center"/>
            <w:hideMark/>
          </w:tcPr>
          <w:p w:rsidR="00BA060C" w:rsidRPr="00BA060C" w:rsidRDefault="00BA060C" w:rsidP="00BA060C">
            <w:pPr>
              <w:spacing w:after="0" w:line="240" w:lineRule="auto"/>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III.</w:t>
            </w:r>
          </w:p>
        </w:tc>
        <w:tc>
          <w:tcPr>
            <w:tcW w:w="3635" w:type="dxa"/>
            <w:tcBorders>
              <w:top w:val="nil"/>
              <w:left w:val="nil"/>
              <w:bottom w:val="nil"/>
              <w:right w:val="nil"/>
            </w:tcBorders>
            <w:shd w:val="clear" w:color="000000" w:fill="833C0C"/>
            <w:noWrap/>
            <w:vAlign w:val="center"/>
            <w:hideMark/>
          </w:tcPr>
          <w:p w:rsidR="00BA060C" w:rsidRPr="00BA060C" w:rsidRDefault="00BA060C" w:rsidP="00BA060C">
            <w:pPr>
              <w:spacing w:after="0" w:line="240" w:lineRule="auto"/>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Control y Sanción</w:t>
            </w:r>
          </w:p>
        </w:tc>
        <w:tc>
          <w:tcPr>
            <w:tcW w:w="1200" w:type="dxa"/>
            <w:tcBorders>
              <w:top w:val="nil"/>
              <w:left w:val="nil"/>
              <w:bottom w:val="nil"/>
              <w:right w:val="nil"/>
            </w:tcBorders>
            <w:shd w:val="clear" w:color="000000" w:fill="833C0C"/>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69,1</w:t>
            </w:r>
          </w:p>
        </w:tc>
        <w:tc>
          <w:tcPr>
            <w:tcW w:w="1200" w:type="dxa"/>
            <w:tcBorders>
              <w:top w:val="nil"/>
              <w:left w:val="nil"/>
              <w:bottom w:val="nil"/>
              <w:right w:val="nil"/>
            </w:tcBorders>
            <w:shd w:val="clear" w:color="000000" w:fill="833C0C"/>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56,6</w:t>
            </w:r>
          </w:p>
        </w:tc>
        <w:tc>
          <w:tcPr>
            <w:tcW w:w="1260" w:type="dxa"/>
            <w:tcBorders>
              <w:top w:val="nil"/>
              <w:left w:val="nil"/>
              <w:bottom w:val="nil"/>
              <w:right w:val="single" w:sz="8" w:space="0" w:color="auto"/>
            </w:tcBorders>
            <w:shd w:val="clear" w:color="000000" w:fill="833C0C"/>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FFFF"/>
                <w:sz w:val="18"/>
                <w:szCs w:val="18"/>
                <w:lang w:eastAsia="es-CO"/>
              </w:rPr>
            </w:pPr>
            <w:r w:rsidRPr="00BA060C">
              <w:rPr>
                <w:rFonts w:ascii="Trebuchet MS" w:eastAsia="Times New Roman" w:hAnsi="Trebuchet MS" w:cs="Times New Roman"/>
                <w:color w:val="FFFFFF"/>
                <w:sz w:val="18"/>
                <w:szCs w:val="18"/>
                <w:lang w:eastAsia="es-CO"/>
              </w:rPr>
              <w:t>12,5</w:t>
            </w:r>
          </w:p>
        </w:tc>
      </w:tr>
      <w:tr w:rsidR="00BA060C" w:rsidRPr="00BA060C" w:rsidTr="002078E9">
        <w:trPr>
          <w:trHeight w:val="315"/>
        </w:trPr>
        <w:tc>
          <w:tcPr>
            <w:tcW w:w="1200" w:type="dxa"/>
            <w:tcBorders>
              <w:top w:val="single" w:sz="8" w:space="0" w:color="auto"/>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3635"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3.1 Sistema de PQRS</w:t>
            </w:r>
          </w:p>
        </w:tc>
        <w:tc>
          <w:tcPr>
            <w:tcW w:w="1200"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65,6</w:t>
            </w:r>
          </w:p>
        </w:tc>
        <w:tc>
          <w:tcPr>
            <w:tcW w:w="1200" w:type="dxa"/>
            <w:tcBorders>
              <w:top w:val="single" w:sz="8" w:space="0" w:color="auto"/>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74,9</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0000"/>
                <w:sz w:val="18"/>
                <w:szCs w:val="18"/>
                <w:lang w:eastAsia="es-CO"/>
              </w:rPr>
            </w:pPr>
            <w:r w:rsidRPr="00BA060C">
              <w:rPr>
                <w:rFonts w:ascii="Trebuchet MS" w:eastAsia="Times New Roman" w:hAnsi="Trebuchet MS" w:cs="Times New Roman"/>
                <w:color w:val="FF0000"/>
                <w:sz w:val="18"/>
                <w:szCs w:val="18"/>
                <w:lang w:eastAsia="es-CO"/>
              </w:rPr>
              <w:t>-9,3</w:t>
            </w:r>
          </w:p>
        </w:tc>
      </w:tr>
      <w:tr w:rsidR="00BA060C" w:rsidRPr="00BA060C" w:rsidTr="002078E9">
        <w:trPr>
          <w:trHeight w:val="315"/>
        </w:trPr>
        <w:tc>
          <w:tcPr>
            <w:tcW w:w="1200"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363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3.2 Rendición de cuentas a la ciudadanía</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58,8</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38,1</w:t>
            </w:r>
          </w:p>
        </w:tc>
        <w:tc>
          <w:tcPr>
            <w:tcW w:w="126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20,7</w:t>
            </w:r>
          </w:p>
        </w:tc>
      </w:tr>
      <w:tr w:rsidR="00BA060C" w:rsidRPr="00BA060C" w:rsidTr="002078E9">
        <w:trPr>
          <w:trHeight w:val="315"/>
        </w:trPr>
        <w:tc>
          <w:tcPr>
            <w:tcW w:w="1200"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363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3.3 Control social y participación ciudadana</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67,6</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61,6</w:t>
            </w:r>
          </w:p>
        </w:tc>
        <w:tc>
          <w:tcPr>
            <w:tcW w:w="126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6</w:t>
            </w:r>
          </w:p>
        </w:tc>
      </w:tr>
      <w:tr w:rsidR="00BA060C" w:rsidRPr="00BA060C" w:rsidTr="002078E9">
        <w:trPr>
          <w:trHeight w:val="315"/>
        </w:trPr>
        <w:tc>
          <w:tcPr>
            <w:tcW w:w="1200"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363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3.4 Control Institucional</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50</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0</w:t>
            </w:r>
          </w:p>
        </w:tc>
        <w:tc>
          <w:tcPr>
            <w:tcW w:w="126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50</w:t>
            </w:r>
          </w:p>
        </w:tc>
      </w:tr>
      <w:tr w:rsidR="00BA060C" w:rsidRPr="00BA060C" w:rsidTr="002078E9">
        <w:trPr>
          <w:trHeight w:val="315"/>
        </w:trPr>
        <w:tc>
          <w:tcPr>
            <w:tcW w:w="1200" w:type="dxa"/>
            <w:tcBorders>
              <w:top w:val="nil"/>
              <w:left w:val="single" w:sz="8" w:space="0" w:color="auto"/>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 </w:t>
            </w:r>
          </w:p>
        </w:tc>
        <w:tc>
          <w:tcPr>
            <w:tcW w:w="3635"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3.5 Control interno de gestión y disciplinario</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96,3</w:t>
            </w:r>
          </w:p>
        </w:tc>
        <w:tc>
          <w:tcPr>
            <w:tcW w:w="1200" w:type="dxa"/>
            <w:tcBorders>
              <w:top w:val="nil"/>
              <w:left w:val="nil"/>
              <w:bottom w:val="single" w:sz="8" w:space="0" w:color="auto"/>
              <w:right w:val="nil"/>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000000"/>
                <w:sz w:val="18"/>
                <w:szCs w:val="18"/>
                <w:lang w:eastAsia="es-CO"/>
              </w:rPr>
            </w:pPr>
            <w:r w:rsidRPr="00BA060C">
              <w:rPr>
                <w:rFonts w:ascii="Trebuchet MS" w:eastAsia="Times New Roman" w:hAnsi="Trebuchet MS" w:cs="Times New Roman"/>
                <w:color w:val="000000"/>
                <w:sz w:val="18"/>
                <w:szCs w:val="18"/>
                <w:lang w:eastAsia="es-CO"/>
              </w:rPr>
              <w:t>98,6</w:t>
            </w:r>
          </w:p>
        </w:tc>
        <w:tc>
          <w:tcPr>
            <w:tcW w:w="1260" w:type="dxa"/>
            <w:tcBorders>
              <w:top w:val="nil"/>
              <w:left w:val="nil"/>
              <w:bottom w:val="single" w:sz="8" w:space="0" w:color="auto"/>
              <w:right w:val="single" w:sz="8" w:space="0" w:color="auto"/>
            </w:tcBorders>
            <w:shd w:val="clear" w:color="auto" w:fill="auto"/>
            <w:noWrap/>
            <w:vAlign w:val="center"/>
            <w:hideMark/>
          </w:tcPr>
          <w:p w:rsidR="00BA060C" w:rsidRPr="00BA060C" w:rsidRDefault="00BA060C" w:rsidP="00BA060C">
            <w:pPr>
              <w:spacing w:after="0" w:line="240" w:lineRule="auto"/>
              <w:jc w:val="right"/>
              <w:rPr>
                <w:rFonts w:ascii="Trebuchet MS" w:eastAsia="Times New Roman" w:hAnsi="Trebuchet MS" w:cs="Times New Roman"/>
                <w:color w:val="FF0000"/>
                <w:sz w:val="18"/>
                <w:szCs w:val="18"/>
                <w:lang w:eastAsia="es-CO"/>
              </w:rPr>
            </w:pPr>
            <w:r w:rsidRPr="00BA060C">
              <w:rPr>
                <w:rFonts w:ascii="Trebuchet MS" w:eastAsia="Times New Roman" w:hAnsi="Trebuchet MS" w:cs="Times New Roman"/>
                <w:color w:val="FF0000"/>
                <w:sz w:val="18"/>
                <w:szCs w:val="18"/>
                <w:lang w:eastAsia="es-CO"/>
              </w:rPr>
              <w:t>-2,3</w:t>
            </w:r>
          </w:p>
        </w:tc>
      </w:tr>
    </w:tbl>
    <w:p w:rsidR="00BA060C" w:rsidRDefault="00BA060C" w:rsidP="00C36BE5">
      <w:pPr>
        <w:spacing w:after="0" w:line="240" w:lineRule="auto"/>
        <w:jc w:val="both"/>
        <w:rPr>
          <w:rFonts w:ascii="Trebuchet MS" w:hAnsi="Trebuchet MS"/>
          <w:sz w:val="24"/>
          <w:szCs w:val="24"/>
        </w:rPr>
      </w:pPr>
      <w:r>
        <w:rPr>
          <w:rFonts w:ascii="Trebuchet MS" w:hAnsi="Trebuchet MS"/>
          <w:sz w:val="24"/>
          <w:szCs w:val="24"/>
        </w:rPr>
        <w:fldChar w:fldCharType="end"/>
      </w:r>
    </w:p>
    <w:p w:rsidR="006976E6" w:rsidRDefault="000A5A22" w:rsidP="00C36BE5">
      <w:pPr>
        <w:spacing w:after="0" w:line="240" w:lineRule="auto"/>
        <w:rPr>
          <w:rFonts w:ascii="Trebuchet MS" w:hAnsi="Trebuchet MS"/>
          <w:sz w:val="24"/>
          <w:szCs w:val="24"/>
        </w:rPr>
      </w:pPr>
      <w:r w:rsidRPr="00C36BE5">
        <w:rPr>
          <w:rFonts w:ascii="Trebuchet MS" w:hAnsi="Trebuchet MS"/>
          <w:sz w:val="24"/>
          <w:szCs w:val="24"/>
        </w:rPr>
        <w:t xml:space="preserve">En la vigencia 2020, se fortalecerán </w:t>
      </w:r>
      <w:r w:rsidR="00555126" w:rsidRPr="00C36BE5">
        <w:rPr>
          <w:rFonts w:ascii="Trebuchet MS" w:hAnsi="Trebuchet MS"/>
          <w:sz w:val="24"/>
          <w:szCs w:val="24"/>
        </w:rPr>
        <w:t>los ítems</w:t>
      </w:r>
      <w:r w:rsidRPr="00C36BE5">
        <w:rPr>
          <w:rFonts w:ascii="Trebuchet MS" w:hAnsi="Trebuchet MS"/>
          <w:sz w:val="24"/>
          <w:szCs w:val="24"/>
        </w:rPr>
        <w:t xml:space="preserve"> con el fin de alcanzar niveles </w:t>
      </w:r>
      <w:r w:rsidR="00555126" w:rsidRPr="00C36BE5">
        <w:rPr>
          <w:rFonts w:ascii="Trebuchet MS" w:hAnsi="Trebuchet MS"/>
          <w:sz w:val="24"/>
          <w:szCs w:val="24"/>
        </w:rPr>
        <w:t>de Riesgo</w:t>
      </w:r>
      <w:r w:rsidRPr="00C36BE5">
        <w:rPr>
          <w:rFonts w:ascii="Trebuchet MS" w:hAnsi="Trebuchet MS"/>
          <w:sz w:val="24"/>
          <w:szCs w:val="24"/>
        </w:rPr>
        <w:t xml:space="preserve"> bajo, y se priorizaran las acciones de los </w:t>
      </w:r>
      <w:r w:rsidR="002A75AB" w:rsidRPr="00C36BE5">
        <w:rPr>
          <w:rFonts w:ascii="Trebuchet MS" w:hAnsi="Trebuchet MS"/>
          <w:sz w:val="24"/>
          <w:szCs w:val="24"/>
        </w:rPr>
        <w:t>siguientes ítems</w:t>
      </w:r>
      <w:r w:rsidRPr="00C36BE5">
        <w:rPr>
          <w:rFonts w:ascii="Trebuchet MS" w:hAnsi="Trebuchet MS"/>
          <w:sz w:val="24"/>
          <w:szCs w:val="24"/>
        </w:rPr>
        <w:t xml:space="preserve">, </w:t>
      </w:r>
      <w:r w:rsidR="006976E6" w:rsidRPr="00C36BE5">
        <w:rPr>
          <w:rFonts w:ascii="Trebuchet MS" w:hAnsi="Trebuchet MS"/>
          <w:sz w:val="24"/>
          <w:szCs w:val="24"/>
        </w:rPr>
        <w:t xml:space="preserve">toda vez que decayeron en la calificación </w:t>
      </w:r>
      <w:r w:rsidRPr="00C36BE5">
        <w:rPr>
          <w:rFonts w:ascii="Trebuchet MS" w:hAnsi="Trebuchet MS"/>
          <w:sz w:val="24"/>
          <w:szCs w:val="24"/>
        </w:rPr>
        <w:t>con respecto a la vigencia 2019.</w:t>
      </w:r>
      <w:r w:rsidR="006976E6" w:rsidRPr="00C36BE5">
        <w:rPr>
          <w:rFonts w:ascii="Trebuchet MS" w:hAnsi="Trebuchet MS"/>
          <w:sz w:val="24"/>
          <w:szCs w:val="24"/>
        </w:rPr>
        <w:t xml:space="preserve"> </w:t>
      </w:r>
    </w:p>
    <w:p w:rsidR="003917BA" w:rsidRDefault="003917BA" w:rsidP="00C36BE5">
      <w:pPr>
        <w:spacing w:after="0" w:line="240" w:lineRule="auto"/>
        <w:rPr>
          <w:rFonts w:ascii="Trebuchet MS" w:hAnsi="Trebuchet MS"/>
          <w:sz w:val="24"/>
          <w:szCs w:val="24"/>
        </w:rPr>
      </w:pPr>
    </w:p>
    <w:tbl>
      <w:tblPr>
        <w:tblW w:w="0" w:type="auto"/>
        <w:jc w:val="center"/>
        <w:tblCellMar>
          <w:left w:w="70" w:type="dxa"/>
          <w:right w:w="70" w:type="dxa"/>
        </w:tblCellMar>
        <w:tblLook w:val="04A0" w:firstRow="1" w:lastRow="0" w:firstColumn="1" w:lastColumn="0" w:noHBand="0" w:noVBand="1"/>
      </w:tblPr>
      <w:tblGrid>
        <w:gridCol w:w="1507"/>
        <w:gridCol w:w="4551"/>
        <w:gridCol w:w="962"/>
        <w:gridCol w:w="518"/>
        <w:gridCol w:w="1063"/>
      </w:tblGrid>
      <w:tr w:rsidR="00426DFD" w:rsidRPr="00426DFD" w:rsidTr="002A28C6">
        <w:trPr>
          <w:trHeight w:val="300"/>
          <w:jc w:val="center"/>
        </w:trPr>
        <w:tc>
          <w:tcPr>
            <w:tcW w:w="605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Indicadores</w:t>
            </w:r>
          </w:p>
        </w:tc>
        <w:tc>
          <w:tcPr>
            <w:tcW w:w="23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Calificación por indicadores</w:t>
            </w:r>
          </w:p>
        </w:tc>
      </w:tr>
      <w:tr w:rsidR="00426DFD" w:rsidRPr="00426DFD" w:rsidTr="002A28C6">
        <w:trPr>
          <w:trHeight w:val="510"/>
          <w:jc w:val="center"/>
        </w:trPr>
        <w:tc>
          <w:tcPr>
            <w:tcW w:w="6058" w:type="dxa"/>
            <w:gridSpan w:val="2"/>
            <w:vMerge/>
            <w:tcBorders>
              <w:top w:val="single" w:sz="4" w:space="0" w:color="auto"/>
              <w:left w:val="single" w:sz="4" w:space="0" w:color="auto"/>
              <w:bottom w:val="single" w:sz="4" w:space="0" w:color="000000"/>
              <w:right w:val="single" w:sz="4" w:space="0" w:color="000000"/>
            </w:tcBorders>
            <w:vAlign w:val="center"/>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2018-2019</w:t>
            </w:r>
          </w:p>
        </w:tc>
        <w:tc>
          <w:tcPr>
            <w:tcW w:w="0" w:type="auto"/>
            <w:tcBorders>
              <w:top w:val="nil"/>
              <w:left w:val="nil"/>
              <w:bottom w:val="single" w:sz="4" w:space="0" w:color="auto"/>
              <w:right w:val="single" w:sz="4" w:space="0" w:color="auto"/>
            </w:tcBorders>
            <w:shd w:val="clear" w:color="auto" w:fill="auto"/>
            <w:noWrap/>
            <w:vAlign w:val="center"/>
            <w:hideMark/>
          </w:tcPr>
          <w:p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2017</w:t>
            </w:r>
          </w:p>
        </w:tc>
        <w:tc>
          <w:tcPr>
            <w:tcW w:w="821" w:type="dxa"/>
            <w:tcBorders>
              <w:top w:val="nil"/>
              <w:left w:val="nil"/>
              <w:bottom w:val="single" w:sz="4" w:space="0" w:color="auto"/>
              <w:right w:val="single" w:sz="4" w:space="0" w:color="auto"/>
            </w:tcBorders>
            <w:shd w:val="clear" w:color="auto" w:fill="auto"/>
            <w:noWrap/>
            <w:vAlign w:val="center"/>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Variaciones</w:t>
            </w:r>
          </w:p>
        </w:tc>
      </w:tr>
      <w:tr w:rsidR="00426DFD" w:rsidRPr="00426DFD" w:rsidTr="002A28C6">
        <w:trPr>
          <w:trHeight w:val="300"/>
          <w:jc w:val="center"/>
        </w:trPr>
        <w:tc>
          <w:tcPr>
            <w:tcW w:w="6058" w:type="dxa"/>
            <w:gridSpan w:val="2"/>
            <w:tcBorders>
              <w:top w:val="single" w:sz="4" w:space="0" w:color="auto"/>
              <w:left w:val="single" w:sz="4" w:space="0" w:color="auto"/>
              <w:bottom w:val="nil"/>
              <w:right w:val="nil"/>
            </w:tcBorders>
            <w:shd w:val="clear" w:color="000000" w:fill="1F4E78"/>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 Visibilidad</w:t>
            </w:r>
          </w:p>
        </w:tc>
        <w:tc>
          <w:tcPr>
            <w:tcW w:w="0" w:type="auto"/>
            <w:tcBorders>
              <w:top w:val="nil"/>
              <w:left w:val="nil"/>
              <w:bottom w:val="nil"/>
              <w:right w:val="nil"/>
            </w:tcBorders>
            <w:shd w:val="clear" w:color="000000" w:fill="1F4E78"/>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1F4E78"/>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1F4E78"/>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1.3 Divulgación de la gestión presupuestal y financiera</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83,2</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95,2</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-12</w:t>
            </w:r>
          </w:p>
        </w:tc>
      </w:tr>
      <w:tr w:rsidR="00426DFD" w:rsidRPr="00426DFD" w:rsidTr="002A28C6">
        <w:trPr>
          <w:trHeight w:val="300"/>
          <w:jc w:val="center"/>
        </w:trPr>
        <w:tc>
          <w:tcPr>
            <w:tcW w:w="6058" w:type="dxa"/>
            <w:gridSpan w:val="2"/>
            <w:tcBorders>
              <w:top w:val="nil"/>
              <w:left w:val="single" w:sz="4" w:space="0" w:color="auto"/>
              <w:bottom w:val="nil"/>
              <w:right w:val="nil"/>
            </w:tcBorders>
            <w:shd w:val="clear" w:color="000000" w:fill="375623"/>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II. Institucionalidad</w:t>
            </w:r>
          </w:p>
        </w:tc>
        <w:tc>
          <w:tcPr>
            <w:tcW w:w="0" w:type="auto"/>
            <w:tcBorders>
              <w:top w:val="nil"/>
              <w:left w:val="nil"/>
              <w:bottom w:val="nil"/>
              <w:right w:val="nil"/>
            </w:tcBorders>
            <w:shd w:val="clear" w:color="000000" w:fill="375623"/>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375623"/>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375623"/>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2.1 Gestión Talento Humano</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58</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62,8</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-4,8</w:t>
            </w:r>
          </w:p>
        </w:tc>
      </w:tr>
      <w:tr w:rsidR="00426DFD" w:rsidRPr="00426DFD" w:rsidTr="002A28C6">
        <w:trPr>
          <w:trHeight w:val="300"/>
          <w:jc w:val="center"/>
        </w:trPr>
        <w:tc>
          <w:tcPr>
            <w:tcW w:w="1507" w:type="dxa"/>
            <w:tcBorders>
              <w:top w:val="nil"/>
              <w:left w:val="single" w:sz="4" w:space="0" w:color="auto"/>
              <w:bottom w:val="nil"/>
              <w:right w:val="nil"/>
            </w:tcBorders>
            <w:shd w:val="clear" w:color="000000" w:fill="833C0C"/>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III.</w:t>
            </w:r>
          </w:p>
        </w:tc>
        <w:tc>
          <w:tcPr>
            <w:tcW w:w="0" w:type="auto"/>
            <w:tcBorders>
              <w:top w:val="nil"/>
              <w:left w:val="nil"/>
              <w:bottom w:val="nil"/>
              <w:right w:val="nil"/>
            </w:tcBorders>
            <w:shd w:val="clear" w:color="000000" w:fill="833C0C"/>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Control y Sanción</w:t>
            </w:r>
          </w:p>
        </w:tc>
        <w:tc>
          <w:tcPr>
            <w:tcW w:w="0" w:type="auto"/>
            <w:tcBorders>
              <w:top w:val="nil"/>
              <w:left w:val="nil"/>
              <w:bottom w:val="nil"/>
              <w:right w:val="nil"/>
            </w:tcBorders>
            <w:shd w:val="clear" w:color="000000" w:fill="833C0C"/>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833C0C"/>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833C0C"/>
            <w:noWrap/>
            <w:vAlign w:val="bottom"/>
            <w:hideMark/>
          </w:tcPr>
          <w:p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3.1 Sistema de PQRS</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65,6</w:t>
            </w:r>
          </w:p>
        </w:tc>
        <w:tc>
          <w:tcPr>
            <w:tcW w:w="0" w:type="auto"/>
            <w:tcBorders>
              <w:top w:val="single" w:sz="4" w:space="0" w:color="auto"/>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74,9</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-9,3</w:t>
            </w:r>
          </w:p>
        </w:tc>
      </w:tr>
      <w:tr w:rsidR="00426DFD" w:rsidRPr="00426DFD" w:rsidTr="002A28C6">
        <w:trPr>
          <w:trHeight w:val="300"/>
          <w:jc w:val="center"/>
        </w:trPr>
        <w:tc>
          <w:tcPr>
            <w:tcW w:w="1507" w:type="dxa"/>
            <w:tcBorders>
              <w:top w:val="nil"/>
              <w:left w:val="single" w:sz="4" w:space="0" w:color="auto"/>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nil"/>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xml:space="preserve">3.5 Control interno de gestión </w:t>
            </w:r>
            <w:r w:rsidR="00555126" w:rsidRPr="00426DFD">
              <w:rPr>
                <w:rFonts w:ascii="Trebuchet MS" w:eastAsia="Times New Roman" w:hAnsi="Trebuchet MS" w:cs="Times New Roman"/>
                <w:color w:val="000000"/>
                <w:sz w:val="18"/>
                <w:szCs w:val="18"/>
                <w:lang w:eastAsia="es-CO"/>
              </w:rPr>
              <w:t>y disciplinario</w:t>
            </w:r>
          </w:p>
        </w:tc>
        <w:tc>
          <w:tcPr>
            <w:tcW w:w="0" w:type="auto"/>
            <w:tcBorders>
              <w:top w:val="nil"/>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96,3</w:t>
            </w:r>
          </w:p>
        </w:tc>
        <w:tc>
          <w:tcPr>
            <w:tcW w:w="0" w:type="auto"/>
            <w:tcBorders>
              <w:top w:val="nil"/>
              <w:left w:val="nil"/>
              <w:bottom w:val="single" w:sz="4" w:space="0" w:color="auto"/>
              <w:right w:val="nil"/>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98,6</w:t>
            </w:r>
          </w:p>
        </w:tc>
        <w:tc>
          <w:tcPr>
            <w:tcW w:w="821" w:type="dxa"/>
            <w:tcBorders>
              <w:top w:val="nil"/>
              <w:left w:val="nil"/>
              <w:bottom w:val="single" w:sz="4" w:space="0" w:color="auto"/>
              <w:right w:val="single" w:sz="4" w:space="0" w:color="auto"/>
            </w:tcBorders>
            <w:shd w:val="clear" w:color="auto" w:fill="auto"/>
            <w:noWrap/>
            <w:vAlign w:val="bottom"/>
            <w:hideMark/>
          </w:tcPr>
          <w:p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-2,3</w:t>
            </w:r>
          </w:p>
        </w:tc>
      </w:tr>
    </w:tbl>
    <w:p w:rsidR="006976E6" w:rsidRDefault="006976E6" w:rsidP="00A06235"/>
    <w:p w:rsidR="00AB085A" w:rsidRDefault="00AB085A" w:rsidP="00EC1ED8">
      <w:pPr>
        <w:pStyle w:val="Ttulo2"/>
        <w:rPr>
          <w:rFonts w:ascii="Trebuchet MS" w:hAnsi="Trebuchet MS"/>
          <w:b/>
          <w:color w:val="385623" w:themeColor="accent6" w:themeShade="80"/>
          <w:sz w:val="24"/>
          <w:szCs w:val="24"/>
        </w:rPr>
      </w:pPr>
      <w:bookmarkStart w:id="33" w:name="_Toc29890186"/>
      <w:r w:rsidRPr="00A43127">
        <w:rPr>
          <w:rFonts w:ascii="Trebuchet MS" w:hAnsi="Trebuchet MS"/>
          <w:b/>
          <w:color w:val="385623" w:themeColor="accent6" w:themeShade="80"/>
          <w:sz w:val="24"/>
          <w:szCs w:val="24"/>
        </w:rPr>
        <w:t>Índice de Transparencia Procuraduría General de la Nación.</w:t>
      </w:r>
      <w:bookmarkEnd w:id="33"/>
    </w:p>
    <w:p w:rsidR="00C36BE5" w:rsidRPr="00C36BE5" w:rsidRDefault="00580137" w:rsidP="00C36BE5">
      <w:pPr>
        <w:spacing w:after="0" w:line="240" w:lineRule="auto"/>
        <w:jc w:val="both"/>
        <w:rPr>
          <w:rFonts w:ascii="Trebuchet MS" w:hAnsi="Trebuchet MS"/>
          <w:sz w:val="24"/>
          <w:szCs w:val="24"/>
        </w:rPr>
      </w:pPr>
      <w:r w:rsidRPr="00580137">
        <w:rPr>
          <w:noProof/>
          <w:lang w:eastAsia="es-CO"/>
        </w:rPr>
        <w:drawing>
          <wp:anchor distT="0" distB="0" distL="114300" distR="114300" simplePos="0" relativeHeight="251672576" behindDoc="1" locked="0" layoutInCell="1" allowOverlap="1">
            <wp:simplePos x="0" y="0"/>
            <wp:positionH relativeFrom="margin">
              <wp:align>left</wp:align>
            </wp:positionH>
            <wp:positionV relativeFrom="paragraph">
              <wp:posOffset>2540</wp:posOffset>
            </wp:positionV>
            <wp:extent cx="795020" cy="462280"/>
            <wp:effectExtent l="0" t="0" r="5080" b="0"/>
            <wp:wrapTight wrapText="bothSides">
              <wp:wrapPolygon edited="0">
                <wp:start x="0" y="0"/>
                <wp:lineTo x="0" y="20473"/>
                <wp:lineTo x="21220" y="20473"/>
                <wp:lineTo x="21220"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duotone>
                        <a:prstClr val="black"/>
                        <a:schemeClr val="tx2">
                          <a:tint val="45000"/>
                          <a:satMod val="400000"/>
                        </a:schemeClr>
                      </a:duotone>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95020" cy="462280"/>
                    </a:xfrm>
                    <a:prstGeom prst="rect">
                      <a:avLst/>
                    </a:prstGeom>
                  </pic:spPr>
                </pic:pic>
              </a:graphicData>
            </a:graphic>
            <wp14:sizeRelH relativeFrom="page">
              <wp14:pctWidth>0</wp14:pctWidth>
            </wp14:sizeRelH>
            <wp14:sizeRelV relativeFrom="page">
              <wp14:pctHeight>0</wp14:pctHeight>
            </wp14:sizeRelV>
          </wp:anchor>
        </w:drawing>
      </w:r>
      <w:r w:rsidR="00C36BE5" w:rsidRPr="00C36BE5">
        <w:rPr>
          <w:rFonts w:ascii="Trebuchet MS" w:hAnsi="Trebuchet MS"/>
          <w:sz w:val="24"/>
          <w:szCs w:val="24"/>
        </w:rPr>
        <w:t xml:space="preserve">Igualmente, se seguirá con el seguimiento y control del </w:t>
      </w:r>
      <w:r w:rsidR="00555126" w:rsidRPr="00C36BE5">
        <w:rPr>
          <w:rFonts w:ascii="Trebuchet MS" w:hAnsi="Trebuchet MS"/>
          <w:sz w:val="24"/>
          <w:szCs w:val="24"/>
        </w:rPr>
        <w:t>cumplimiento de</w:t>
      </w:r>
      <w:r w:rsidR="00C36BE5" w:rsidRPr="00C36BE5">
        <w:rPr>
          <w:rFonts w:ascii="Trebuchet MS" w:hAnsi="Trebuchet MS"/>
          <w:sz w:val="24"/>
          <w:szCs w:val="24"/>
        </w:rPr>
        <w:t xml:space="preserve"> la Ley 1474 de 2011 Estatuto Anticorrupción y el Decreto 612 de 2018 de la función pública para mantener las calificaciones del 100% logradas en la aplicación del índice de transparencia de la Procuraduría General de la Nación.</w:t>
      </w:r>
    </w:p>
    <w:p w:rsidR="00E82CD4" w:rsidRDefault="00E82CD4" w:rsidP="00A06235"/>
    <w:p w:rsidR="00E82CD4" w:rsidRDefault="00FA56EA" w:rsidP="00A06235">
      <w:r w:rsidRPr="00FA56EA">
        <w:rPr>
          <w:noProof/>
          <w:lang w:eastAsia="es-CO"/>
        </w:rPr>
        <w:drawing>
          <wp:inline distT="0" distB="0" distL="0" distR="0" wp14:anchorId="2D10715B" wp14:editId="1AB52A09">
            <wp:extent cx="5327374" cy="682769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7893" cy="6828360"/>
                    </a:xfrm>
                    <a:prstGeom prst="rect">
                      <a:avLst/>
                    </a:prstGeom>
                  </pic:spPr>
                </pic:pic>
              </a:graphicData>
            </a:graphic>
          </wp:inline>
        </w:drawing>
      </w:r>
    </w:p>
    <w:p w:rsidR="00FA56EA" w:rsidRDefault="00FA56EA" w:rsidP="00A06235"/>
    <w:p w:rsidR="00FA56EA" w:rsidRDefault="00FA56EA" w:rsidP="00A06235"/>
    <w:p w:rsidR="00FA56EA" w:rsidRDefault="00BA42AF" w:rsidP="00A06235">
      <w:r w:rsidRPr="00BA42AF">
        <w:rPr>
          <w:noProof/>
          <w:lang w:eastAsia="es-CO"/>
        </w:rPr>
        <w:drawing>
          <wp:inline distT="0" distB="0" distL="0" distR="0" wp14:anchorId="62DBBDE7" wp14:editId="51BE0B0A">
            <wp:extent cx="5612130" cy="71716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7171690"/>
                    </a:xfrm>
                    <a:prstGeom prst="rect">
                      <a:avLst/>
                    </a:prstGeom>
                  </pic:spPr>
                </pic:pic>
              </a:graphicData>
            </a:graphic>
          </wp:inline>
        </w:drawing>
      </w:r>
    </w:p>
    <w:p w:rsidR="00BA42AF" w:rsidRDefault="00BA42AF" w:rsidP="00A06235"/>
    <w:p w:rsidR="00BA42AF" w:rsidRDefault="00BA42AF" w:rsidP="00A06235"/>
    <w:p w:rsidR="00BA42AF" w:rsidRDefault="00BA42AF" w:rsidP="00A06235">
      <w:r w:rsidRPr="00BA42AF">
        <w:rPr>
          <w:noProof/>
          <w:lang w:eastAsia="es-CO"/>
        </w:rPr>
        <w:drawing>
          <wp:inline distT="0" distB="0" distL="0" distR="0" wp14:anchorId="1F96AAB6" wp14:editId="6377B996">
            <wp:extent cx="5612130" cy="264033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640330"/>
                    </a:xfrm>
                    <a:prstGeom prst="rect">
                      <a:avLst/>
                    </a:prstGeom>
                  </pic:spPr>
                </pic:pic>
              </a:graphicData>
            </a:graphic>
          </wp:inline>
        </w:drawing>
      </w:r>
    </w:p>
    <w:p w:rsidR="00AE6925" w:rsidRPr="00C41E1C" w:rsidRDefault="00AE6925" w:rsidP="00A06235">
      <w:pPr>
        <w:pStyle w:val="Ttulo1"/>
        <w:spacing w:line="240" w:lineRule="auto"/>
        <w:jc w:val="center"/>
        <w:rPr>
          <w:rFonts w:ascii="Trebuchet MS" w:hAnsi="Trebuchet MS"/>
          <w:b/>
          <w:color w:val="385623" w:themeColor="accent6" w:themeShade="80"/>
          <w:sz w:val="24"/>
          <w:szCs w:val="24"/>
        </w:rPr>
      </w:pPr>
      <w:bookmarkStart w:id="34" w:name="_Toc29890187"/>
      <w:bookmarkStart w:id="35" w:name="_Hlk532388691"/>
      <w:r w:rsidRPr="00C41E1C">
        <w:rPr>
          <w:rFonts w:ascii="Trebuchet MS" w:hAnsi="Trebuchet MS"/>
          <w:b/>
          <w:color w:val="385623" w:themeColor="accent6" w:themeShade="80"/>
          <w:sz w:val="24"/>
          <w:szCs w:val="24"/>
        </w:rPr>
        <w:t>COMPONENTES</w:t>
      </w:r>
      <w:r w:rsidR="008F4E8A" w:rsidRPr="00C41E1C">
        <w:rPr>
          <w:rFonts w:ascii="Trebuchet MS" w:hAnsi="Trebuchet MS"/>
          <w:b/>
          <w:color w:val="385623" w:themeColor="accent6" w:themeShade="80"/>
          <w:sz w:val="24"/>
          <w:szCs w:val="24"/>
        </w:rPr>
        <w:t xml:space="preserve"> DEL PLAN</w:t>
      </w:r>
      <w:bookmarkEnd w:id="34"/>
    </w:p>
    <w:bookmarkEnd w:id="35"/>
    <w:p w:rsidR="00987724" w:rsidRPr="00987724" w:rsidRDefault="00987724" w:rsidP="00A06235">
      <w:pPr>
        <w:spacing w:after="0" w:line="240" w:lineRule="auto"/>
      </w:pPr>
    </w:p>
    <w:p w:rsidR="00733B36" w:rsidRPr="002B4DBE" w:rsidRDefault="00733B36" w:rsidP="002B4DBE">
      <w:pPr>
        <w:spacing w:after="0" w:line="240" w:lineRule="auto"/>
        <w:jc w:val="both"/>
        <w:rPr>
          <w:rFonts w:ascii="Trebuchet MS" w:hAnsi="Trebuchet MS"/>
          <w:sz w:val="24"/>
          <w:szCs w:val="24"/>
          <w:lang w:eastAsia="es-CO" w:bidi="es-CO"/>
        </w:rPr>
      </w:pPr>
      <w:r w:rsidRPr="002B4DBE">
        <w:rPr>
          <w:rFonts w:ascii="Trebuchet MS" w:hAnsi="Trebuchet MS"/>
          <w:sz w:val="24"/>
          <w:szCs w:val="24"/>
          <w:lang w:eastAsia="es-CO" w:bidi="es-CO"/>
        </w:rPr>
        <w:t xml:space="preserve">Con </w:t>
      </w:r>
      <w:r w:rsidR="00555126" w:rsidRPr="002B4DBE">
        <w:rPr>
          <w:rFonts w:ascii="Trebuchet MS" w:hAnsi="Trebuchet MS"/>
          <w:sz w:val="24"/>
          <w:szCs w:val="24"/>
          <w:lang w:eastAsia="es-CO" w:bidi="es-CO"/>
        </w:rPr>
        <w:t xml:space="preserve">base </w:t>
      </w:r>
      <w:r w:rsidR="002A75AB" w:rsidRPr="002B4DBE">
        <w:rPr>
          <w:rFonts w:ascii="Trebuchet MS" w:hAnsi="Trebuchet MS"/>
          <w:sz w:val="24"/>
          <w:szCs w:val="24"/>
          <w:lang w:eastAsia="es-CO" w:bidi="es-CO"/>
        </w:rPr>
        <w:t xml:space="preserve">en la anterior evaluación de las experiencias anteriores, y </w:t>
      </w:r>
      <w:r w:rsidR="002B4DBE" w:rsidRPr="002B4DBE">
        <w:rPr>
          <w:rFonts w:ascii="Trebuchet MS" w:hAnsi="Trebuchet MS"/>
          <w:sz w:val="24"/>
          <w:szCs w:val="24"/>
          <w:lang w:eastAsia="es-CO" w:bidi="es-CO"/>
        </w:rPr>
        <w:t xml:space="preserve">dando </w:t>
      </w:r>
      <w:r w:rsidRPr="002B4DBE">
        <w:rPr>
          <w:rFonts w:ascii="Trebuchet MS" w:hAnsi="Trebuchet MS"/>
          <w:sz w:val="24"/>
          <w:szCs w:val="24"/>
          <w:lang w:eastAsia="es-CO" w:bidi="es-CO"/>
        </w:rPr>
        <w:t>cumplimiento a la normativa y lineamientos técnicos vigentes sobre los temas de transparencia y participación ciudadana, en especial los establecidos en la Ley 1474 de 2011, los Decretos 2482, 2641 de 2012 y 1499 de 2017, los requisitos del Formulario Único de Registro de Avance a la Gestión – FURAG II y los criterios para determinar el índice de transparencia en las entidades públicas, se formuló</w:t>
      </w:r>
      <w:r w:rsidR="002A75AB" w:rsidRPr="002B4DBE">
        <w:rPr>
          <w:rFonts w:ascii="Trebuchet MS" w:hAnsi="Trebuchet MS"/>
          <w:sz w:val="24"/>
          <w:szCs w:val="24"/>
          <w:lang w:eastAsia="es-CO" w:bidi="es-CO"/>
        </w:rPr>
        <w:t xml:space="preserve"> de manera participativa, e</w:t>
      </w:r>
      <w:r w:rsidRPr="002B4DBE">
        <w:rPr>
          <w:rFonts w:ascii="Trebuchet MS" w:hAnsi="Trebuchet MS"/>
          <w:sz w:val="24"/>
          <w:szCs w:val="24"/>
          <w:lang w:eastAsia="es-CO" w:bidi="es-CO"/>
        </w:rPr>
        <w:t>l Plan Anticorrupción, y Atención al Ciudadano</w:t>
      </w:r>
      <w:r w:rsidR="002A75AB" w:rsidRPr="002B4DBE">
        <w:rPr>
          <w:rFonts w:ascii="Trebuchet MS" w:hAnsi="Trebuchet MS"/>
          <w:sz w:val="24"/>
          <w:szCs w:val="24"/>
          <w:lang w:eastAsia="es-CO" w:bidi="es-CO"/>
        </w:rPr>
        <w:t xml:space="preserve"> para la vigencia 2020</w:t>
      </w:r>
      <w:r w:rsidRPr="002B4DBE">
        <w:rPr>
          <w:rFonts w:ascii="Trebuchet MS" w:hAnsi="Trebuchet MS"/>
          <w:sz w:val="24"/>
          <w:szCs w:val="24"/>
          <w:lang w:eastAsia="es-CO" w:bidi="es-CO"/>
        </w:rPr>
        <w:t>,</w:t>
      </w:r>
      <w:r w:rsidR="002A75AB" w:rsidRPr="002B4DBE">
        <w:rPr>
          <w:rFonts w:ascii="Trebuchet MS" w:hAnsi="Trebuchet MS"/>
          <w:sz w:val="24"/>
          <w:szCs w:val="24"/>
          <w:lang w:eastAsia="es-CO" w:bidi="es-CO"/>
        </w:rPr>
        <w:t xml:space="preserve"> incluyendo los siguientes seis </w:t>
      </w:r>
      <w:r w:rsidRPr="002B4DBE">
        <w:rPr>
          <w:rFonts w:ascii="Trebuchet MS" w:hAnsi="Trebuchet MS"/>
          <w:sz w:val="24"/>
          <w:szCs w:val="24"/>
          <w:lang w:eastAsia="es-CO" w:bidi="es-CO"/>
        </w:rPr>
        <w:t>componentes:</w:t>
      </w:r>
    </w:p>
    <w:p w:rsidR="00E71757" w:rsidRDefault="00E71757" w:rsidP="00A06235">
      <w:pPr>
        <w:spacing w:after="0" w:line="240" w:lineRule="auto"/>
        <w:rPr>
          <w:lang w:eastAsia="es-CO" w:bidi="es-CO"/>
        </w:rPr>
      </w:pPr>
    </w:p>
    <w:p w:rsidR="00F45396" w:rsidRPr="00C41E1C" w:rsidRDefault="002A75AB" w:rsidP="00EC1ED8">
      <w:pPr>
        <w:pStyle w:val="Ttulo2"/>
        <w:rPr>
          <w:rFonts w:ascii="Trebuchet MS" w:hAnsi="Trebuchet MS"/>
          <w:b/>
          <w:color w:val="385623" w:themeColor="accent6" w:themeShade="80"/>
          <w:sz w:val="24"/>
          <w:szCs w:val="24"/>
        </w:rPr>
      </w:pPr>
      <w:bookmarkStart w:id="36" w:name="_Toc29890188"/>
      <w:r w:rsidRPr="00C41E1C">
        <w:rPr>
          <w:rFonts w:ascii="Trebuchet MS" w:hAnsi="Trebuchet MS"/>
          <w:b/>
          <w:color w:val="385623" w:themeColor="accent6" w:themeShade="80"/>
          <w:sz w:val="24"/>
          <w:szCs w:val="24"/>
        </w:rPr>
        <w:t xml:space="preserve">Primer componente: </w:t>
      </w:r>
      <w:r w:rsidR="00F45396" w:rsidRPr="00C41E1C">
        <w:rPr>
          <w:rFonts w:ascii="Trebuchet MS" w:hAnsi="Trebuchet MS"/>
          <w:b/>
          <w:color w:val="385623" w:themeColor="accent6" w:themeShade="80"/>
          <w:sz w:val="24"/>
          <w:szCs w:val="24"/>
        </w:rPr>
        <w:t>Gestión del riesgo de corrupción – Mapa de Riesgos de Corrupción</w:t>
      </w:r>
      <w:bookmarkEnd w:id="36"/>
    </w:p>
    <w:p w:rsidR="00A267D2" w:rsidRPr="00027E91" w:rsidRDefault="00A267D2" w:rsidP="00A267D2">
      <w:pPr>
        <w:tabs>
          <w:tab w:val="left" w:pos="-142"/>
        </w:tabs>
        <w:spacing w:after="0" w:line="240" w:lineRule="auto"/>
        <w:jc w:val="both"/>
        <w:rPr>
          <w:rFonts w:ascii="Trebuchet MS" w:hAnsi="Trebuchet MS"/>
          <w:color w:val="FF0000"/>
          <w:sz w:val="24"/>
          <w:szCs w:val="24"/>
          <w:lang w:eastAsia="es-CO" w:bidi="es-CO"/>
        </w:rPr>
      </w:pPr>
    </w:p>
    <w:p w:rsidR="00A267D2" w:rsidRPr="00816F86" w:rsidRDefault="00A267D2" w:rsidP="00816F86">
      <w:pPr>
        <w:pStyle w:val="Textoindependiente"/>
        <w:spacing w:before="100"/>
        <w:ind w:right="-91"/>
        <w:jc w:val="both"/>
      </w:pPr>
      <w:r w:rsidRPr="00816F86">
        <w:t xml:space="preserve">En el Departamento Administrativo de la Defensoría del Espacio Público </w:t>
      </w:r>
      <w:r w:rsidR="007F1BFE" w:rsidRPr="00816F86">
        <w:t xml:space="preserve">desarrolla </w:t>
      </w:r>
      <w:r w:rsidRPr="00816F86">
        <w:t xml:space="preserve"> instrumentos que permit</w:t>
      </w:r>
      <w:r w:rsidR="007F1BFE" w:rsidRPr="00816F86">
        <w:t>en</w:t>
      </w:r>
      <w:r w:rsidR="008E3F16" w:rsidRPr="00816F86">
        <w:t>,</w:t>
      </w:r>
      <w:r w:rsidRPr="00816F86">
        <w:t xml:space="preserve"> que cada una de las actividades identificadas en los </w:t>
      </w:r>
      <w:r w:rsidR="008E3F16" w:rsidRPr="00816F86">
        <w:t xml:space="preserve">procesos y </w:t>
      </w:r>
      <w:r w:rsidRPr="00816F86">
        <w:t>procedimientos</w:t>
      </w:r>
      <w:r w:rsidR="008E3F16" w:rsidRPr="00816F86">
        <w:t xml:space="preserve">, </w:t>
      </w:r>
      <w:r w:rsidRPr="00816F86">
        <w:t xml:space="preserve">se realicen </w:t>
      </w:r>
      <w:r w:rsidR="008E3F16" w:rsidRPr="00816F86">
        <w:t xml:space="preserve">de forma </w:t>
      </w:r>
      <w:r w:rsidR="007F1BFE" w:rsidRPr="00816F86">
        <w:t xml:space="preserve">transparente, </w:t>
      </w:r>
      <w:r w:rsidR="006C4975">
        <w:t>con una</w:t>
      </w:r>
      <w:r w:rsidR="007F1BFE" w:rsidRPr="00816F86">
        <w:t xml:space="preserve"> óptima </w:t>
      </w:r>
      <w:r w:rsidRPr="00816F86">
        <w:t>destinación de los recursos</w:t>
      </w:r>
      <w:r w:rsidR="00816F86" w:rsidRPr="00816F86">
        <w:t xml:space="preserve"> asignados para el </w:t>
      </w:r>
      <w:r w:rsidRPr="00816F86">
        <w:t xml:space="preserve"> lograr </w:t>
      </w:r>
      <w:r w:rsidR="00816F86" w:rsidRPr="00816F86">
        <w:t>d</w:t>
      </w:r>
      <w:r w:rsidRPr="00816F86">
        <w:t>el quehacer misional.</w:t>
      </w:r>
    </w:p>
    <w:p w:rsidR="00A267D2" w:rsidRPr="004906E7" w:rsidRDefault="00A267D2" w:rsidP="004906E7">
      <w:pPr>
        <w:pStyle w:val="Textoindependiente"/>
        <w:spacing w:before="11"/>
        <w:ind w:left="-142" w:right="-93"/>
      </w:pPr>
    </w:p>
    <w:p w:rsidR="00A267D2" w:rsidRDefault="00A267D2" w:rsidP="006C4975">
      <w:pPr>
        <w:pStyle w:val="Textoindependiente"/>
        <w:ind w:left="452" w:right="-93" w:hanging="452"/>
        <w:jc w:val="both"/>
      </w:pPr>
      <w:r w:rsidRPr="004906E7">
        <w:t>La metodología diseñada involucra las siguientes acciones:</w:t>
      </w:r>
    </w:p>
    <w:p w:rsidR="006C4975" w:rsidRDefault="006C4975" w:rsidP="004906E7">
      <w:pPr>
        <w:pStyle w:val="Textoindependiente"/>
        <w:ind w:left="452" w:right="-93" w:hanging="594"/>
        <w:jc w:val="both"/>
      </w:pPr>
    </w:p>
    <w:tbl>
      <w:tblPr>
        <w:tblStyle w:val="Tablaconcuadrcula"/>
        <w:tblW w:w="0" w:type="auto"/>
        <w:tblInd w:w="452" w:type="dxa"/>
        <w:tblLook w:val="04A0" w:firstRow="1" w:lastRow="0" w:firstColumn="1" w:lastColumn="0" w:noHBand="0" w:noVBand="1"/>
      </w:tblPr>
      <w:tblGrid>
        <w:gridCol w:w="8376"/>
      </w:tblGrid>
      <w:tr w:rsidR="006C4975" w:rsidRPr="006C4975" w:rsidTr="006C4975">
        <w:tc>
          <w:tcPr>
            <w:tcW w:w="8828" w:type="dxa"/>
          </w:tcPr>
          <w:p w:rsidR="006C4975" w:rsidRPr="006C4975" w:rsidRDefault="006C4975" w:rsidP="006C4975">
            <w:pPr>
              <w:jc w:val="both"/>
              <w:rPr>
                <w:rFonts w:ascii="Trebuchet MS" w:hAnsi="Trebuchet MS" w:cs="Arial"/>
                <w:sz w:val="18"/>
                <w:szCs w:val="18"/>
              </w:rPr>
            </w:pPr>
            <w:r w:rsidRPr="006C4975">
              <w:rPr>
                <w:rFonts w:ascii="Trebuchet MS" w:hAnsi="Trebuchet MS" w:cs="Arial"/>
                <w:sz w:val="18"/>
                <w:szCs w:val="18"/>
              </w:rPr>
              <w:t>Identificar, analizar y valorar los riesgos de corrupción por cada uno de los procesos que ha sido identificado en el mapa de procesos del Departamento Administrativo de la Defensoría del Espacio Público.</w:t>
            </w:r>
          </w:p>
        </w:tc>
      </w:tr>
      <w:tr w:rsidR="006C4975" w:rsidRPr="006C4975" w:rsidTr="006C4975">
        <w:tc>
          <w:tcPr>
            <w:tcW w:w="8828" w:type="dxa"/>
          </w:tcPr>
          <w:p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Establecer al interior de la Entidad la política de gestión de riesgos, la cual debe ser publicada en la página Web de la Entidad</w:t>
            </w:r>
          </w:p>
        </w:tc>
      </w:tr>
      <w:tr w:rsidR="006C4975" w:rsidRPr="006C4975" w:rsidTr="006C4975">
        <w:tc>
          <w:tcPr>
            <w:tcW w:w="8828" w:type="dxa"/>
          </w:tcPr>
          <w:p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Estimular los canales de participación y atención al ciudadano en la página Web de la Entidad con un espacio para que los ciudadanos presenten quejas y denuncias de los actos de corrupción.</w:t>
            </w:r>
          </w:p>
        </w:tc>
      </w:tr>
      <w:tr w:rsidR="006C4975" w:rsidRPr="006C4975" w:rsidTr="006C4975">
        <w:tc>
          <w:tcPr>
            <w:tcW w:w="8828" w:type="dxa"/>
          </w:tcPr>
          <w:p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Publicar constantemente en la página Web con criterios de fácil acceso a la ciudadanía todos los planes, programas, proyectos con informes periódicos de su estado de ejecución para que la ciudadanía los conozca y pueda opinar y hacer sugerencias sobre los mismos.</w:t>
            </w:r>
          </w:p>
        </w:tc>
      </w:tr>
      <w:tr w:rsidR="006C4975" w:rsidRPr="006C4975" w:rsidTr="006C4975">
        <w:tc>
          <w:tcPr>
            <w:tcW w:w="8828" w:type="dxa"/>
          </w:tcPr>
          <w:p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Garantizar que todos los procesos contractuales, según el manual de contratación del Departamento Administrativo de la Defensoría del Espacio Público se publiquen oportunamente en la página web.</w:t>
            </w:r>
          </w:p>
        </w:tc>
      </w:tr>
      <w:tr w:rsidR="006C4975" w:rsidRPr="006C4975" w:rsidTr="006C4975">
        <w:tc>
          <w:tcPr>
            <w:tcW w:w="8828" w:type="dxa"/>
          </w:tcPr>
          <w:p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Garantizar la idoneidad de los contratistas, para el logro y ejecución de los servicios que requiere el Departamento Administrativo de la Defensoría del Espacio Público, con calidad, oportunidad y eficacia.</w:t>
            </w:r>
          </w:p>
        </w:tc>
      </w:tr>
      <w:tr w:rsidR="006C4975" w:rsidRPr="006C4975" w:rsidTr="006C4975">
        <w:tc>
          <w:tcPr>
            <w:tcW w:w="8828" w:type="dxa"/>
          </w:tcPr>
          <w:p w:rsidR="006C4975" w:rsidRPr="006C4975" w:rsidRDefault="006C4975" w:rsidP="006C4975">
            <w:pPr>
              <w:jc w:val="both"/>
              <w:rPr>
                <w:rFonts w:ascii="Trebuchet MS" w:hAnsi="Trebuchet MS" w:cs="Arial"/>
                <w:sz w:val="18"/>
                <w:szCs w:val="18"/>
              </w:rPr>
            </w:pPr>
            <w:r w:rsidRPr="006C4975">
              <w:rPr>
                <w:rFonts w:ascii="Trebuchet MS" w:hAnsi="Trebuchet MS" w:cs="Arial"/>
                <w:sz w:val="18"/>
                <w:szCs w:val="18"/>
              </w:rPr>
              <w:t>Publicar mensualmente en un sitio visible los Estados Financieros de la Entidad con sus notas explicativas y la ejecución presupuestal.</w:t>
            </w:r>
          </w:p>
          <w:p w:rsidR="006C4975" w:rsidRPr="00B451BA" w:rsidRDefault="006C4975" w:rsidP="00B451BA">
            <w:pPr>
              <w:widowControl w:val="0"/>
              <w:autoSpaceDE w:val="0"/>
              <w:autoSpaceDN w:val="0"/>
              <w:spacing w:before="1"/>
              <w:ind w:right="-93"/>
              <w:jc w:val="both"/>
              <w:rPr>
                <w:rFonts w:ascii="Trebuchet MS" w:eastAsia="Trebuchet MS" w:hAnsi="Trebuchet MS" w:cs="Trebuchet MS"/>
                <w:sz w:val="18"/>
                <w:szCs w:val="18"/>
                <w:lang w:eastAsia="es-CO" w:bidi="es-CO"/>
              </w:rPr>
            </w:pPr>
          </w:p>
        </w:tc>
      </w:tr>
    </w:tbl>
    <w:p w:rsidR="006C4975" w:rsidRDefault="006C4975" w:rsidP="004906E7">
      <w:pPr>
        <w:pStyle w:val="Textoindependiente"/>
        <w:ind w:left="452" w:right="-93" w:hanging="594"/>
        <w:jc w:val="both"/>
      </w:pPr>
    </w:p>
    <w:p w:rsidR="00A267D2" w:rsidRPr="004906E7" w:rsidRDefault="00A267D2" w:rsidP="004906E7">
      <w:pPr>
        <w:pStyle w:val="Prrafodelista"/>
        <w:tabs>
          <w:tab w:val="left" w:pos="2205"/>
        </w:tabs>
        <w:spacing w:after="0" w:line="240" w:lineRule="auto"/>
        <w:ind w:left="-567" w:right="-93" w:hanging="594"/>
        <w:rPr>
          <w:rFonts w:ascii="Trebuchet MS" w:eastAsia="Trebuchet MS" w:hAnsi="Trebuchet MS" w:cs="Trebuchet MS"/>
          <w:sz w:val="24"/>
          <w:szCs w:val="24"/>
          <w:lang w:eastAsia="es-CO" w:bidi="es-CO"/>
        </w:rPr>
      </w:pPr>
    </w:p>
    <w:p w:rsidR="00C55A58" w:rsidRDefault="00B451BA" w:rsidP="00B451BA">
      <w:pPr>
        <w:pStyle w:val="Textoindependiente"/>
        <w:ind w:right="449"/>
        <w:jc w:val="both"/>
      </w:pPr>
      <w:r>
        <w:t>El DADEP durante la vigencia 2019, conforme a los lineamientos del Modelo Integrado de Planeación y Gestión MIPG y de</w:t>
      </w:r>
      <w:r w:rsidRPr="004906E7">
        <w:t xml:space="preserve"> la </w:t>
      </w:r>
      <w:r w:rsidR="00CE110D" w:rsidRPr="00CE110D">
        <w:rPr>
          <w:i/>
        </w:rPr>
        <w:t>Guía para la administración del riesgo y el diseño de controles en entidades públicas</w:t>
      </w:r>
      <w:r w:rsidRPr="004906E7">
        <w:t xml:space="preserve">, </w:t>
      </w:r>
      <w:r>
        <w:t>impartid</w:t>
      </w:r>
      <w:r w:rsidR="00CE110D">
        <w:t>a</w:t>
      </w:r>
      <w:r>
        <w:t xml:space="preserve"> por el Departamento Administrativo de la Función Pública DAFP, </w:t>
      </w:r>
      <w:r w:rsidRPr="004906E7">
        <w:t xml:space="preserve">elaboró la matriz de riesgos </w:t>
      </w:r>
      <w:r w:rsidR="00CE110D">
        <w:t xml:space="preserve">de corrupción </w:t>
      </w:r>
      <w:r w:rsidRPr="004906E7">
        <w:t>con sus respectivas medidas</w:t>
      </w:r>
      <w:r w:rsidR="00C55A58">
        <w:t xml:space="preserve"> de mitigación y seguimiento. Para lo cual surtió con las fases de </w:t>
      </w:r>
      <w:r w:rsidR="00CE110D">
        <w:t>validación</w:t>
      </w:r>
      <w:r w:rsidR="00F05695">
        <w:t>, valoración y establecimientos de controles</w:t>
      </w:r>
      <w:r w:rsidR="00C55A58">
        <w:t>.</w:t>
      </w:r>
    </w:p>
    <w:p w:rsidR="00C55A58" w:rsidRDefault="00C55A58" w:rsidP="00B451BA">
      <w:pPr>
        <w:pStyle w:val="Textoindependiente"/>
        <w:ind w:right="449"/>
        <w:jc w:val="both"/>
      </w:pPr>
    </w:p>
    <w:p w:rsidR="00B451BA" w:rsidRDefault="00C55A58" w:rsidP="00B451BA">
      <w:pPr>
        <w:pStyle w:val="Textoindependiente"/>
        <w:ind w:right="449"/>
        <w:jc w:val="both"/>
      </w:pPr>
      <w:r>
        <w:t xml:space="preserve">Esta nueva matriz, donde se identificaron riesgos </w:t>
      </w:r>
      <w:r w:rsidR="003A4A7A">
        <w:t xml:space="preserve">de gestión y corrupción </w:t>
      </w:r>
      <w:r>
        <w:t xml:space="preserve">para todos los procesos institucionales, fue construida </w:t>
      </w:r>
      <w:r w:rsidR="003A4A7A">
        <w:t xml:space="preserve">en escenarios que involucraron a </w:t>
      </w:r>
      <w:r>
        <w:t xml:space="preserve">todas las áreas de la Entidad, y a su vez se </w:t>
      </w:r>
      <w:r w:rsidR="003A4A7A">
        <w:t>consolidaron documentos con los resultados</w:t>
      </w:r>
      <w:r w:rsidR="00433E16">
        <w:t xml:space="preserve"> finales</w:t>
      </w:r>
      <w:r w:rsidR="003A4A7A">
        <w:t>, los cuales se encuentran avalados</w:t>
      </w:r>
      <w:r w:rsidR="00CE110D">
        <w:t xml:space="preserve"> por </w:t>
      </w:r>
      <w:r w:rsidR="003A4A7A">
        <w:t>cada uno de</w:t>
      </w:r>
      <w:r w:rsidR="00CE110D">
        <w:t xml:space="preserve"> los líderes de proceso. </w:t>
      </w:r>
      <w:r>
        <w:t>Dicha</w:t>
      </w:r>
      <w:r w:rsidR="00CE110D">
        <w:t xml:space="preserve"> matriz</w:t>
      </w:r>
      <w:r>
        <w:t>, la</w:t>
      </w:r>
      <w:r w:rsidRPr="004906E7">
        <w:t xml:space="preserve"> cual ha</w:t>
      </w:r>
      <w:r>
        <w:t>ce parte integral del presente documento,</w:t>
      </w:r>
      <w:r w:rsidR="00CE110D">
        <w:t xml:space="preserve"> </w:t>
      </w:r>
      <w:r w:rsidR="00B451BA">
        <w:t xml:space="preserve">se </w:t>
      </w:r>
      <w:r>
        <w:t>encuentra disponible</w:t>
      </w:r>
      <w:r w:rsidR="00B451BA">
        <w:t xml:space="preserve"> en el siguiente link: </w:t>
      </w:r>
      <w:hyperlink r:id="rId42" w:history="1">
        <w:r w:rsidR="00B451BA" w:rsidRPr="00D75A1D">
          <w:rPr>
            <w:rStyle w:val="Hipervnculo"/>
          </w:rPr>
          <w:t>https://dadep.gov.co/transparencia/sistema-integrado-de-gestion/gestion-riesgos</w:t>
        </w:r>
      </w:hyperlink>
      <w:r w:rsidR="00B451BA">
        <w:t xml:space="preserve"> </w:t>
      </w:r>
    </w:p>
    <w:p w:rsidR="00B451BA" w:rsidRPr="00A267D2" w:rsidRDefault="00B451BA" w:rsidP="004906E7">
      <w:pPr>
        <w:pStyle w:val="Textoindependiente"/>
        <w:ind w:left="-142" w:right="449"/>
        <w:jc w:val="both"/>
        <w:rPr>
          <w:color w:val="FF0000"/>
        </w:rPr>
      </w:pPr>
    </w:p>
    <w:p w:rsidR="00A267D2" w:rsidRDefault="00A267D2" w:rsidP="004906E7">
      <w:pPr>
        <w:spacing w:after="0" w:line="240" w:lineRule="auto"/>
        <w:rPr>
          <w:rFonts w:ascii="Trebuchet MS" w:hAnsi="Trebuchet MS"/>
          <w:sz w:val="24"/>
          <w:szCs w:val="24"/>
          <w:lang w:eastAsia="es-CO" w:bidi="es-CO"/>
        </w:rPr>
      </w:pPr>
      <w:r w:rsidRPr="00162F89">
        <w:rPr>
          <w:rFonts w:ascii="Trebuchet MS" w:hAnsi="Trebuchet MS"/>
          <w:sz w:val="24"/>
          <w:szCs w:val="24"/>
          <w:lang w:eastAsia="es-CO" w:bidi="es-CO"/>
        </w:rPr>
        <w:t>Para la vigencia 20</w:t>
      </w:r>
      <w:r w:rsidR="008E3F16">
        <w:rPr>
          <w:rFonts w:ascii="Trebuchet MS" w:hAnsi="Trebuchet MS"/>
          <w:sz w:val="24"/>
          <w:szCs w:val="24"/>
          <w:lang w:eastAsia="es-CO" w:bidi="es-CO"/>
        </w:rPr>
        <w:t>20</w:t>
      </w:r>
      <w:r w:rsidRPr="00162F89">
        <w:rPr>
          <w:rFonts w:ascii="Trebuchet MS" w:hAnsi="Trebuchet MS"/>
          <w:sz w:val="24"/>
          <w:szCs w:val="24"/>
          <w:lang w:eastAsia="es-CO" w:bidi="es-CO"/>
        </w:rPr>
        <w:t xml:space="preserve"> se prevé realizar las siguientes acciones relacionadas con la gestión del riesgo:</w:t>
      </w:r>
    </w:p>
    <w:p w:rsidR="008E3F16" w:rsidRDefault="008E3F16" w:rsidP="004906E7">
      <w:pPr>
        <w:spacing w:after="0" w:line="240" w:lineRule="auto"/>
        <w:rPr>
          <w:rFonts w:ascii="Trebuchet MS" w:hAnsi="Trebuchet MS"/>
          <w:sz w:val="24"/>
          <w:szCs w:val="24"/>
          <w:lang w:eastAsia="es-CO" w:bidi="es-CO"/>
        </w:rPr>
      </w:pPr>
    </w:p>
    <w:tbl>
      <w:tblPr>
        <w:tblStyle w:val="Tablaconcuadrcula"/>
        <w:tblW w:w="5000" w:type="pct"/>
        <w:tblLayout w:type="fixed"/>
        <w:tblLook w:val="04A0" w:firstRow="1" w:lastRow="0" w:firstColumn="1" w:lastColumn="0" w:noHBand="0" w:noVBand="1"/>
      </w:tblPr>
      <w:tblGrid>
        <w:gridCol w:w="597"/>
        <w:gridCol w:w="2233"/>
        <w:gridCol w:w="3443"/>
        <w:gridCol w:w="1284"/>
        <w:gridCol w:w="1271"/>
      </w:tblGrid>
      <w:tr w:rsidR="009F7FDD" w:rsidRPr="009F7FDD" w:rsidTr="009F7FDD">
        <w:trPr>
          <w:trHeight w:val="277"/>
          <w:tblHeader/>
        </w:trPr>
        <w:tc>
          <w:tcPr>
            <w:tcW w:w="1603" w:type="pct"/>
            <w:gridSpan w:val="2"/>
            <w:vMerge w:val="restart"/>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Actividades</w:t>
            </w:r>
          </w:p>
        </w:tc>
        <w:tc>
          <w:tcPr>
            <w:tcW w:w="1950" w:type="pct"/>
            <w:vMerge w:val="restart"/>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Meta o producto</w:t>
            </w:r>
          </w:p>
        </w:tc>
        <w:tc>
          <w:tcPr>
            <w:tcW w:w="1447" w:type="pct"/>
            <w:gridSpan w:val="2"/>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Fecha programada</w:t>
            </w:r>
          </w:p>
        </w:tc>
      </w:tr>
      <w:tr w:rsidR="009F7FDD" w:rsidRPr="009F7FDD" w:rsidTr="009F7FDD">
        <w:trPr>
          <w:trHeight w:val="303"/>
          <w:tblHeader/>
        </w:trPr>
        <w:tc>
          <w:tcPr>
            <w:tcW w:w="1603" w:type="pct"/>
            <w:gridSpan w:val="2"/>
            <w:vMerge/>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p>
        </w:tc>
        <w:tc>
          <w:tcPr>
            <w:tcW w:w="1950" w:type="pct"/>
            <w:vMerge/>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p>
        </w:tc>
        <w:tc>
          <w:tcPr>
            <w:tcW w:w="727" w:type="pct"/>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Inicial</w:t>
            </w:r>
          </w:p>
        </w:tc>
        <w:tc>
          <w:tcPr>
            <w:tcW w:w="720" w:type="pct"/>
            <w:shd w:val="clear" w:color="auto" w:fill="auto"/>
            <w:vAlign w:val="center"/>
          </w:tcPr>
          <w:p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Final</w:t>
            </w:r>
          </w:p>
        </w:tc>
      </w:tr>
      <w:tr w:rsidR="009F7FDD" w:rsidRPr="009F7FDD" w:rsidTr="009F7FDD">
        <w:trPr>
          <w:trHeight w:val="1808"/>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1</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Validación y/o actualización de los riesgos de corrupción</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un ejercicio para validar y/o actualizar la identificación, valoración y evaluación de los riesgos de corrupción.</w:t>
            </w:r>
          </w:p>
          <w:p w:rsidR="009F7FDD" w:rsidRPr="009F7FDD" w:rsidRDefault="009F7FDD" w:rsidP="009F7FDD">
            <w:pPr>
              <w:jc w:val="both"/>
              <w:rPr>
                <w:rFonts w:ascii="Trebuchet MS" w:eastAsia="Calibri" w:hAnsi="Trebuchet MS" w:cs="Leelawadee"/>
                <w:color w:val="262626"/>
                <w:sz w:val="18"/>
                <w:szCs w:val="18"/>
              </w:rPr>
            </w:pPr>
          </w:p>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Así mismo, la Oficina Asesora de Planeación acompañara a los responsables en el establecimiento de los riesgos de los nuevos procesos creados mediante Resolución 514 del 24 de diciembre del 2019.</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02/01/2020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29/02/2020</w:t>
            </w:r>
          </w:p>
        </w:tc>
      </w:tr>
      <w:tr w:rsidR="009F7FDD" w:rsidRPr="009F7FDD" w:rsidTr="009F7FDD">
        <w:trPr>
          <w:trHeight w:val="977"/>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2</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Validación del mapa de riesgos de corrupción por cada líder de Proceso</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Contar con el 100% de los mapas de riesgos de corrupción validados</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01/02/2020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30/03/2020</w:t>
            </w:r>
          </w:p>
        </w:tc>
      </w:tr>
      <w:tr w:rsidR="009F7FDD" w:rsidRPr="009F7FDD" w:rsidTr="009F7FDD">
        <w:trPr>
          <w:trHeight w:val="70"/>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3</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 xml:space="preserve">Actualizar la matriz de riesgos de corrupción </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 xml:space="preserve">Consolidar la nueva matriz de riesgos de corrupción </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01/03/2020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30/03/2020</w:t>
            </w:r>
          </w:p>
        </w:tc>
      </w:tr>
      <w:tr w:rsidR="009F7FDD" w:rsidRPr="009F7FDD" w:rsidTr="009F7FDD">
        <w:trPr>
          <w:trHeight w:val="625"/>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4</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Publicar la nueva versión del Mapa de Riesgos de Corrupción en la página web de la Entidad</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Publicar la nueva versión del mapa de riesgos de corrupción en la página web de la entidad</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01/03/2020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30/03/2020</w:t>
            </w:r>
          </w:p>
        </w:tc>
      </w:tr>
      <w:tr w:rsidR="009F7FDD" w:rsidRPr="009F7FDD" w:rsidTr="009F7FDD">
        <w:trPr>
          <w:trHeight w:val="244"/>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5</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Socialización del nuevo mapa de riesgos de corrupción</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divulgación del nuevo mapa de riesgos de corrupción a funcionarios, contratistas y partes interesadas</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01/04/2020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30/05/2020</w:t>
            </w:r>
          </w:p>
        </w:tc>
      </w:tr>
      <w:tr w:rsidR="009F7FDD" w:rsidRPr="009F7FDD" w:rsidTr="009F7FDD">
        <w:trPr>
          <w:trHeight w:val="168"/>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6</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Monitorear y revisar periódicamente el Mapa de Riesgos de Corrupción</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tres (3) monitoreos al mapa de riesgos de corrupción.</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15/04/2020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15/08/2020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15/12/2020</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30/04/2020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30/08/2020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30/12/2020</w:t>
            </w:r>
          </w:p>
        </w:tc>
      </w:tr>
      <w:tr w:rsidR="009F7FDD" w:rsidRPr="009F7FDD" w:rsidTr="009F7FDD">
        <w:trPr>
          <w:trHeight w:val="70"/>
        </w:trPr>
        <w:tc>
          <w:tcPr>
            <w:tcW w:w="338" w:type="pct"/>
            <w:shd w:val="clear" w:color="auto" w:fill="auto"/>
            <w:vAlign w:val="center"/>
          </w:tcPr>
          <w:p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7</w:t>
            </w:r>
          </w:p>
        </w:tc>
        <w:tc>
          <w:tcPr>
            <w:tcW w:w="1265"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el seguimiento periódico al Mapa de Riesgos de Corrupción</w:t>
            </w:r>
          </w:p>
        </w:tc>
        <w:tc>
          <w:tcPr>
            <w:tcW w:w="1950" w:type="pct"/>
            <w:shd w:val="clear" w:color="auto" w:fill="auto"/>
            <w:vAlign w:val="center"/>
          </w:tcPr>
          <w:p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tres (3) seguimientos al mapa de riesgos de corrupción.</w:t>
            </w:r>
          </w:p>
        </w:tc>
        <w:tc>
          <w:tcPr>
            <w:tcW w:w="727"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01/05/2020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01/09/2020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01/01/2021</w:t>
            </w:r>
          </w:p>
        </w:tc>
        <w:tc>
          <w:tcPr>
            <w:tcW w:w="720" w:type="pct"/>
            <w:shd w:val="clear" w:color="auto" w:fill="auto"/>
            <w:vAlign w:val="center"/>
          </w:tcPr>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10/05/2020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10/09/2020</w:t>
            </w:r>
          </w:p>
          <w:p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10/01/2021</w:t>
            </w:r>
          </w:p>
        </w:tc>
      </w:tr>
    </w:tbl>
    <w:p w:rsidR="00A93CD6" w:rsidRDefault="00A93CD6" w:rsidP="00EC1ED8">
      <w:pPr>
        <w:pStyle w:val="Ttulo2"/>
        <w:rPr>
          <w:rFonts w:ascii="Trebuchet MS" w:hAnsi="Trebuchet MS"/>
          <w:b/>
          <w:color w:val="385623" w:themeColor="accent6" w:themeShade="80"/>
          <w:sz w:val="24"/>
          <w:szCs w:val="24"/>
        </w:rPr>
      </w:pPr>
      <w:bookmarkStart w:id="37" w:name="_Toc29890189"/>
    </w:p>
    <w:p w:rsidR="00F45396" w:rsidRPr="00C41E1C" w:rsidRDefault="002A75AB" w:rsidP="00EC1ED8">
      <w:pPr>
        <w:pStyle w:val="Ttulo2"/>
        <w:rPr>
          <w:rFonts w:ascii="Trebuchet MS" w:hAnsi="Trebuchet MS"/>
          <w:b/>
          <w:color w:val="385623" w:themeColor="accent6" w:themeShade="80"/>
          <w:sz w:val="24"/>
          <w:szCs w:val="24"/>
        </w:rPr>
      </w:pPr>
      <w:r w:rsidRPr="00C41E1C">
        <w:rPr>
          <w:rFonts w:ascii="Trebuchet MS" w:hAnsi="Trebuchet MS"/>
          <w:b/>
          <w:color w:val="385623" w:themeColor="accent6" w:themeShade="80"/>
          <w:sz w:val="24"/>
          <w:szCs w:val="24"/>
        </w:rPr>
        <w:t xml:space="preserve">Segundo Componente: </w:t>
      </w:r>
      <w:r w:rsidR="00F45396" w:rsidRPr="00C41E1C">
        <w:rPr>
          <w:rFonts w:ascii="Trebuchet MS" w:hAnsi="Trebuchet MS"/>
          <w:b/>
          <w:color w:val="385623" w:themeColor="accent6" w:themeShade="80"/>
          <w:sz w:val="24"/>
          <w:szCs w:val="24"/>
        </w:rPr>
        <w:t>Racionalización de Trámites</w:t>
      </w:r>
      <w:bookmarkEnd w:id="37"/>
      <w:r w:rsidR="00A10638" w:rsidRPr="00C41E1C">
        <w:rPr>
          <w:rFonts w:ascii="Trebuchet MS" w:hAnsi="Trebuchet MS"/>
          <w:b/>
          <w:color w:val="385623" w:themeColor="accent6" w:themeShade="80"/>
          <w:sz w:val="24"/>
          <w:szCs w:val="24"/>
        </w:rPr>
        <w:t xml:space="preserve"> </w:t>
      </w:r>
    </w:p>
    <w:p w:rsidR="007E33EC" w:rsidRDefault="007E33EC" w:rsidP="006079ED">
      <w:pPr>
        <w:spacing w:after="0" w:line="240" w:lineRule="auto"/>
        <w:jc w:val="both"/>
      </w:pPr>
    </w:p>
    <w:p w:rsidR="006D35A7" w:rsidRPr="00C1331F" w:rsidRDefault="007E33EC" w:rsidP="00C1331F">
      <w:pPr>
        <w:jc w:val="both"/>
        <w:rPr>
          <w:rFonts w:ascii="Trebuchet MS" w:hAnsi="Trebuchet MS"/>
          <w:sz w:val="24"/>
          <w:szCs w:val="24"/>
        </w:rPr>
      </w:pPr>
      <w:r w:rsidRPr="00C1331F">
        <w:rPr>
          <w:rFonts w:ascii="Trebuchet MS" w:hAnsi="Trebuchet MS"/>
          <w:sz w:val="24"/>
          <w:szCs w:val="24"/>
        </w:rPr>
        <w:t>Este componente busca facilitar el acceso a los trámites y servicios que brinda el Departamento Administrativo de la Defensoría del Espacio Público,</w:t>
      </w:r>
      <w:r w:rsidR="00EB08C5" w:rsidRPr="00C1331F">
        <w:rPr>
          <w:rFonts w:ascii="Trebuchet MS" w:hAnsi="Trebuchet MS"/>
          <w:sz w:val="24"/>
          <w:szCs w:val="24"/>
        </w:rPr>
        <w:t xml:space="preserve">  fomentando la disminución de los costos</w:t>
      </w:r>
      <w:r w:rsidR="00D048B7">
        <w:rPr>
          <w:rFonts w:ascii="Trebuchet MS" w:hAnsi="Trebuchet MS"/>
          <w:sz w:val="24"/>
          <w:szCs w:val="24"/>
        </w:rPr>
        <w:t xml:space="preserve"> y tiempos</w:t>
      </w:r>
      <w:r w:rsidR="00EB08C5" w:rsidRPr="00C1331F">
        <w:rPr>
          <w:rFonts w:ascii="Trebuchet MS" w:hAnsi="Trebuchet MS"/>
          <w:sz w:val="24"/>
          <w:szCs w:val="24"/>
        </w:rPr>
        <w:t xml:space="preserve">, simplificación de requisitos, y fomentando el uso de los medios tecnológicos para disminuir la presencia del ciudadano en la ventanilla de la Entidad. </w:t>
      </w:r>
      <w:r w:rsidRPr="00C1331F">
        <w:rPr>
          <w:rFonts w:ascii="Trebuchet MS" w:hAnsi="Trebuchet MS"/>
          <w:sz w:val="24"/>
          <w:szCs w:val="24"/>
        </w:rPr>
        <w:t xml:space="preserve"> </w:t>
      </w:r>
    </w:p>
    <w:p w:rsidR="007E33EC" w:rsidRPr="00C1331F" w:rsidRDefault="007E33EC" w:rsidP="00C1331F">
      <w:pPr>
        <w:jc w:val="both"/>
        <w:rPr>
          <w:rFonts w:ascii="Trebuchet MS" w:eastAsia="Trebuchet MS" w:hAnsi="Trebuchet MS" w:cs="Trebuchet MS"/>
          <w:sz w:val="24"/>
          <w:szCs w:val="24"/>
          <w:u w:color="000000"/>
          <w:lang w:eastAsia="es-CO" w:bidi="es-CO"/>
        </w:rPr>
      </w:pPr>
      <w:r w:rsidRPr="00C1331F">
        <w:rPr>
          <w:rFonts w:ascii="Trebuchet MS" w:eastAsia="Trebuchet MS" w:hAnsi="Trebuchet MS" w:cs="Trebuchet MS"/>
          <w:sz w:val="24"/>
          <w:szCs w:val="24"/>
          <w:lang w:eastAsia="es-CO" w:bidi="es-CO"/>
        </w:rPr>
        <w:t>El Departamento Administrativo de la Defensoría del Espacio Público presenta la estrategia de racionalización de trámites para la vigencia 20</w:t>
      </w:r>
      <w:r w:rsidR="006D35A7" w:rsidRPr="00C1331F">
        <w:rPr>
          <w:rFonts w:ascii="Trebuchet MS" w:eastAsia="Trebuchet MS" w:hAnsi="Trebuchet MS" w:cs="Trebuchet MS"/>
          <w:sz w:val="24"/>
          <w:szCs w:val="24"/>
          <w:lang w:eastAsia="es-CO" w:bidi="es-CO"/>
        </w:rPr>
        <w:t>20</w:t>
      </w:r>
      <w:r w:rsidRPr="00C1331F">
        <w:rPr>
          <w:rFonts w:ascii="Trebuchet MS" w:eastAsia="Trebuchet MS" w:hAnsi="Trebuchet MS" w:cs="Trebuchet MS"/>
          <w:sz w:val="24"/>
          <w:szCs w:val="24"/>
          <w:lang w:eastAsia="es-CO" w:bidi="es-CO"/>
        </w:rPr>
        <w:t xml:space="preserve">, con miras a una gestión eficiente y transparente en la </w:t>
      </w:r>
      <w:r w:rsidRPr="00C1331F">
        <w:rPr>
          <w:rFonts w:ascii="Trebuchet MS" w:eastAsia="Trebuchet MS" w:hAnsi="Trebuchet MS" w:cs="Trebuchet MS"/>
          <w:sz w:val="24"/>
          <w:szCs w:val="24"/>
          <w:u w:color="000000"/>
          <w:lang w:eastAsia="es-CO" w:bidi="es-CO"/>
        </w:rPr>
        <w:t>cual se contemplan las siguientes fases:</w:t>
      </w:r>
    </w:p>
    <w:p w:rsidR="007E33EC" w:rsidRDefault="007E33EC" w:rsidP="006079ED">
      <w:pPr>
        <w:spacing w:after="0" w:line="240" w:lineRule="auto"/>
        <w:jc w:val="both"/>
        <w:rPr>
          <w:rFonts w:ascii="Trebuchet MS" w:eastAsia="Trebuchet MS" w:hAnsi="Trebuchet MS" w:cs="Trebuchet MS"/>
          <w:color w:val="FF0000"/>
          <w:sz w:val="24"/>
          <w:szCs w:val="24"/>
          <w:u w:color="000000"/>
          <w:lang w:eastAsia="es-CO" w:bidi="es-CO"/>
        </w:rPr>
      </w:pPr>
    </w:p>
    <w:p w:rsidR="00B451BA" w:rsidRPr="007E33EC" w:rsidRDefault="00B451BA" w:rsidP="006079ED">
      <w:pPr>
        <w:spacing w:after="0" w:line="240" w:lineRule="auto"/>
        <w:jc w:val="both"/>
        <w:rPr>
          <w:rFonts w:ascii="Trebuchet MS" w:eastAsia="Trebuchet MS" w:hAnsi="Trebuchet MS" w:cs="Trebuchet MS"/>
          <w:color w:val="FF0000"/>
          <w:sz w:val="24"/>
          <w:szCs w:val="24"/>
          <w:u w:color="000000"/>
          <w:lang w:eastAsia="es-CO" w:bidi="es-CO"/>
        </w:rPr>
      </w:pPr>
    </w:p>
    <w:p w:rsidR="007E33EC" w:rsidRPr="00462C57" w:rsidRDefault="007E33EC" w:rsidP="005A5F2E">
      <w:pPr>
        <w:pStyle w:val="Ttulo3"/>
        <w:rPr>
          <w:rFonts w:ascii="Trebuchet MS" w:hAnsi="Trebuchet MS"/>
          <w:b/>
          <w:color w:val="000000" w:themeColor="text1"/>
        </w:rPr>
      </w:pPr>
      <w:bookmarkStart w:id="38" w:name="_Toc29890190"/>
      <w:r w:rsidRPr="00C41E1C">
        <w:rPr>
          <w:rStyle w:val="Ttulo3Car"/>
          <w:rFonts w:ascii="Trebuchet MS" w:hAnsi="Trebuchet MS"/>
          <w:color w:val="385623" w:themeColor="accent6" w:themeShade="80"/>
        </w:rPr>
        <w:t>I</w:t>
      </w:r>
      <w:r w:rsidR="00EB08C5" w:rsidRPr="00C41E1C">
        <w:rPr>
          <w:rStyle w:val="Ttulo3Car"/>
          <w:rFonts w:ascii="Trebuchet MS" w:hAnsi="Trebuchet MS"/>
          <w:color w:val="385623" w:themeColor="accent6" w:themeShade="80"/>
        </w:rPr>
        <w:t>dentificación de Tramites</w:t>
      </w:r>
      <w:bookmarkEnd w:id="38"/>
      <w:r w:rsidR="00EB08C5" w:rsidRPr="00462C57">
        <w:rPr>
          <w:rFonts w:ascii="Trebuchet MS" w:hAnsi="Trebuchet MS"/>
          <w:b/>
          <w:color w:val="000000" w:themeColor="text1"/>
        </w:rPr>
        <w:t xml:space="preserve"> </w:t>
      </w:r>
      <w:r w:rsidRPr="00462C57">
        <w:rPr>
          <w:rFonts w:ascii="Trebuchet MS" w:hAnsi="Trebuchet MS"/>
          <w:b/>
          <w:color w:val="000000" w:themeColor="text1"/>
        </w:rPr>
        <w:t xml:space="preserve"> </w:t>
      </w:r>
    </w:p>
    <w:p w:rsidR="007E33EC" w:rsidRPr="007E33EC" w:rsidRDefault="007E33EC" w:rsidP="005E57F2">
      <w:pPr>
        <w:spacing w:after="0" w:line="240" w:lineRule="auto"/>
        <w:ind w:left="-142"/>
        <w:outlineLvl w:val="1"/>
        <w:rPr>
          <w:rFonts w:ascii="Trebuchet MS" w:eastAsia="Trebuchet MS" w:hAnsi="Trebuchet MS" w:cs="Trebuchet MS"/>
          <w:color w:val="FF0000"/>
          <w:sz w:val="24"/>
          <w:szCs w:val="24"/>
          <w:lang w:eastAsia="es-CO" w:bidi="es-CO"/>
        </w:rPr>
      </w:pPr>
    </w:p>
    <w:p w:rsidR="007E33EC" w:rsidRPr="00B00F1B" w:rsidRDefault="007E33EC" w:rsidP="00B00F1B">
      <w:pPr>
        <w:jc w:val="both"/>
        <w:rPr>
          <w:rFonts w:ascii="Trebuchet MS" w:hAnsi="Trebuchet MS"/>
          <w:sz w:val="24"/>
          <w:szCs w:val="24"/>
          <w:lang w:eastAsia="es-CO" w:bidi="es-CO"/>
        </w:rPr>
      </w:pPr>
      <w:r w:rsidRPr="00B00F1B">
        <w:rPr>
          <w:rFonts w:ascii="Trebuchet MS" w:hAnsi="Trebuchet MS"/>
          <w:sz w:val="24"/>
          <w:szCs w:val="24"/>
          <w:lang w:eastAsia="es-CO" w:bidi="es-CO"/>
        </w:rPr>
        <w:t>El Departamento Administrativo de la Defensoría del Espacio Público durante la vigencia 20</w:t>
      </w:r>
      <w:r w:rsidR="00EB08C5" w:rsidRPr="00B00F1B">
        <w:rPr>
          <w:rFonts w:ascii="Trebuchet MS" w:hAnsi="Trebuchet MS"/>
          <w:sz w:val="24"/>
          <w:szCs w:val="24"/>
          <w:lang w:eastAsia="es-CO" w:bidi="es-CO"/>
        </w:rPr>
        <w:t>19</w:t>
      </w:r>
      <w:r w:rsidRPr="00B00F1B">
        <w:rPr>
          <w:rFonts w:ascii="Trebuchet MS" w:hAnsi="Trebuchet MS"/>
          <w:sz w:val="24"/>
          <w:szCs w:val="24"/>
          <w:lang w:eastAsia="es-CO" w:bidi="es-CO"/>
        </w:rPr>
        <w:t xml:space="preserve">, realizó </w:t>
      </w:r>
      <w:r w:rsidR="00EB08C5" w:rsidRPr="00B00F1B">
        <w:rPr>
          <w:rFonts w:ascii="Trebuchet MS" w:hAnsi="Trebuchet MS"/>
          <w:sz w:val="24"/>
          <w:szCs w:val="24"/>
          <w:lang w:eastAsia="es-CO" w:bidi="es-CO"/>
        </w:rPr>
        <w:t>la inscripción de los trámites identificados</w:t>
      </w:r>
      <w:r w:rsidR="00D048B7">
        <w:rPr>
          <w:rFonts w:ascii="Trebuchet MS" w:hAnsi="Trebuchet MS"/>
          <w:sz w:val="24"/>
          <w:szCs w:val="24"/>
          <w:lang w:eastAsia="es-CO" w:bidi="es-CO"/>
        </w:rPr>
        <w:t>,</w:t>
      </w:r>
      <w:r w:rsidR="00EB08C5" w:rsidRPr="00B00F1B">
        <w:rPr>
          <w:rFonts w:ascii="Trebuchet MS" w:hAnsi="Trebuchet MS"/>
          <w:sz w:val="24"/>
          <w:szCs w:val="24"/>
          <w:lang w:eastAsia="es-CO" w:bidi="es-CO"/>
        </w:rPr>
        <w:t xml:space="preserve"> en Sistema Único de Información de Trámites SUIT  del Departamento Administrativo de la Función Pública</w:t>
      </w:r>
      <w:r w:rsidRPr="00B00F1B">
        <w:rPr>
          <w:rFonts w:ascii="Trebuchet MS" w:hAnsi="Trebuchet MS"/>
          <w:sz w:val="24"/>
          <w:szCs w:val="24"/>
          <w:lang w:eastAsia="es-CO" w:bidi="es-CO"/>
        </w:rPr>
        <w:t xml:space="preserve">. </w:t>
      </w:r>
      <w:r w:rsidR="00EB08C5" w:rsidRPr="00B00F1B">
        <w:rPr>
          <w:rFonts w:ascii="Trebuchet MS" w:hAnsi="Trebuchet MS"/>
          <w:sz w:val="24"/>
          <w:szCs w:val="24"/>
          <w:lang w:eastAsia="es-CO" w:bidi="es-CO"/>
        </w:rPr>
        <w:t>A la fecha la Entidad cuenta con los siguientes trámites inscritos:</w:t>
      </w:r>
    </w:p>
    <w:p w:rsidR="001C11FE" w:rsidRDefault="001C11FE" w:rsidP="001C11FE">
      <w:pPr>
        <w:pStyle w:val="Prrafodelista"/>
        <w:spacing w:after="0" w:line="360" w:lineRule="auto"/>
        <w:ind w:left="1418"/>
        <w:jc w:val="both"/>
        <w:outlineLvl w:val="1"/>
        <w:rPr>
          <w:rFonts w:ascii="Trebuchet MS" w:eastAsia="Trebuchet MS" w:hAnsi="Trebuchet MS" w:cs="Trebuchet MS"/>
          <w:color w:val="FF0000"/>
          <w:sz w:val="24"/>
          <w:szCs w:val="24"/>
          <w:lang w:eastAsia="es-CO" w:bidi="es-CO"/>
        </w:rPr>
      </w:pPr>
    </w:p>
    <w:tbl>
      <w:tblPr>
        <w:tblStyle w:val="Tablaconcuadrcula"/>
        <w:tblW w:w="0" w:type="auto"/>
        <w:jc w:val="center"/>
        <w:tblLook w:val="04A0" w:firstRow="1" w:lastRow="0" w:firstColumn="1" w:lastColumn="0" w:noHBand="0" w:noVBand="1"/>
      </w:tblPr>
      <w:tblGrid>
        <w:gridCol w:w="1929"/>
        <w:gridCol w:w="1779"/>
        <w:gridCol w:w="1951"/>
        <w:gridCol w:w="1836"/>
      </w:tblGrid>
      <w:tr w:rsidR="00160C7A" w:rsidRPr="00E849CB" w:rsidTr="00B84918">
        <w:trPr>
          <w:trHeight w:val="415"/>
          <w:jc w:val="center"/>
        </w:trPr>
        <w:tc>
          <w:tcPr>
            <w:tcW w:w="1929" w:type="dxa"/>
          </w:tcPr>
          <w:p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Trámite</w:t>
            </w:r>
          </w:p>
        </w:tc>
        <w:tc>
          <w:tcPr>
            <w:tcW w:w="1779" w:type="dxa"/>
          </w:tcPr>
          <w:p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Proceso</w:t>
            </w:r>
          </w:p>
        </w:tc>
        <w:tc>
          <w:tcPr>
            <w:tcW w:w="1951" w:type="dxa"/>
          </w:tcPr>
          <w:p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Procedimiento</w:t>
            </w:r>
          </w:p>
        </w:tc>
        <w:tc>
          <w:tcPr>
            <w:tcW w:w="1836" w:type="dxa"/>
          </w:tcPr>
          <w:p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Estado Actual</w:t>
            </w:r>
          </w:p>
        </w:tc>
      </w:tr>
      <w:tr w:rsidR="00B84918" w:rsidRPr="00E849CB" w:rsidTr="00B84918">
        <w:trPr>
          <w:jc w:val="center"/>
        </w:trPr>
        <w:tc>
          <w:tcPr>
            <w:tcW w:w="1929" w:type="dxa"/>
          </w:tcPr>
          <w:p w:rsidR="00B84918" w:rsidRPr="00E849CB" w:rsidRDefault="00B84918" w:rsidP="00E849CB">
            <w:pPr>
              <w:rPr>
                <w:rFonts w:ascii="Trebuchet MS" w:hAnsi="Trebuchet MS" w:cs="Arial"/>
                <w:sz w:val="18"/>
                <w:szCs w:val="18"/>
              </w:rPr>
            </w:pPr>
            <w:r w:rsidRPr="00E849CB">
              <w:rPr>
                <w:rFonts w:ascii="Trebuchet MS" w:hAnsi="Trebuchet MS" w:cs="Arial"/>
                <w:sz w:val="18"/>
                <w:szCs w:val="18"/>
              </w:rPr>
              <w:t>Titulación de zonas de cesión al Distrito Capital</w:t>
            </w:r>
          </w:p>
          <w:p w:rsidR="00B84918" w:rsidRPr="00E849CB" w:rsidRDefault="00B84918" w:rsidP="00E849CB">
            <w:pPr>
              <w:rPr>
                <w:rFonts w:ascii="Trebuchet MS" w:hAnsi="Trebuchet MS"/>
                <w:color w:val="FF0000"/>
                <w:sz w:val="18"/>
                <w:szCs w:val="18"/>
                <w:lang w:eastAsia="es-CO" w:bidi="es-CO"/>
              </w:rPr>
            </w:pPr>
          </w:p>
        </w:tc>
        <w:tc>
          <w:tcPr>
            <w:tcW w:w="1779" w:type="dxa"/>
            <w:vMerge w:val="restart"/>
          </w:tcPr>
          <w:p w:rsidR="00B84918" w:rsidRPr="00E849CB" w:rsidRDefault="00B84918" w:rsidP="00E849CB">
            <w:pPr>
              <w:rPr>
                <w:rFonts w:ascii="Trebuchet MS" w:hAnsi="Trebuchet MS"/>
                <w:color w:val="FF0000"/>
                <w:sz w:val="18"/>
                <w:szCs w:val="18"/>
                <w:lang w:eastAsia="es-CO" w:bidi="es-CO"/>
              </w:rPr>
            </w:pPr>
          </w:p>
          <w:p w:rsidR="00B84918" w:rsidRPr="00E849CB" w:rsidRDefault="00B84918" w:rsidP="00E849CB">
            <w:pPr>
              <w:rPr>
                <w:rFonts w:ascii="Trebuchet MS" w:hAnsi="Trebuchet MS"/>
                <w:color w:val="FF0000"/>
                <w:sz w:val="18"/>
                <w:szCs w:val="18"/>
                <w:lang w:eastAsia="es-CO" w:bidi="es-CO"/>
              </w:rPr>
            </w:pPr>
          </w:p>
          <w:p w:rsidR="00B84918" w:rsidRPr="00E849CB" w:rsidRDefault="00B84918" w:rsidP="00E849CB">
            <w:pPr>
              <w:rPr>
                <w:rFonts w:ascii="Trebuchet MS" w:hAnsi="Trebuchet MS"/>
                <w:color w:val="FF0000"/>
                <w:sz w:val="18"/>
                <w:szCs w:val="18"/>
                <w:lang w:eastAsia="es-CO" w:bidi="es-CO"/>
              </w:rPr>
            </w:pPr>
          </w:p>
          <w:p w:rsidR="00B84918" w:rsidRPr="00E849CB" w:rsidRDefault="00B84918" w:rsidP="00E849CB">
            <w:pPr>
              <w:rPr>
                <w:rFonts w:ascii="Trebuchet MS" w:hAnsi="Trebuchet MS"/>
                <w:color w:val="FF0000"/>
                <w:sz w:val="18"/>
                <w:szCs w:val="18"/>
                <w:lang w:eastAsia="es-CO" w:bidi="es-CO"/>
              </w:rPr>
            </w:pPr>
          </w:p>
          <w:p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Inventario General del Espacio Público</w:t>
            </w:r>
          </w:p>
        </w:tc>
        <w:tc>
          <w:tcPr>
            <w:tcW w:w="1951" w:type="dxa"/>
          </w:tcPr>
          <w:p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Consolidación del Inventario General de Espacio Público y Bienes Fiscales</w:t>
            </w:r>
          </w:p>
        </w:tc>
        <w:tc>
          <w:tcPr>
            <w:tcW w:w="1836" w:type="dxa"/>
            <w:vMerge w:val="restart"/>
          </w:tcPr>
          <w:p w:rsidR="00B84918" w:rsidRPr="00E849CB" w:rsidRDefault="00B84918" w:rsidP="00E849CB">
            <w:pPr>
              <w:rPr>
                <w:rFonts w:ascii="Trebuchet MS" w:hAnsi="Trebuchet MS" w:cs="Arial"/>
                <w:sz w:val="18"/>
                <w:szCs w:val="18"/>
              </w:rPr>
            </w:pPr>
          </w:p>
          <w:p w:rsidR="00B84918" w:rsidRPr="00E849CB" w:rsidRDefault="00B84918" w:rsidP="00E849CB">
            <w:pPr>
              <w:rPr>
                <w:rFonts w:ascii="Trebuchet MS" w:hAnsi="Trebuchet MS" w:cs="Arial"/>
                <w:sz w:val="18"/>
                <w:szCs w:val="18"/>
              </w:rPr>
            </w:pPr>
          </w:p>
          <w:p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Trámites simplificados, racionalizados, automatizados y virtualizados al 100%*</w:t>
            </w:r>
          </w:p>
        </w:tc>
      </w:tr>
      <w:tr w:rsidR="00B84918" w:rsidRPr="00E849CB" w:rsidTr="00B84918">
        <w:trPr>
          <w:jc w:val="center"/>
        </w:trPr>
        <w:tc>
          <w:tcPr>
            <w:tcW w:w="1929" w:type="dxa"/>
          </w:tcPr>
          <w:p w:rsidR="00B84918" w:rsidRPr="00E849CB" w:rsidRDefault="00B84918" w:rsidP="00E849CB">
            <w:pPr>
              <w:rPr>
                <w:rFonts w:ascii="Trebuchet MS" w:hAnsi="Trebuchet MS" w:cs="Arial"/>
                <w:sz w:val="18"/>
                <w:szCs w:val="18"/>
              </w:rPr>
            </w:pPr>
            <w:r w:rsidRPr="00E849CB">
              <w:rPr>
                <w:rFonts w:ascii="Trebuchet MS" w:hAnsi="Trebuchet MS" w:cs="Arial"/>
                <w:sz w:val="18"/>
                <w:szCs w:val="18"/>
              </w:rPr>
              <w:t>Incorporación y entrega de las áreas de cesión a favor del municipio</w:t>
            </w:r>
          </w:p>
          <w:p w:rsidR="00B84918" w:rsidRPr="00E849CB" w:rsidRDefault="00B84918" w:rsidP="00E849CB">
            <w:pPr>
              <w:rPr>
                <w:rFonts w:ascii="Trebuchet MS" w:hAnsi="Trebuchet MS"/>
                <w:color w:val="FF0000"/>
                <w:sz w:val="18"/>
                <w:szCs w:val="18"/>
                <w:lang w:eastAsia="es-CO" w:bidi="es-CO"/>
              </w:rPr>
            </w:pPr>
          </w:p>
        </w:tc>
        <w:tc>
          <w:tcPr>
            <w:tcW w:w="1779" w:type="dxa"/>
            <w:vMerge/>
          </w:tcPr>
          <w:p w:rsidR="00B84918" w:rsidRPr="00E849CB" w:rsidRDefault="00B84918" w:rsidP="00E849CB">
            <w:pPr>
              <w:rPr>
                <w:rFonts w:ascii="Trebuchet MS" w:hAnsi="Trebuchet MS"/>
                <w:color w:val="FF0000"/>
                <w:sz w:val="18"/>
                <w:szCs w:val="18"/>
                <w:lang w:eastAsia="es-CO" w:bidi="es-CO"/>
              </w:rPr>
            </w:pPr>
          </w:p>
        </w:tc>
        <w:tc>
          <w:tcPr>
            <w:tcW w:w="1951" w:type="dxa"/>
          </w:tcPr>
          <w:p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Consolidación del Inventario General de Espacio Público y Bienes Fiscales</w:t>
            </w:r>
          </w:p>
        </w:tc>
        <w:tc>
          <w:tcPr>
            <w:tcW w:w="1836" w:type="dxa"/>
            <w:vMerge/>
          </w:tcPr>
          <w:p w:rsidR="00B84918" w:rsidRPr="00E849CB" w:rsidRDefault="00B84918" w:rsidP="00E849CB">
            <w:pPr>
              <w:rPr>
                <w:rFonts w:ascii="Trebuchet MS" w:hAnsi="Trebuchet MS"/>
                <w:color w:val="FF0000"/>
                <w:sz w:val="18"/>
                <w:szCs w:val="18"/>
                <w:lang w:eastAsia="es-CO" w:bidi="es-CO"/>
              </w:rPr>
            </w:pPr>
          </w:p>
        </w:tc>
      </w:tr>
      <w:tr w:rsidR="00F15067" w:rsidRPr="00E849CB" w:rsidTr="00B84918">
        <w:trPr>
          <w:jc w:val="center"/>
        </w:trPr>
        <w:tc>
          <w:tcPr>
            <w:tcW w:w="1929" w:type="dxa"/>
          </w:tcPr>
          <w:p w:rsidR="00F15067" w:rsidRPr="00E849CB" w:rsidRDefault="00F15067" w:rsidP="00E849CB">
            <w:pPr>
              <w:rPr>
                <w:rFonts w:ascii="Trebuchet MS" w:hAnsi="Trebuchet MS" w:cs="Arial"/>
                <w:sz w:val="18"/>
                <w:szCs w:val="18"/>
              </w:rPr>
            </w:pPr>
            <w:r w:rsidRPr="00E849CB">
              <w:rPr>
                <w:rFonts w:ascii="Trebuchet MS" w:hAnsi="Trebuchet MS" w:cs="Arial"/>
                <w:sz w:val="18"/>
                <w:szCs w:val="18"/>
              </w:rPr>
              <w:t>Cambio de Uso de las zonas o bienes de uso público</w:t>
            </w:r>
          </w:p>
          <w:p w:rsidR="00F15067" w:rsidRPr="00E849CB" w:rsidRDefault="00F15067" w:rsidP="00E849CB">
            <w:pPr>
              <w:rPr>
                <w:rFonts w:ascii="Trebuchet MS" w:hAnsi="Trebuchet MS" w:cs="Arial"/>
                <w:sz w:val="18"/>
                <w:szCs w:val="18"/>
              </w:rPr>
            </w:pPr>
          </w:p>
        </w:tc>
        <w:tc>
          <w:tcPr>
            <w:tcW w:w="1779" w:type="dxa"/>
            <w:vMerge/>
          </w:tcPr>
          <w:p w:rsidR="00F15067" w:rsidRPr="00E849CB" w:rsidRDefault="00F15067" w:rsidP="00E849CB">
            <w:pPr>
              <w:rPr>
                <w:rFonts w:ascii="Trebuchet MS" w:hAnsi="Trebuchet MS"/>
                <w:color w:val="FF0000"/>
                <w:sz w:val="18"/>
                <w:szCs w:val="18"/>
                <w:lang w:eastAsia="es-CO" w:bidi="es-CO"/>
              </w:rPr>
            </w:pPr>
          </w:p>
        </w:tc>
        <w:tc>
          <w:tcPr>
            <w:tcW w:w="1951" w:type="dxa"/>
          </w:tcPr>
          <w:p w:rsidR="00F15067" w:rsidRPr="00E849CB" w:rsidRDefault="004B1710" w:rsidP="00E849CB">
            <w:pPr>
              <w:rPr>
                <w:rFonts w:ascii="Trebuchet MS" w:hAnsi="Trebuchet MS"/>
                <w:color w:val="FF0000"/>
                <w:sz w:val="18"/>
                <w:szCs w:val="18"/>
                <w:lang w:eastAsia="es-CO" w:bidi="es-CO"/>
              </w:rPr>
            </w:pPr>
            <w:r w:rsidRPr="00E849CB">
              <w:rPr>
                <w:rFonts w:ascii="Trebuchet MS" w:hAnsi="Trebuchet MS" w:cs="Arial"/>
                <w:sz w:val="18"/>
                <w:szCs w:val="18"/>
              </w:rPr>
              <w:t>C</w:t>
            </w:r>
            <w:r w:rsidR="00F15067" w:rsidRPr="00E849CB">
              <w:rPr>
                <w:rFonts w:ascii="Trebuchet MS" w:hAnsi="Trebuchet MS" w:cs="Arial"/>
                <w:sz w:val="18"/>
                <w:szCs w:val="18"/>
              </w:rPr>
              <w:t>ambio de uso de las zonas o bienes de uso público</w:t>
            </w:r>
          </w:p>
        </w:tc>
        <w:tc>
          <w:tcPr>
            <w:tcW w:w="1836" w:type="dxa"/>
          </w:tcPr>
          <w:p w:rsidR="00F15067" w:rsidRPr="00E849CB" w:rsidRDefault="009332DF" w:rsidP="00E849CB">
            <w:pPr>
              <w:rPr>
                <w:rFonts w:ascii="Trebuchet MS" w:hAnsi="Trebuchet MS"/>
                <w:color w:val="FF0000"/>
                <w:sz w:val="18"/>
                <w:szCs w:val="18"/>
                <w:lang w:eastAsia="es-CO" w:bidi="es-CO"/>
              </w:rPr>
            </w:pPr>
            <w:r w:rsidRPr="00E849CB">
              <w:rPr>
                <w:rFonts w:ascii="Trebuchet MS" w:hAnsi="Trebuchet MS" w:cs="Arial"/>
                <w:sz w:val="18"/>
                <w:szCs w:val="18"/>
              </w:rPr>
              <w:t>Inscrito en el SUIT. Objeto de análisis para su racionalización.</w:t>
            </w:r>
          </w:p>
        </w:tc>
      </w:tr>
    </w:tbl>
    <w:p w:rsidR="00B84918" w:rsidRDefault="00B84918" w:rsidP="00B84918">
      <w:pPr>
        <w:pStyle w:val="Prrafodelista"/>
        <w:spacing w:after="0" w:line="240" w:lineRule="auto"/>
        <w:ind w:left="709" w:right="758"/>
        <w:jc w:val="both"/>
        <w:outlineLvl w:val="1"/>
        <w:rPr>
          <w:rFonts w:ascii="Trebuchet MS" w:eastAsia="Trebuchet MS" w:hAnsi="Trebuchet MS" w:cs="Trebuchet MS"/>
          <w:b/>
          <w:sz w:val="16"/>
          <w:szCs w:val="16"/>
          <w:lang w:eastAsia="es-CO" w:bidi="es-CO"/>
        </w:rPr>
      </w:pPr>
    </w:p>
    <w:p w:rsidR="00B84918" w:rsidRPr="00261F98" w:rsidRDefault="00B84918" w:rsidP="00261F98">
      <w:pPr>
        <w:ind w:left="709" w:right="616"/>
        <w:jc w:val="both"/>
        <w:rPr>
          <w:rFonts w:ascii="Trebuchet MS" w:hAnsi="Trebuchet MS"/>
          <w:sz w:val="18"/>
          <w:szCs w:val="18"/>
          <w:lang w:eastAsia="es-CO" w:bidi="es-CO"/>
        </w:rPr>
      </w:pPr>
      <w:r w:rsidRPr="00261F98">
        <w:rPr>
          <w:rFonts w:ascii="Trebuchet MS" w:hAnsi="Trebuchet MS"/>
          <w:b/>
          <w:sz w:val="18"/>
          <w:szCs w:val="18"/>
          <w:lang w:eastAsia="es-CO" w:bidi="es-CO"/>
        </w:rPr>
        <w:t>Nota: *</w:t>
      </w:r>
      <w:r w:rsidRPr="00261F98">
        <w:rPr>
          <w:rFonts w:ascii="Trebuchet MS" w:hAnsi="Trebuchet MS"/>
          <w:sz w:val="18"/>
          <w:szCs w:val="18"/>
          <w:lang w:eastAsia="es-CO" w:bidi="es-CO"/>
        </w:rPr>
        <w:t xml:space="preserve"> La Secretaría de Hábitat, </w:t>
      </w:r>
      <w:r w:rsidR="00D048B7">
        <w:rPr>
          <w:rFonts w:ascii="Trebuchet MS" w:hAnsi="Trebuchet MS"/>
          <w:sz w:val="18"/>
          <w:szCs w:val="18"/>
          <w:lang w:eastAsia="es-CO" w:bidi="es-CO"/>
        </w:rPr>
        <w:t xml:space="preserve">en </w:t>
      </w:r>
      <w:r w:rsidRPr="00261F98">
        <w:rPr>
          <w:rFonts w:ascii="Trebuchet MS" w:hAnsi="Trebuchet MS"/>
          <w:sz w:val="18"/>
          <w:szCs w:val="18"/>
          <w:lang w:eastAsia="es-CO" w:bidi="es-CO"/>
        </w:rPr>
        <w:t>comunicación radicada bajo el número 20194000296382 del  26-12-2019</w:t>
      </w:r>
      <w:r w:rsidR="00D048B7">
        <w:rPr>
          <w:rFonts w:ascii="Trebuchet MS" w:hAnsi="Trebuchet MS"/>
          <w:sz w:val="18"/>
          <w:szCs w:val="18"/>
          <w:lang w:eastAsia="es-CO" w:bidi="es-CO"/>
        </w:rPr>
        <w:t>,</w:t>
      </w:r>
      <w:r w:rsidRPr="00261F98">
        <w:rPr>
          <w:rFonts w:ascii="Trebuchet MS" w:hAnsi="Trebuchet MS"/>
          <w:sz w:val="18"/>
          <w:szCs w:val="18"/>
          <w:lang w:eastAsia="es-CO" w:bidi="es-CO"/>
        </w:rPr>
        <w:t xml:space="preserve"> informó a la Secretaría General-Subdirección de Servicio a la Ciudadanía, que la Defensoría del Espacio Público se encuentra con sus trámites simplificados, racionalizados, automatizados y virtualizados al 100%, de conformidad con el cronograma establecido en el Decreto 058 de 2018.</w:t>
      </w:r>
    </w:p>
    <w:p w:rsidR="00066FAB" w:rsidRDefault="00066FAB" w:rsidP="00B84918">
      <w:pPr>
        <w:pStyle w:val="Prrafodelista"/>
        <w:spacing w:after="0" w:line="240" w:lineRule="auto"/>
        <w:ind w:left="709" w:right="758"/>
        <w:jc w:val="both"/>
        <w:outlineLvl w:val="1"/>
        <w:rPr>
          <w:rFonts w:ascii="Trebuchet MS" w:eastAsia="Trebuchet MS" w:hAnsi="Trebuchet MS" w:cs="Trebuchet MS"/>
          <w:sz w:val="16"/>
          <w:szCs w:val="16"/>
          <w:lang w:eastAsia="es-CO" w:bidi="es-CO"/>
        </w:rPr>
      </w:pPr>
    </w:p>
    <w:p w:rsidR="00066FAB" w:rsidRDefault="00066FAB" w:rsidP="00B84918">
      <w:pPr>
        <w:pStyle w:val="Prrafodelista"/>
        <w:spacing w:after="0" w:line="240" w:lineRule="auto"/>
        <w:ind w:left="709" w:right="758"/>
        <w:jc w:val="both"/>
        <w:outlineLvl w:val="1"/>
        <w:rPr>
          <w:rFonts w:ascii="Trebuchet MS" w:eastAsia="Trebuchet MS" w:hAnsi="Trebuchet MS" w:cs="Trebuchet MS"/>
          <w:sz w:val="16"/>
          <w:szCs w:val="16"/>
          <w:lang w:eastAsia="es-CO" w:bidi="es-CO"/>
        </w:rPr>
      </w:pPr>
    </w:p>
    <w:p w:rsidR="00A63249" w:rsidRPr="002A5E79" w:rsidRDefault="00DB2124" w:rsidP="002A5E79">
      <w:pPr>
        <w:jc w:val="both"/>
        <w:rPr>
          <w:rFonts w:ascii="Trebuchet MS" w:hAnsi="Trebuchet MS"/>
          <w:sz w:val="24"/>
          <w:szCs w:val="24"/>
          <w:lang w:eastAsia="es-CO" w:bidi="es-CO"/>
        </w:rPr>
      </w:pPr>
      <w:r w:rsidRPr="002A5E79">
        <w:rPr>
          <w:rFonts w:ascii="Trebuchet MS" w:hAnsi="Trebuchet MS"/>
          <w:sz w:val="24"/>
          <w:szCs w:val="24"/>
          <w:lang w:eastAsia="es-CO" w:bidi="es-CO"/>
        </w:rPr>
        <w:t xml:space="preserve">El Departamento Administrativo de la Defensoría del Espacio Público, tiene a disposición de los ciudadanos dos trámites </w:t>
      </w:r>
      <w:r w:rsidR="000C105F" w:rsidRPr="002A5E79">
        <w:rPr>
          <w:rFonts w:ascii="Trebuchet MS" w:hAnsi="Trebuchet MS"/>
          <w:sz w:val="24"/>
          <w:szCs w:val="24"/>
          <w:lang w:eastAsia="es-CO" w:bidi="es-CO"/>
        </w:rPr>
        <w:t xml:space="preserve">racionalizados, como se observa en la siguiente imagen </w:t>
      </w:r>
      <w:r w:rsidR="00A63249" w:rsidRPr="002A5E79">
        <w:rPr>
          <w:rFonts w:ascii="Trebuchet MS" w:hAnsi="Trebuchet MS"/>
          <w:sz w:val="24"/>
          <w:szCs w:val="24"/>
          <w:lang w:eastAsia="es-CO" w:bidi="es-CO"/>
        </w:rPr>
        <w:t>extraída</w:t>
      </w:r>
      <w:r w:rsidR="000C105F" w:rsidRPr="002A5E79">
        <w:rPr>
          <w:rFonts w:ascii="Trebuchet MS" w:hAnsi="Trebuchet MS"/>
          <w:sz w:val="24"/>
          <w:szCs w:val="24"/>
          <w:lang w:eastAsia="es-CO" w:bidi="es-CO"/>
        </w:rPr>
        <w:t xml:space="preserve"> del aplicativo SUIT. </w:t>
      </w:r>
    </w:p>
    <w:p w:rsidR="00BD3833" w:rsidRPr="002A5E79" w:rsidRDefault="00D048B7" w:rsidP="00D048B7">
      <w:pPr>
        <w:jc w:val="center"/>
        <w:rPr>
          <w:rFonts w:ascii="Trebuchet MS" w:hAnsi="Trebuchet MS"/>
          <w:sz w:val="24"/>
          <w:szCs w:val="24"/>
          <w:lang w:eastAsia="es-CO" w:bidi="es-CO"/>
        </w:rPr>
      </w:pPr>
      <w:r w:rsidRPr="00DB2124">
        <w:rPr>
          <w:noProof/>
          <w:lang w:eastAsia="es-CO"/>
        </w:rPr>
        <w:drawing>
          <wp:inline distT="0" distB="0" distL="0" distR="0" wp14:anchorId="0D0DC61D" wp14:editId="6475F690">
            <wp:extent cx="4842662" cy="3582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56685" cy="3592373"/>
                    </a:xfrm>
                    <a:prstGeom prst="rect">
                      <a:avLst/>
                    </a:prstGeom>
                  </pic:spPr>
                </pic:pic>
              </a:graphicData>
            </a:graphic>
          </wp:inline>
        </w:drawing>
      </w:r>
    </w:p>
    <w:p w:rsidR="00C2178F" w:rsidRDefault="00C2178F" w:rsidP="00D048B7">
      <w:pPr>
        <w:jc w:val="both"/>
        <w:rPr>
          <w:rFonts w:ascii="Trebuchet MS" w:hAnsi="Trebuchet MS"/>
          <w:sz w:val="24"/>
          <w:szCs w:val="24"/>
          <w:lang w:eastAsia="es-CO" w:bidi="es-CO"/>
        </w:rPr>
      </w:pPr>
    </w:p>
    <w:p w:rsidR="00D048B7" w:rsidRPr="00E43650" w:rsidRDefault="00D048B7" w:rsidP="00D048B7">
      <w:pPr>
        <w:jc w:val="both"/>
        <w:rPr>
          <w:rFonts w:ascii="Trebuchet MS" w:hAnsi="Trebuchet MS"/>
          <w:sz w:val="24"/>
          <w:szCs w:val="24"/>
          <w:lang w:eastAsia="es-CO" w:bidi="es-CO"/>
        </w:rPr>
      </w:pPr>
      <w:r w:rsidRPr="00E43650">
        <w:rPr>
          <w:rFonts w:ascii="Trebuchet MS" w:hAnsi="Trebuchet MS"/>
          <w:sz w:val="24"/>
          <w:szCs w:val="24"/>
          <w:lang w:eastAsia="es-CO" w:bidi="es-CO"/>
        </w:rPr>
        <w:t xml:space="preserve">Los dos trámites inscritos en el SUIT y </w:t>
      </w:r>
      <w:r w:rsidR="008C5032">
        <w:rPr>
          <w:rFonts w:ascii="Trebuchet MS" w:hAnsi="Trebuchet MS"/>
          <w:sz w:val="24"/>
          <w:szCs w:val="24"/>
          <w:lang w:eastAsia="es-CO" w:bidi="es-CO"/>
        </w:rPr>
        <w:t>virtualizados denominados</w:t>
      </w:r>
      <w:r w:rsidRPr="00E43650">
        <w:rPr>
          <w:rFonts w:ascii="Trebuchet MS" w:hAnsi="Trebuchet MS"/>
          <w:sz w:val="24"/>
          <w:szCs w:val="24"/>
          <w:lang w:eastAsia="es-CO" w:bidi="es-CO"/>
        </w:rPr>
        <w:t xml:space="preserve"> </w:t>
      </w:r>
      <w:r w:rsidR="008C5032">
        <w:rPr>
          <w:rFonts w:ascii="Trebuchet MS" w:hAnsi="Trebuchet MS"/>
          <w:sz w:val="24"/>
          <w:szCs w:val="24"/>
          <w:lang w:eastAsia="es-CO" w:bidi="es-CO"/>
        </w:rPr>
        <w:t>“</w:t>
      </w:r>
      <w:r w:rsidRPr="00E43650">
        <w:rPr>
          <w:rFonts w:ascii="Trebuchet MS" w:hAnsi="Trebuchet MS"/>
          <w:sz w:val="24"/>
          <w:szCs w:val="24"/>
          <w:lang w:eastAsia="es-CO" w:bidi="es-CO"/>
        </w:rPr>
        <w:t>Titulación de zonas de cesión al Distrito Capital e Incorporación</w:t>
      </w:r>
      <w:r w:rsidR="008C5032">
        <w:rPr>
          <w:rFonts w:ascii="Trebuchet MS" w:hAnsi="Trebuchet MS"/>
          <w:sz w:val="24"/>
          <w:szCs w:val="24"/>
          <w:lang w:eastAsia="es-CO" w:bidi="es-CO"/>
        </w:rPr>
        <w:t>”</w:t>
      </w:r>
      <w:r w:rsidRPr="00E43650">
        <w:rPr>
          <w:rFonts w:ascii="Trebuchet MS" w:hAnsi="Trebuchet MS"/>
          <w:sz w:val="24"/>
          <w:szCs w:val="24"/>
          <w:lang w:eastAsia="es-CO" w:bidi="es-CO"/>
        </w:rPr>
        <w:t xml:space="preserve"> y </w:t>
      </w:r>
      <w:r w:rsidR="008C5032">
        <w:rPr>
          <w:rFonts w:ascii="Trebuchet MS" w:hAnsi="Trebuchet MS"/>
          <w:sz w:val="24"/>
          <w:szCs w:val="24"/>
          <w:lang w:eastAsia="es-CO" w:bidi="es-CO"/>
        </w:rPr>
        <w:t xml:space="preserve"> “E</w:t>
      </w:r>
      <w:r w:rsidRPr="00E43650">
        <w:rPr>
          <w:rFonts w:ascii="Trebuchet MS" w:hAnsi="Trebuchet MS"/>
          <w:sz w:val="24"/>
          <w:szCs w:val="24"/>
          <w:lang w:eastAsia="es-CO" w:bidi="es-CO"/>
        </w:rPr>
        <w:t>ntrega de las áreas de cesión a favor del municipio</w:t>
      </w:r>
      <w:r w:rsidR="008C5032">
        <w:rPr>
          <w:rFonts w:ascii="Trebuchet MS" w:hAnsi="Trebuchet MS"/>
          <w:sz w:val="24"/>
          <w:szCs w:val="24"/>
          <w:lang w:eastAsia="es-CO" w:bidi="es-CO"/>
        </w:rPr>
        <w:t>”</w:t>
      </w:r>
      <w:r>
        <w:rPr>
          <w:rFonts w:ascii="Trebuchet MS" w:hAnsi="Trebuchet MS"/>
          <w:sz w:val="24"/>
          <w:szCs w:val="24"/>
          <w:lang w:eastAsia="es-CO" w:bidi="es-CO"/>
        </w:rPr>
        <w:t xml:space="preserve">; </w:t>
      </w:r>
      <w:r w:rsidRPr="00E43650">
        <w:rPr>
          <w:rFonts w:ascii="Trebuchet MS" w:hAnsi="Trebuchet MS"/>
          <w:sz w:val="24"/>
          <w:szCs w:val="24"/>
          <w:lang w:eastAsia="es-CO" w:bidi="es-CO"/>
        </w:rPr>
        <w:t xml:space="preserve"> </w:t>
      </w:r>
      <w:r w:rsidR="008C5032">
        <w:rPr>
          <w:rFonts w:ascii="Trebuchet MS" w:hAnsi="Trebuchet MS"/>
          <w:sz w:val="24"/>
          <w:szCs w:val="24"/>
          <w:lang w:eastAsia="es-CO" w:bidi="es-CO"/>
        </w:rPr>
        <w:t>ayudan en la d</w:t>
      </w:r>
      <w:r w:rsidRPr="00E43650">
        <w:rPr>
          <w:rFonts w:ascii="Trebuchet MS" w:hAnsi="Trebuchet MS"/>
          <w:sz w:val="24"/>
          <w:szCs w:val="24"/>
          <w:lang w:eastAsia="es-CO" w:bidi="es-CO"/>
        </w:rPr>
        <w:t>isminuyen costos, requisitos, tiempo</w:t>
      </w:r>
      <w:r w:rsidR="008C5032">
        <w:rPr>
          <w:rFonts w:ascii="Trebuchet MS" w:hAnsi="Trebuchet MS"/>
          <w:sz w:val="24"/>
          <w:szCs w:val="24"/>
          <w:lang w:eastAsia="es-CO" w:bidi="es-CO"/>
        </w:rPr>
        <w:t>s</w:t>
      </w:r>
      <w:r w:rsidRPr="00E43650">
        <w:rPr>
          <w:rFonts w:ascii="Trebuchet MS" w:hAnsi="Trebuchet MS"/>
          <w:sz w:val="24"/>
          <w:szCs w:val="24"/>
          <w:lang w:eastAsia="es-CO" w:bidi="es-CO"/>
        </w:rPr>
        <w:t xml:space="preserve"> y </w:t>
      </w:r>
      <w:r w:rsidR="008C5032">
        <w:rPr>
          <w:rFonts w:ascii="Trebuchet MS" w:hAnsi="Trebuchet MS"/>
          <w:sz w:val="24"/>
          <w:szCs w:val="24"/>
          <w:lang w:eastAsia="es-CO" w:bidi="es-CO"/>
        </w:rPr>
        <w:t xml:space="preserve">disminuye </w:t>
      </w:r>
      <w:r w:rsidRPr="00E43650">
        <w:rPr>
          <w:rFonts w:ascii="Trebuchet MS" w:hAnsi="Trebuchet MS"/>
          <w:sz w:val="24"/>
          <w:szCs w:val="24"/>
          <w:lang w:eastAsia="es-CO" w:bidi="es-CO"/>
        </w:rPr>
        <w:t>la presencia del ciudadano en la ventanilla de la Entidad,</w:t>
      </w:r>
      <w:r w:rsidR="008C5032">
        <w:rPr>
          <w:rFonts w:ascii="Trebuchet MS" w:hAnsi="Trebuchet MS"/>
          <w:sz w:val="24"/>
          <w:szCs w:val="24"/>
          <w:lang w:eastAsia="es-CO" w:bidi="es-CO"/>
        </w:rPr>
        <w:t xml:space="preserve"> además de contribuir a la transparencia,</w:t>
      </w:r>
      <w:r w:rsidRPr="00E43650">
        <w:rPr>
          <w:rFonts w:ascii="Trebuchet MS" w:hAnsi="Trebuchet MS"/>
          <w:sz w:val="24"/>
          <w:szCs w:val="24"/>
          <w:lang w:eastAsia="es-CO" w:bidi="es-CO"/>
        </w:rPr>
        <w:t xml:space="preserve"> toda vez que tanto la radicación como el agendamiento</w:t>
      </w:r>
      <w:r w:rsidR="008C5032">
        <w:rPr>
          <w:rFonts w:ascii="Trebuchet MS" w:hAnsi="Trebuchet MS"/>
          <w:sz w:val="24"/>
          <w:szCs w:val="24"/>
          <w:lang w:eastAsia="es-CO" w:bidi="es-CO"/>
        </w:rPr>
        <w:t xml:space="preserve"> de los trámites,</w:t>
      </w:r>
      <w:r w:rsidRPr="00E43650">
        <w:rPr>
          <w:rFonts w:ascii="Trebuchet MS" w:hAnsi="Trebuchet MS"/>
          <w:sz w:val="24"/>
          <w:szCs w:val="24"/>
          <w:lang w:eastAsia="es-CO" w:bidi="es-CO"/>
        </w:rPr>
        <w:t xml:space="preserve"> se hace </w:t>
      </w:r>
      <w:r w:rsidR="008C5032">
        <w:rPr>
          <w:rFonts w:ascii="Trebuchet MS" w:hAnsi="Trebuchet MS"/>
          <w:sz w:val="24"/>
          <w:szCs w:val="24"/>
          <w:lang w:eastAsia="es-CO" w:bidi="es-CO"/>
        </w:rPr>
        <w:t xml:space="preserve">virtualmente, </w:t>
      </w:r>
      <w:r w:rsidRPr="00E43650">
        <w:rPr>
          <w:rFonts w:ascii="Trebuchet MS" w:hAnsi="Trebuchet MS"/>
          <w:sz w:val="24"/>
          <w:szCs w:val="24"/>
          <w:lang w:eastAsia="es-CO" w:bidi="es-CO"/>
        </w:rPr>
        <w:t xml:space="preserve">a través de la Ventanilla Única de la Construcción, herramienta que facilita a los constructores </w:t>
      </w:r>
      <w:r w:rsidR="008C5032">
        <w:rPr>
          <w:rFonts w:ascii="Trebuchet MS" w:hAnsi="Trebuchet MS"/>
          <w:sz w:val="24"/>
          <w:szCs w:val="24"/>
          <w:lang w:eastAsia="es-CO" w:bidi="es-CO"/>
        </w:rPr>
        <w:t>optimizar</w:t>
      </w:r>
      <w:r w:rsidRPr="00E43650">
        <w:rPr>
          <w:rFonts w:ascii="Trebuchet MS" w:hAnsi="Trebuchet MS"/>
          <w:sz w:val="24"/>
          <w:szCs w:val="24"/>
          <w:lang w:eastAsia="es-CO" w:bidi="es-CO"/>
        </w:rPr>
        <w:t xml:space="preserve"> las radicaciones y los trámites entre entidades.</w:t>
      </w:r>
    </w:p>
    <w:p w:rsidR="00D048B7" w:rsidRDefault="00D048B7" w:rsidP="00D048B7">
      <w:pPr>
        <w:jc w:val="center"/>
        <w:rPr>
          <w:lang w:eastAsia="es-CO" w:bidi="es-CO"/>
        </w:rPr>
      </w:pPr>
      <w:r w:rsidRPr="00C1456A">
        <w:rPr>
          <w:noProof/>
          <w:color w:val="FF0000"/>
          <w:lang w:eastAsia="es-CO"/>
        </w:rPr>
        <w:drawing>
          <wp:inline distT="0" distB="0" distL="0" distR="0" wp14:anchorId="5AF01349" wp14:editId="4720C058">
            <wp:extent cx="2171700" cy="1104900"/>
            <wp:effectExtent l="0" t="0" r="0" b="0"/>
            <wp:docPr id="19" name="Imagen 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1700" cy="1104900"/>
                    </a:xfrm>
                    <a:prstGeom prst="rect">
                      <a:avLst/>
                    </a:prstGeom>
                    <a:noFill/>
                    <a:ln>
                      <a:noFill/>
                    </a:ln>
                  </pic:spPr>
                </pic:pic>
              </a:graphicData>
            </a:graphic>
          </wp:inline>
        </w:drawing>
      </w:r>
    </w:p>
    <w:p w:rsidR="00D048B7" w:rsidRDefault="00D048B7" w:rsidP="00D048B7">
      <w:pPr>
        <w:jc w:val="center"/>
        <w:rPr>
          <w:lang w:eastAsia="es-CO" w:bidi="es-CO"/>
        </w:rPr>
      </w:pPr>
    </w:p>
    <w:p w:rsidR="00BD3833" w:rsidRPr="002A5E79" w:rsidRDefault="00BD3833" w:rsidP="002A5E79">
      <w:pPr>
        <w:jc w:val="both"/>
        <w:rPr>
          <w:rFonts w:ascii="Trebuchet MS" w:hAnsi="Trebuchet MS"/>
          <w:sz w:val="24"/>
          <w:szCs w:val="24"/>
          <w:lang w:eastAsia="es-CO" w:bidi="es-CO"/>
        </w:rPr>
      </w:pPr>
      <w:r w:rsidRPr="002A5E79">
        <w:rPr>
          <w:rFonts w:ascii="Trebuchet MS" w:hAnsi="Trebuchet MS"/>
          <w:sz w:val="24"/>
          <w:szCs w:val="24"/>
          <w:lang w:eastAsia="es-CO" w:bidi="es-CO"/>
        </w:rPr>
        <w:t>El Departamento Administrativo de la Defensoría del Espacio Público, con la asesoría del Departamento Administrativo de la Función Pública, identifico que los otros procedimientos administrativos propuestas por la entidad a dicha entidad asesora; no   cumplían los requisitos para ser inscritos en el SUIT como otros procesos administrativos, por lo tanto la entidad los ofrece a la ciudadanía como servicios. Los cuales son:</w:t>
      </w:r>
    </w:p>
    <w:p w:rsidR="00BD3833" w:rsidRDefault="00BD3833" w:rsidP="00DB2124">
      <w:pPr>
        <w:spacing w:after="0" w:line="240" w:lineRule="auto"/>
        <w:ind w:right="758"/>
        <w:jc w:val="both"/>
        <w:outlineLvl w:val="1"/>
        <w:rPr>
          <w:rFonts w:ascii="Trebuchet MS" w:eastAsia="Trebuchet MS" w:hAnsi="Trebuchet MS" w:cs="Trebuchet MS"/>
          <w:sz w:val="24"/>
          <w:szCs w:val="24"/>
          <w:lang w:eastAsia="es-CO" w:bidi="es-CO"/>
        </w:rPr>
      </w:pPr>
    </w:p>
    <w:tbl>
      <w:tblPr>
        <w:tblStyle w:val="Tablaconcuadrcula"/>
        <w:tblW w:w="0" w:type="auto"/>
        <w:jc w:val="center"/>
        <w:tblLook w:val="04A0" w:firstRow="1" w:lastRow="0" w:firstColumn="1" w:lastColumn="0" w:noHBand="0" w:noVBand="1"/>
      </w:tblPr>
      <w:tblGrid>
        <w:gridCol w:w="6941"/>
      </w:tblGrid>
      <w:tr w:rsidR="00BD3833" w:rsidRPr="00575F0E" w:rsidTr="00DD3425">
        <w:trPr>
          <w:trHeight w:val="438"/>
          <w:jc w:val="center"/>
        </w:trPr>
        <w:tc>
          <w:tcPr>
            <w:tcW w:w="6941" w:type="dxa"/>
            <w:vAlign w:val="center"/>
          </w:tcPr>
          <w:p w:rsidR="00BD3833" w:rsidRPr="00575F0E" w:rsidRDefault="00BD3833" w:rsidP="00BD3833">
            <w:pPr>
              <w:rPr>
                <w:rFonts w:ascii="Trebuchet MS" w:hAnsi="Trebuchet MS"/>
                <w:color w:val="FFFFFF"/>
                <w:sz w:val="18"/>
                <w:szCs w:val="18"/>
              </w:rPr>
            </w:pPr>
            <w:r w:rsidRPr="00575F0E">
              <w:rPr>
                <w:rFonts w:ascii="Trebuchet MS" w:hAnsi="Trebuchet MS"/>
                <w:color w:val="FFFFFF"/>
                <w:sz w:val="18"/>
                <w:szCs w:val="18"/>
              </w:rPr>
              <w:t>Observatorio del Espacio Público de Bogotá-Pagina WEB</w:t>
            </w:r>
          </w:p>
          <w:p w:rsidR="00BD3833" w:rsidRPr="00575F0E" w:rsidRDefault="00BD3833" w:rsidP="003C55EA">
            <w:pPr>
              <w:rPr>
                <w:rFonts w:ascii="Trebuchet MS" w:eastAsia="Trebuchet MS" w:hAnsi="Trebuchet MS" w:cs="Trebuchet MS"/>
                <w:color w:val="000000" w:themeColor="text1"/>
                <w:sz w:val="18"/>
                <w:szCs w:val="18"/>
                <w:lang w:eastAsia="es-CO" w:bidi="es-CO"/>
              </w:rPr>
            </w:pPr>
            <w:r w:rsidRPr="00575F0E">
              <w:rPr>
                <w:rFonts w:ascii="Trebuchet MS" w:hAnsi="Trebuchet MS"/>
                <w:color w:val="000000" w:themeColor="text1"/>
                <w:sz w:val="18"/>
                <w:szCs w:val="18"/>
              </w:rPr>
              <w:t>Observatorio del Espacio Público de Bogotá-Pagina WEB</w:t>
            </w:r>
          </w:p>
        </w:tc>
      </w:tr>
      <w:tr w:rsidR="00BD3833" w:rsidRPr="00575F0E" w:rsidTr="00DD3425">
        <w:trPr>
          <w:trHeight w:val="415"/>
          <w:jc w:val="center"/>
        </w:trPr>
        <w:tc>
          <w:tcPr>
            <w:tcW w:w="6941" w:type="dxa"/>
            <w:vAlign w:val="center"/>
          </w:tcPr>
          <w:p w:rsidR="00BD3833" w:rsidRPr="00575F0E" w:rsidRDefault="00BD3833" w:rsidP="003C55EA">
            <w:pPr>
              <w:rPr>
                <w:rFonts w:ascii="Trebuchet MS" w:eastAsia="Trebuchet MS" w:hAnsi="Trebuchet MS" w:cs="Trebuchet MS"/>
                <w:sz w:val="18"/>
                <w:szCs w:val="18"/>
                <w:lang w:eastAsia="es-CO" w:bidi="es-CO"/>
              </w:rPr>
            </w:pPr>
            <w:r w:rsidRPr="00575F0E">
              <w:rPr>
                <w:rFonts w:ascii="Trebuchet MS" w:hAnsi="Trebuchet MS"/>
                <w:color w:val="000000" w:themeColor="text1"/>
                <w:sz w:val="18"/>
                <w:szCs w:val="18"/>
              </w:rPr>
              <w:t>Certificación de la propiedad inmobiliaria Distrital</w:t>
            </w:r>
          </w:p>
        </w:tc>
      </w:tr>
      <w:tr w:rsidR="00BD3833" w:rsidRPr="00575F0E" w:rsidTr="00DD3425">
        <w:trPr>
          <w:trHeight w:val="280"/>
          <w:jc w:val="center"/>
        </w:trPr>
        <w:tc>
          <w:tcPr>
            <w:tcW w:w="6941" w:type="dxa"/>
            <w:vAlign w:val="center"/>
          </w:tcPr>
          <w:p w:rsidR="00BD3833" w:rsidRPr="00575F0E" w:rsidRDefault="00BD3833" w:rsidP="00BD3833">
            <w:pPr>
              <w:rPr>
                <w:rFonts w:ascii="Trebuchet MS" w:hAnsi="Trebuchet MS"/>
                <w:color w:val="000000" w:themeColor="text1"/>
                <w:sz w:val="18"/>
                <w:szCs w:val="18"/>
              </w:rPr>
            </w:pPr>
            <w:r w:rsidRPr="00575F0E">
              <w:rPr>
                <w:rFonts w:ascii="Trebuchet MS" w:hAnsi="Trebuchet MS"/>
                <w:color w:val="000000" w:themeColor="text1"/>
                <w:sz w:val="18"/>
                <w:szCs w:val="18"/>
              </w:rPr>
              <w:t>Estudio de la viabilidad de las solicitudes de administración de bienes públicos</w:t>
            </w:r>
          </w:p>
          <w:p w:rsidR="00BD3833" w:rsidRPr="00575F0E" w:rsidRDefault="00BD3833" w:rsidP="00DB2124">
            <w:pPr>
              <w:ind w:right="758"/>
              <w:jc w:val="both"/>
              <w:outlineLvl w:val="1"/>
              <w:rPr>
                <w:rFonts w:ascii="Trebuchet MS" w:eastAsia="Trebuchet MS" w:hAnsi="Trebuchet MS" w:cs="Trebuchet MS"/>
                <w:sz w:val="18"/>
                <w:szCs w:val="18"/>
                <w:lang w:eastAsia="es-CO" w:bidi="es-CO"/>
              </w:rPr>
            </w:pPr>
          </w:p>
        </w:tc>
      </w:tr>
      <w:tr w:rsidR="00BD3833" w:rsidRPr="00575F0E" w:rsidTr="00DD3425">
        <w:trPr>
          <w:jc w:val="center"/>
        </w:trPr>
        <w:tc>
          <w:tcPr>
            <w:tcW w:w="6941" w:type="dxa"/>
            <w:vAlign w:val="center"/>
          </w:tcPr>
          <w:p w:rsidR="00BD3833" w:rsidRPr="00575F0E" w:rsidRDefault="00BD3833" w:rsidP="00BD3833">
            <w:pPr>
              <w:rPr>
                <w:rFonts w:ascii="Trebuchet MS" w:hAnsi="Trebuchet MS"/>
                <w:color w:val="000000" w:themeColor="text1"/>
                <w:sz w:val="18"/>
                <w:szCs w:val="18"/>
              </w:rPr>
            </w:pPr>
            <w:r w:rsidRPr="00575F0E">
              <w:rPr>
                <w:rFonts w:ascii="Trebuchet MS" w:hAnsi="Trebuchet MS"/>
                <w:color w:val="000000" w:themeColor="text1"/>
                <w:sz w:val="18"/>
                <w:szCs w:val="18"/>
              </w:rPr>
              <w:t>Asesoría en administración y sostenibilidad del Espacio Público</w:t>
            </w:r>
          </w:p>
          <w:p w:rsidR="00BD3833" w:rsidRPr="00575F0E" w:rsidRDefault="00BD3833" w:rsidP="00DB2124">
            <w:pPr>
              <w:ind w:right="758"/>
              <w:jc w:val="both"/>
              <w:outlineLvl w:val="1"/>
              <w:rPr>
                <w:rFonts w:ascii="Trebuchet MS" w:eastAsia="Trebuchet MS" w:hAnsi="Trebuchet MS" w:cs="Trebuchet MS"/>
                <w:sz w:val="18"/>
                <w:szCs w:val="18"/>
                <w:lang w:eastAsia="es-CO" w:bidi="es-CO"/>
              </w:rPr>
            </w:pPr>
          </w:p>
        </w:tc>
      </w:tr>
    </w:tbl>
    <w:p w:rsidR="00BD3833" w:rsidRPr="00DB2124" w:rsidRDefault="00BD3833" w:rsidP="00DB2124">
      <w:pPr>
        <w:spacing w:after="0" w:line="240" w:lineRule="auto"/>
        <w:ind w:right="758"/>
        <w:jc w:val="both"/>
        <w:outlineLvl w:val="1"/>
        <w:rPr>
          <w:rFonts w:ascii="Trebuchet MS" w:eastAsia="Trebuchet MS" w:hAnsi="Trebuchet MS" w:cs="Trebuchet MS"/>
          <w:sz w:val="24"/>
          <w:szCs w:val="24"/>
          <w:lang w:eastAsia="es-CO" w:bidi="es-CO"/>
        </w:rPr>
      </w:pPr>
    </w:p>
    <w:p w:rsidR="007E33EC" w:rsidRPr="00C41E1C" w:rsidRDefault="008D70CE" w:rsidP="005A5F2E">
      <w:pPr>
        <w:pStyle w:val="Ttulo3"/>
        <w:rPr>
          <w:rFonts w:ascii="Trebuchet MS" w:hAnsi="Trebuchet MS"/>
          <w:color w:val="385623" w:themeColor="accent6" w:themeShade="80"/>
        </w:rPr>
      </w:pPr>
      <w:bookmarkStart w:id="39" w:name="_Toc29890191"/>
      <w:r w:rsidRPr="00C41E1C">
        <w:rPr>
          <w:rFonts w:ascii="Trebuchet MS" w:hAnsi="Trebuchet MS"/>
          <w:color w:val="385623" w:themeColor="accent6" w:themeShade="80"/>
        </w:rPr>
        <w:t>Priorización de trámites para racionalizar</w:t>
      </w:r>
      <w:bookmarkEnd w:id="39"/>
    </w:p>
    <w:p w:rsidR="007E33EC" w:rsidRDefault="007E33EC" w:rsidP="004B1710">
      <w:pPr>
        <w:spacing w:after="0" w:line="360" w:lineRule="auto"/>
        <w:ind w:left="-142"/>
        <w:jc w:val="both"/>
        <w:outlineLvl w:val="1"/>
        <w:rPr>
          <w:rFonts w:ascii="Verdana" w:eastAsia="Trebuchet MS" w:hAnsi="Verdana" w:cs="Trebuchet MS"/>
          <w:color w:val="FF0000"/>
          <w:sz w:val="24"/>
          <w:szCs w:val="24"/>
          <w:lang w:eastAsia="es-CO" w:bidi="es-CO"/>
        </w:rPr>
      </w:pPr>
    </w:p>
    <w:p w:rsidR="004B1710" w:rsidRPr="002D30B0" w:rsidRDefault="004B1710"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Teniendo en cuenta el estado del inventario de los trámites institucionales, inscritos en el SUIT, el tramite a priorizar para el respectivo estudio de racionalización es el denominado “</w:t>
      </w:r>
      <w:r w:rsidRPr="002D30B0">
        <w:rPr>
          <w:rFonts w:ascii="Trebuchet MS" w:hAnsi="Trebuchet MS" w:cs="Arial"/>
          <w:sz w:val="24"/>
          <w:szCs w:val="24"/>
        </w:rPr>
        <w:t>Cambio de uso de las zonas o bienes de uso público”</w:t>
      </w:r>
      <w:r w:rsidR="00564615">
        <w:rPr>
          <w:rFonts w:ascii="Trebuchet MS" w:hAnsi="Trebuchet MS" w:cs="Arial"/>
          <w:sz w:val="24"/>
          <w:szCs w:val="24"/>
        </w:rPr>
        <w:t>, sin embargo, entendemos que los trámites racionalizados y virtualizados en la vigencia 2019, podrán tener espacios de mejora como consecuencia de cambios en la normatividad nacional.</w:t>
      </w:r>
    </w:p>
    <w:p w:rsidR="007E33EC" w:rsidRPr="00C41E1C" w:rsidRDefault="009714DA" w:rsidP="005A5F2E">
      <w:pPr>
        <w:pStyle w:val="Ttulo3"/>
        <w:rPr>
          <w:rFonts w:ascii="Trebuchet MS" w:hAnsi="Trebuchet MS"/>
          <w:color w:val="385623" w:themeColor="accent6" w:themeShade="80"/>
        </w:rPr>
      </w:pPr>
      <w:bookmarkStart w:id="40" w:name="_Toc29890192"/>
      <w:r w:rsidRPr="00C41E1C">
        <w:rPr>
          <w:rFonts w:ascii="Trebuchet MS" w:hAnsi="Trebuchet MS"/>
          <w:color w:val="385623" w:themeColor="accent6" w:themeShade="80"/>
        </w:rPr>
        <w:t>Interoperabilidad</w:t>
      </w:r>
      <w:bookmarkEnd w:id="40"/>
    </w:p>
    <w:p w:rsidR="007E33EC" w:rsidRPr="00C1456A" w:rsidRDefault="007E33EC" w:rsidP="007E33EC">
      <w:pPr>
        <w:spacing w:after="0" w:line="360" w:lineRule="auto"/>
        <w:ind w:left="-142"/>
        <w:jc w:val="center"/>
        <w:outlineLvl w:val="1"/>
        <w:rPr>
          <w:rFonts w:ascii="Trebuchet MS" w:eastAsia="Trebuchet MS" w:hAnsi="Trebuchet MS" w:cs="Trebuchet MS"/>
          <w:color w:val="FF0000"/>
          <w:sz w:val="24"/>
          <w:szCs w:val="24"/>
          <w:lang w:eastAsia="es-CO" w:bidi="es-CO"/>
        </w:rPr>
      </w:pPr>
    </w:p>
    <w:p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El Departamento Administrativo de la Defensoría del Espacio Público con miras a compartir información entre las entidades públicas para facilitar los procesos relacionados con la atención de las peticiones formuladas por los ciudadanos, durante la vigencia 2019 realizó las pruebas de actualización de la interfaz entre Orfeo y el sistema de Bogotá te escucha, Sistema Distrital de Quejas y Soluciones.</w:t>
      </w:r>
    </w:p>
    <w:p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En cuanto a la ventanilla Única de Construcción VUC, herramienta que facilita a los constructores minimizar las radicaciones y los trámites entre entidades, en la vigencia 2019</w:t>
      </w:r>
      <w:r w:rsidR="005A0B3F">
        <w:rPr>
          <w:rFonts w:ascii="Trebuchet MS" w:hAnsi="Trebuchet MS"/>
          <w:sz w:val="24"/>
          <w:szCs w:val="24"/>
          <w:lang w:eastAsia="es-CO" w:bidi="es-CO"/>
        </w:rPr>
        <w:t>,</w:t>
      </w:r>
      <w:r w:rsidR="00BE00F8">
        <w:rPr>
          <w:rFonts w:ascii="Trebuchet MS" w:hAnsi="Trebuchet MS"/>
          <w:sz w:val="24"/>
          <w:szCs w:val="24"/>
          <w:lang w:eastAsia="es-CO" w:bidi="es-CO"/>
        </w:rPr>
        <w:t xml:space="preserve"> se desarrollaron</w:t>
      </w:r>
      <w:r w:rsidRPr="002D30B0">
        <w:rPr>
          <w:rFonts w:ascii="Trebuchet MS" w:hAnsi="Trebuchet MS"/>
          <w:sz w:val="24"/>
          <w:szCs w:val="24"/>
          <w:lang w:eastAsia="es-CO" w:bidi="es-CO"/>
        </w:rPr>
        <w:t xml:space="preserve"> </w:t>
      </w:r>
      <w:r w:rsidR="00BE00F8">
        <w:rPr>
          <w:rFonts w:ascii="Trebuchet MS" w:hAnsi="Trebuchet MS"/>
          <w:sz w:val="24"/>
          <w:szCs w:val="24"/>
          <w:lang w:eastAsia="es-CO" w:bidi="es-CO"/>
        </w:rPr>
        <w:t>servicios web</w:t>
      </w:r>
      <w:r w:rsidRPr="002D30B0">
        <w:rPr>
          <w:rFonts w:ascii="Trebuchet MS" w:hAnsi="Trebuchet MS"/>
          <w:sz w:val="24"/>
          <w:szCs w:val="24"/>
          <w:lang w:eastAsia="es-CO" w:bidi="es-CO"/>
        </w:rPr>
        <w:t xml:space="preserve"> de radicación automática y se han actualizado los requerimientos básicos de dicho sistema. </w:t>
      </w:r>
    </w:p>
    <w:p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Para la vigencia 2020, se prevé consolidar el uso de Ventanilla Única de Construcción VUC articuladamente con la Secretaría de Hábitat, entidad que lidera la implementación de esta herramienta.</w:t>
      </w:r>
    </w:p>
    <w:p w:rsidR="003D2E38" w:rsidRPr="0042265F" w:rsidRDefault="003D2E38" w:rsidP="0042265F">
      <w:pPr>
        <w:spacing w:after="0" w:line="240" w:lineRule="auto"/>
        <w:jc w:val="both"/>
        <w:rPr>
          <w:rFonts w:ascii="Trebuchet MS" w:eastAsia="Times New Roman" w:hAnsi="Trebuchet MS" w:cs="Times New Roman"/>
          <w:sz w:val="24"/>
          <w:szCs w:val="24"/>
          <w:lang w:eastAsia="es-CO"/>
        </w:rPr>
      </w:pPr>
      <w:r w:rsidRPr="0042265F">
        <w:rPr>
          <w:rFonts w:ascii="Trebuchet MS" w:eastAsia="Times New Roman" w:hAnsi="Trebuchet MS" w:cs="Times New Roman"/>
          <w:sz w:val="24"/>
          <w:szCs w:val="24"/>
          <w:lang w:eastAsia="es-CO"/>
        </w:rPr>
        <w:t>Por otra parte  l</w:t>
      </w:r>
      <w:r w:rsidRPr="003D2E38">
        <w:rPr>
          <w:rFonts w:ascii="Trebuchet MS" w:eastAsia="Times New Roman" w:hAnsi="Trebuchet MS" w:cs="Times New Roman"/>
          <w:sz w:val="24"/>
          <w:szCs w:val="24"/>
          <w:lang w:eastAsia="es-CO"/>
        </w:rPr>
        <w:t xml:space="preserve">a Entidad en busca de la integración con el nuevo Sistema BogData que está en implementación por la Secretaría </w:t>
      </w:r>
      <w:r w:rsidRPr="0042265F">
        <w:rPr>
          <w:rFonts w:ascii="Trebuchet MS" w:eastAsia="Times New Roman" w:hAnsi="Trebuchet MS" w:cs="Times New Roman"/>
          <w:sz w:val="24"/>
          <w:szCs w:val="24"/>
          <w:lang w:eastAsia="es-CO"/>
        </w:rPr>
        <w:t>de Distrital  Hacienda, realizó las siguientes actividades:</w:t>
      </w:r>
    </w:p>
    <w:p w:rsidR="003D2E38" w:rsidRPr="003D2E38" w:rsidRDefault="003D2E38" w:rsidP="0042265F">
      <w:pPr>
        <w:spacing w:after="0" w:line="240" w:lineRule="auto"/>
        <w:jc w:val="both"/>
        <w:rPr>
          <w:rFonts w:ascii="Trebuchet MS" w:eastAsia="Times New Roman" w:hAnsi="Trebuchet MS" w:cs="Times New Roman"/>
          <w:sz w:val="24"/>
          <w:szCs w:val="24"/>
          <w:lang w:eastAsia="es-CO"/>
        </w:rPr>
      </w:pPr>
    </w:p>
    <w:p w:rsidR="003D2E38" w:rsidRDefault="0042265F" w:rsidP="0042265F">
      <w:pPr>
        <w:spacing w:after="0" w:line="240" w:lineRule="auto"/>
        <w:ind w:left="567"/>
        <w:jc w:val="both"/>
        <w:rPr>
          <w:rFonts w:ascii="Trebuchet MS" w:eastAsia="Times New Roman" w:hAnsi="Trebuchet MS" w:cs="Times New Roman"/>
          <w:sz w:val="24"/>
          <w:szCs w:val="24"/>
          <w:lang w:eastAsia="es-CO"/>
        </w:rPr>
      </w:pPr>
      <w:r>
        <w:rPr>
          <w:rFonts w:ascii="Trebuchet MS" w:eastAsia="Times New Roman" w:hAnsi="Trebuchet MS" w:cs="Times New Roman"/>
          <w:sz w:val="24"/>
          <w:szCs w:val="24"/>
          <w:lang w:eastAsia="es-CO"/>
        </w:rPr>
        <w:t>-</w:t>
      </w:r>
      <w:r w:rsidR="003D2E38" w:rsidRPr="003D2E38">
        <w:rPr>
          <w:rFonts w:ascii="Trebuchet MS" w:eastAsia="Times New Roman" w:hAnsi="Trebuchet MS" w:cs="Times New Roman"/>
          <w:sz w:val="24"/>
          <w:szCs w:val="24"/>
          <w:lang w:eastAsia="es-CO"/>
        </w:rPr>
        <w:t>En el Sistemas de información SISCO</w:t>
      </w:r>
      <w:r w:rsidR="003D2E38" w:rsidRPr="0042265F">
        <w:rPr>
          <w:rFonts w:ascii="Trebuchet MS" w:eastAsia="Times New Roman" w:hAnsi="Trebuchet MS" w:cs="Times New Roman"/>
          <w:sz w:val="24"/>
          <w:szCs w:val="24"/>
          <w:lang w:eastAsia="es-CO"/>
        </w:rPr>
        <w:t xml:space="preserve"> se desarrolló </w:t>
      </w:r>
      <w:r w:rsidR="003D2E38" w:rsidRPr="003D2E38">
        <w:rPr>
          <w:rFonts w:ascii="Trebuchet MS" w:eastAsia="Times New Roman" w:hAnsi="Trebuchet MS" w:cs="Times New Roman"/>
          <w:sz w:val="24"/>
          <w:szCs w:val="24"/>
          <w:lang w:eastAsia="es-CO"/>
        </w:rPr>
        <w:t xml:space="preserve"> el módulo que permite la generación del archivo plano de las órdenes de pago que se deben cargar al sistema BOGDATA.</w:t>
      </w:r>
    </w:p>
    <w:p w:rsidR="0042265F" w:rsidRPr="003D2E38" w:rsidRDefault="0042265F" w:rsidP="0042265F">
      <w:pPr>
        <w:spacing w:after="0" w:line="240" w:lineRule="auto"/>
        <w:ind w:left="567"/>
        <w:jc w:val="both"/>
        <w:rPr>
          <w:rFonts w:ascii="Trebuchet MS" w:eastAsia="Times New Roman" w:hAnsi="Trebuchet MS" w:cs="Times New Roman"/>
          <w:sz w:val="24"/>
          <w:szCs w:val="24"/>
          <w:lang w:eastAsia="es-CO"/>
        </w:rPr>
      </w:pPr>
    </w:p>
    <w:p w:rsidR="003D2E38" w:rsidRPr="003D2E38" w:rsidRDefault="003D2E38" w:rsidP="0042265F">
      <w:pPr>
        <w:spacing w:after="0" w:line="240" w:lineRule="auto"/>
        <w:ind w:left="567"/>
        <w:jc w:val="both"/>
        <w:rPr>
          <w:rFonts w:ascii="Trebuchet MS" w:eastAsia="Times New Roman" w:hAnsi="Trebuchet MS" w:cs="Times New Roman"/>
          <w:sz w:val="24"/>
          <w:szCs w:val="24"/>
          <w:lang w:eastAsia="es-CO"/>
        </w:rPr>
      </w:pPr>
      <w:r w:rsidRPr="003D2E38">
        <w:rPr>
          <w:rFonts w:ascii="Trebuchet MS" w:eastAsia="Times New Roman" w:hAnsi="Trebuchet MS" w:cs="Times New Roman"/>
          <w:sz w:val="24"/>
          <w:szCs w:val="24"/>
          <w:lang w:eastAsia="es-CO"/>
        </w:rPr>
        <w:t>- En el Sistema de Nómina se elaboró la pantalla para la actualización de parámetros y generación de los archivos planos que se deben cargar al sistema BOGDATA.</w:t>
      </w:r>
    </w:p>
    <w:p w:rsidR="003D2E38" w:rsidRPr="003D2E38" w:rsidRDefault="003D2E38" w:rsidP="0042265F">
      <w:pPr>
        <w:spacing w:after="0" w:line="240" w:lineRule="auto"/>
        <w:ind w:left="567"/>
        <w:jc w:val="both"/>
        <w:rPr>
          <w:rFonts w:ascii="Trebuchet MS" w:eastAsia="Times New Roman" w:hAnsi="Trebuchet MS" w:cs="Times New Roman"/>
          <w:sz w:val="24"/>
          <w:szCs w:val="24"/>
          <w:lang w:eastAsia="es-CO"/>
        </w:rPr>
      </w:pPr>
      <w:r w:rsidRPr="003D2E38">
        <w:rPr>
          <w:rFonts w:ascii="Trebuchet MS" w:eastAsia="Times New Roman" w:hAnsi="Trebuchet MS" w:cs="Times New Roman"/>
          <w:sz w:val="24"/>
          <w:szCs w:val="24"/>
          <w:lang w:eastAsia="es-CO"/>
        </w:rPr>
        <w:t>Estos desarrollos están sujeto</w:t>
      </w:r>
      <w:r w:rsidRPr="0042265F">
        <w:rPr>
          <w:rFonts w:ascii="Trebuchet MS" w:eastAsia="Times New Roman" w:hAnsi="Trebuchet MS" w:cs="Times New Roman"/>
          <w:sz w:val="24"/>
          <w:szCs w:val="24"/>
          <w:lang w:eastAsia="es-CO"/>
        </w:rPr>
        <w:t>s  a validación por parte de la</w:t>
      </w:r>
      <w:r w:rsidRPr="003D2E38">
        <w:rPr>
          <w:rFonts w:ascii="Trebuchet MS" w:eastAsia="Times New Roman" w:hAnsi="Trebuchet MS" w:cs="Times New Roman"/>
          <w:sz w:val="24"/>
          <w:szCs w:val="24"/>
          <w:lang w:eastAsia="es-CO"/>
        </w:rPr>
        <w:t>  Secretaría de Distrital  Hacienda.</w:t>
      </w:r>
    </w:p>
    <w:p w:rsidR="006675EC" w:rsidRPr="0042265F" w:rsidRDefault="006675EC" w:rsidP="0042265F">
      <w:pPr>
        <w:spacing w:after="0" w:line="240" w:lineRule="auto"/>
        <w:jc w:val="both"/>
        <w:rPr>
          <w:rFonts w:ascii="Trebuchet MS" w:hAnsi="Trebuchet MS"/>
          <w:sz w:val="24"/>
          <w:szCs w:val="24"/>
          <w:lang w:eastAsia="es-CO" w:bidi="es-CO"/>
        </w:rPr>
      </w:pPr>
    </w:p>
    <w:p w:rsidR="007E33EC" w:rsidRPr="00C41E1C" w:rsidRDefault="00321763" w:rsidP="002D30B0">
      <w:pPr>
        <w:pStyle w:val="Ttulo3"/>
        <w:rPr>
          <w:rFonts w:ascii="Trebuchet MS" w:hAnsi="Trebuchet MS"/>
          <w:color w:val="385623" w:themeColor="accent6" w:themeShade="80"/>
          <w:lang w:eastAsia="es-CO" w:bidi="es-CO"/>
        </w:rPr>
      </w:pPr>
      <w:bookmarkStart w:id="41" w:name="_Toc29890193"/>
      <w:r w:rsidRPr="00C41E1C">
        <w:rPr>
          <w:rFonts w:ascii="Trebuchet MS" w:hAnsi="Trebuchet MS"/>
          <w:color w:val="385623" w:themeColor="accent6" w:themeShade="80"/>
          <w:lang w:eastAsia="es-CO" w:bidi="es-CO"/>
        </w:rPr>
        <w:t>Plan de Acción Racionalización de Trámites</w:t>
      </w:r>
      <w:bookmarkEnd w:id="41"/>
      <w:r w:rsidRPr="00C41E1C">
        <w:rPr>
          <w:rFonts w:ascii="Trebuchet MS" w:hAnsi="Trebuchet MS"/>
          <w:color w:val="385623" w:themeColor="accent6" w:themeShade="80"/>
          <w:lang w:eastAsia="es-CO" w:bidi="es-CO"/>
        </w:rPr>
        <w:t xml:space="preserve"> </w:t>
      </w:r>
    </w:p>
    <w:p w:rsidR="00703577" w:rsidRPr="00703577" w:rsidRDefault="00703577" w:rsidP="00703577">
      <w:pPr>
        <w:rPr>
          <w:lang w:eastAsia="es-CO" w:bidi="es-CO"/>
        </w:rPr>
      </w:pPr>
    </w:p>
    <w:p w:rsidR="00703577" w:rsidRPr="002D30B0" w:rsidRDefault="00703577" w:rsidP="00703577">
      <w:pPr>
        <w:jc w:val="both"/>
        <w:rPr>
          <w:rFonts w:ascii="Trebuchet MS" w:hAnsi="Trebuchet MS"/>
          <w:sz w:val="24"/>
          <w:szCs w:val="24"/>
          <w:lang w:eastAsia="es-CO" w:bidi="es-CO"/>
        </w:rPr>
      </w:pPr>
      <w:r>
        <w:rPr>
          <w:rFonts w:ascii="Trebuchet MS" w:hAnsi="Trebuchet MS"/>
          <w:sz w:val="24"/>
          <w:szCs w:val="24"/>
          <w:lang w:eastAsia="es-CO" w:bidi="es-CO"/>
        </w:rPr>
        <w:t>Para</w:t>
      </w:r>
      <w:r w:rsidRPr="002D30B0">
        <w:rPr>
          <w:rFonts w:ascii="Trebuchet MS" w:hAnsi="Trebuchet MS"/>
          <w:sz w:val="24"/>
          <w:szCs w:val="24"/>
          <w:lang w:eastAsia="es-CO" w:bidi="es-CO"/>
        </w:rPr>
        <w:t xml:space="preserve"> la vigencia 2020 se realizarán las acciones</w:t>
      </w:r>
      <w:r w:rsidR="00C41E1C" w:rsidRPr="00C41E1C">
        <w:rPr>
          <w:rFonts w:ascii="Trebuchet MS" w:hAnsi="Trebuchet MS"/>
          <w:sz w:val="24"/>
          <w:szCs w:val="24"/>
          <w:lang w:eastAsia="es-CO" w:bidi="es-CO"/>
        </w:rPr>
        <w:t xml:space="preserve"> </w:t>
      </w:r>
      <w:r w:rsidR="00C41E1C" w:rsidRPr="002D30B0">
        <w:rPr>
          <w:rFonts w:ascii="Trebuchet MS" w:hAnsi="Trebuchet MS"/>
          <w:sz w:val="24"/>
          <w:szCs w:val="24"/>
          <w:lang w:eastAsia="es-CO" w:bidi="es-CO"/>
        </w:rPr>
        <w:t>siguientes</w:t>
      </w:r>
      <w:r w:rsidRPr="002D30B0">
        <w:rPr>
          <w:rFonts w:ascii="Trebuchet MS" w:hAnsi="Trebuchet MS"/>
          <w:sz w:val="24"/>
          <w:szCs w:val="24"/>
          <w:lang w:eastAsia="es-CO" w:bidi="es-CO"/>
        </w:rPr>
        <w:t>:</w:t>
      </w:r>
    </w:p>
    <w:tbl>
      <w:tblPr>
        <w:tblStyle w:val="Tablaconcuadrcula"/>
        <w:tblW w:w="0" w:type="auto"/>
        <w:tblLook w:val="04A0" w:firstRow="1" w:lastRow="0" w:firstColumn="1" w:lastColumn="0" w:noHBand="0" w:noVBand="1"/>
      </w:tblPr>
      <w:tblGrid>
        <w:gridCol w:w="1765"/>
        <w:gridCol w:w="1765"/>
        <w:gridCol w:w="1766"/>
        <w:gridCol w:w="1766"/>
        <w:gridCol w:w="1766"/>
      </w:tblGrid>
      <w:tr w:rsidR="000D3CBD" w:rsidTr="000D3CBD">
        <w:trPr>
          <w:tblHeader/>
        </w:trPr>
        <w:tc>
          <w:tcPr>
            <w:tcW w:w="3530" w:type="dxa"/>
            <w:gridSpan w:val="2"/>
            <w:vAlign w:val="center"/>
          </w:tcPr>
          <w:p w:rsidR="000D3CBD" w:rsidRDefault="000D3CBD" w:rsidP="000D3CBD">
            <w:pPr>
              <w:jc w:val="center"/>
              <w:rPr>
                <w:lang w:eastAsia="es-CO" w:bidi="es-CO"/>
              </w:rPr>
            </w:pPr>
            <w:r>
              <w:rPr>
                <w:rFonts w:ascii="Trebuchet MS" w:eastAsia="Times New Roman" w:hAnsi="Trebuchet MS"/>
                <w:b/>
                <w:bCs/>
                <w:color w:val="000000"/>
                <w:sz w:val="18"/>
                <w:szCs w:val="18"/>
                <w:lang w:eastAsia="es-CO"/>
              </w:rPr>
              <w:t>A</w:t>
            </w:r>
            <w:r w:rsidRPr="00677AF6">
              <w:rPr>
                <w:rFonts w:ascii="Trebuchet MS" w:eastAsia="Times New Roman" w:hAnsi="Trebuchet MS"/>
                <w:b/>
                <w:bCs/>
                <w:color w:val="000000"/>
                <w:sz w:val="18"/>
                <w:szCs w:val="18"/>
                <w:lang w:eastAsia="es-CO"/>
              </w:rPr>
              <w:t>ctividades a fortalecer</w:t>
            </w:r>
          </w:p>
        </w:tc>
        <w:tc>
          <w:tcPr>
            <w:tcW w:w="1766" w:type="dxa"/>
            <w:vAlign w:val="center"/>
          </w:tcPr>
          <w:p w:rsidR="000D3CBD" w:rsidRDefault="000D3CBD" w:rsidP="000D3CBD">
            <w:pPr>
              <w:jc w:val="center"/>
              <w:rPr>
                <w:lang w:eastAsia="es-CO" w:bidi="es-CO"/>
              </w:rPr>
            </w:pPr>
            <w:r>
              <w:rPr>
                <w:rFonts w:ascii="Trebuchet MS" w:eastAsia="Times New Roman" w:hAnsi="Trebuchet MS"/>
                <w:b/>
                <w:bCs/>
                <w:color w:val="000000"/>
                <w:sz w:val="18"/>
                <w:szCs w:val="18"/>
                <w:lang w:eastAsia="es-CO"/>
              </w:rPr>
              <w:t>M</w:t>
            </w:r>
            <w:r w:rsidRPr="00677AF6">
              <w:rPr>
                <w:rFonts w:ascii="Trebuchet MS" w:eastAsia="Times New Roman" w:hAnsi="Trebuchet MS"/>
                <w:b/>
                <w:bCs/>
                <w:color w:val="000000"/>
                <w:sz w:val="18"/>
                <w:szCs w:val="18"/>
                <w:lang w:eastAsia="es-CO"/>
              </w:rPr>
              <w:t>etas</w:t>
            </w:r>
          </w:p>
        </w:tc>
        <w:tc>
          <w:tcPr>
            <w:tcW w:w="1766" w:type="dxa"/>
            <w:vAlign w:val="center"/>
          </w:tcPr>
          <w:p w:rsidR="000D3CBD" w:rsidRDefault="000D3CBD" w:rsidP="000D3CBD">
            <w:pPr>
              <w:jc w:val="center"/>
              <w:rPr>
                <w:lang w:eastAsia="es-CO" w:bidi="es-CO"/>
              </w:rPr>
            </w:pPr>
            <w:r>
              <w:rPr>
                <w:rFonts w:ascii="Trebuchet MS" w:eastAsia="Times New Roman" w:hAnsi="Trebuchet MS"/>
                <w:b/>
                <w:bCs/>
                <w:color w:val="000000"/>
                <w:sz w:val="18"/>
                <w:szCs w:val="18"/>
                <w:lang w:eastAsia="es-CO"/>
              </w:rPr>
              <w:t>R</w:t>
            </w:r>
            <w:r w:rsidRPr="00677AF6">
              <w:rPr>
                <w:rFonts w:ascii="Trebuchet MS" w:eastAsia="Times New Roman" w:hAnsi="Trebuchet MS"/>
                <w:b/>
                <w:bCs/>
                <w:color w:val="000000"/>
                <w:sz w:val="18"/>
                <w:szCs w:val="18"/>
                <w:lang w:eastAsia="es-CO"/>
              </w:rPr>
              <w:t>esponsables</w:t>
            </w:r>
          </w:p>
        </w:tc>
        <w:tc>
          <w:tcPr>
            <w:tcW w:w="1766" w:type="dxa"/>
          </w:tcPr>
          <w:p w:rsidR="000D3CBD" w:rsidRPr="000D3CBD" w:rsidRDefault="000D3CBD" w:rsidP="000D3CBD">
            <w:pPr>
              <w:jc w:val="center"/>
              <w:rPr>
                <w:rFonts w:ascii="Trebuchet MS" w:eastAsia="Times New Roman" w:hAnsi="Trebuchet MS"/>
                <w:b/>
                <w:bCs/>
                <w:color w:val="000000"/>
                <w:sz w:val="18"/>
                <w:szCs w:val="18"/>
                <w:lang w:eastAsia="es-CO"/>
              </w:rPr>
            </w:pPr>
            <w:r w:rsidRPr="00677AF6">
              <w:rPr>
                <w:rFonts w:ascii="Trebuchet MS" w:eastAsia="Times New Roman" w:hAnsi="Trebuchet MS"/>
                <w:b/>
                <w:bCs/>
                <w:color w:val="000000"/>
                <w:sz w:val="18"/>
                <w:szCs w:val="18"/>
                <w:lang w:eastAsia="es-CO"/>
              </w:rPr>
              <w:t>Fecha programada</w:t>
            </w:r>
          </w:p>
        </w:tc>
      </w:tr>
      <w:tr w:rsidR="000D3CBD" w:rsidTr="00727C44">
        <w:tc>
          <w:tcPr>
            <w:tcW w:w="1765" w:type="dxa"/>
            <w:vAlign w:val="center"/>
          </w:tcPr>
          <w:p w:rsidR="000D3CBD" w:rsidRPr="00677AF6" w:rsidRDefault="000D3CBD" w:rsidP="000D3CBD">
            <w:pPr>
              <w:jc w:val="center"/>
              <w:rPr>
                <w:rFonts w:ascii="Trebuchet MS" w:eastAsia="Times New Roman" w:hAnsi="Trebuchet MS"/>
                <w:sz w:val="18"/>
                <w:szCs w:val="18"/>
                <w:lang w:eastAsia="es-CO"/>
              </w:rPr>
            </w:pPr>
            <w:r w:rsidRPr="00677AF6">
              <w:rPr>
                <w:rFonts w:ascii="Trebuchet MS" w:eastAsia="Times New Roman" w:hAnsi="Trebuchet MS"/>
                <w:sz w:val="18"/>
                <w:szCs w:val="18"/>
                <w:lang w:eastAsia="es-CO"/>
              </w:rPr>
              <w:t>Identificación de trámites</w:t>
            </w:r>
          </w:p>
        </w:tc>
        <w:tc>
          <w:tcPr>
            <w:tcW w:w="1765" w:type="dxa"/>
            <w:vAlign w:val="center"/>
          </w:tcPr>
          <w:p w:rsidR="000D3CBD" w:rsidRPr="00677AF6" w:rsidRDefault="000D3CBD" w:rsidP="000D3CBD">
            <w:pPr>
              <w:jc w:val="both"/>
              <w:rPr>
                <w:rFonts w:ascii="Trebuchet MS" w:eastAsia="Times New Roman" w:hAnsi="Trebuchet MS"/>
                <w:color w:val="FF0000"/>
                <w:sz w:val="18"/>
                <w:szCs w:val="18"/>
                <w:lang w:eastAsia="es-CO"/>
              </w:rPr>
            </w:pPr>
            <w:r w:rsidRPr="00677AF6">
              <w:rPr>
                <w:rFonts w:ascii="Trebuchet MS" w:eastAsia="Times New Roman" w:hAnsi="Trebuchet MS"/>
                <w:sz w:val="18"/>
                <w:szCs w:val="18"/>
                <w:lang w:eastAsia="es-CO"/>
              </w:rPr>
              <w:t>Revisión y/o actualización de los trámites y Otros procedimientos administrativos (OPA) en SUIT.</w:t>
            </w:r>
          </w:p>
        </w:tc>
        <w:tc>
          <w:tcPr>
            <w:tcW w:w="1766" w:type="dxa"/>
            <w:vAlign w:val="center"/>
          </w:tcPr>
          <w:p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Inscribir el 100% de los trámites y otros procedimientos administrativos de la Entidad en el sistema único de información de trámites, de acuerdo con los requerimientos del Departamento Administrativo de la Función Pública.</w:t>
            </w:r>
          </w:p>
        </w:tc>
        <w:tc>
          <w:tcPr>
            <w:tcW w:w="1766" w:type="dxa"/>
            <w:vAlign w:val="center"/>
          </w:tcPr>
          <w:p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Subdirección Administrativa, Financiera y de Atención al Ciudadano- Área Atención al Ciudadano</w:t>
            </w:r>
          </w:p>
        </w:tc>
        <w:tc>
          <w:tcPr>
            <w:tcW w:w="1766" w:type="dxa"/>
            <w:vAlign w:val="center"/>
          </w:tcPr>
          <w:p w:rsidR="000D3CBD" w:rsidRPr="00677AF6" w:rsidRDefault="000D3CBD" w:rsidP="00794C2A">
            <w:pPr>
              <w:jc w:val="center"/>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30/</w:t>
            </w:r>
            <w:r w:rsidR="00794C2A">
              <w:rPr>
                <w:rFonts w:ascii="Trebuchet MS" w:eastAsia="Times New Roman" w:hAnsi="Trebuchet MS"/>
                <w:color w:val="000000"/>
                <w:sz w:val="18"/>
                <w:szCs w:val="18"/>
                <w:lang w:eastAsia="es-CO"/>
              </w:rPr>
              <w:t>6</w:t>
            </w:r>
            <w:r w:rsidRPr="00677AF6">
              <w:rPr>
                <w:rFonts w:ascii="Trebuchet MS" w:eastAsia="Times New Roman" w:hAnsi="Trebuchet MS"/>
                <w:color w:val="000000"/>
                <w:sz w:val="18"/>
                <w:szCs w:val="18"/>
                <w:lang w:eastAsia="es-CO"/>
              </w:rPr>
              <w:t>/2020</w:t>
            </w:r>
          </w:p>
        </w:tc>
      </w:tr>
      <w:tr w:rsidR="000D3CBD" w:rsidTr="00727C44">
        <w:tc>
          <w:tcPr>
            <w:tcW w:w="1765" w:type="dxa"/>
            <w:vMerge w:val="restart"/>
          </w:tcPr>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rFonts w:ascii="Trebuchet MS" w:eastAsia="Times New Roman" w:hAnsi="Trebuchet MS"/>
                <w:sz w:val="18"/>
                <w:szCs w:val="18"/>
                <w:lang w:eastAsia="es-CO"/>
              </w:rPr>
            </w:pPr>
            <w:r w:rsidRPr="00677AF6">
              <w:rPr>
                <w:rFonts w:ascii="Trebuchet MS" w:eastAsia="Times New Roman" w:hAnsi="Trebuchet MS"/>
                <w:sz w:val="18"/>
                <w:szCs w:val="18"/>
                <w:lang w:eastAsia="es-CO"/>
              </w:rPr>
              <w:t>Racionalización de Trámites</w:t>
            </w:r>
          </w:p>
          <w:p w:rsidR="000D3CBD" w:rsidRDefault="000D3CBD" w:rsidP="000D3CBD">
            <w:pPr>
              <w:jc w:val="center"/>
              <w:rPr>
                <w:rFonts w:ascii="Trebuchet MS" w:eastAsia="Times New Roman" w:hAnsi="Trebuchet MS"/>
                <w:sz w:val="18"/>
                <w:szCs w:val="18"/>
                <w:lang w:eastAsia="es-CO"/>
              </w:rPr>
            </w:pPr>
          </w:p>
          <w:p w:rsidR="000D3CBD" w:rsidRDefault="000D3CBD" w:rsidP="000D3CBD">
            <w:pPr>
              <w:jc w:val="center"/>
              <w:rPr>
                <w:lang w:eastAsia="es-CO" w:bidi="es-CO"/>
              </w:rPr>
            </w:pPr>
          </w:p>
        </w:tc>
        <w:tc>
          <w:tcPr>
            <w:tcW w:w="1765" w:type="dxa"/>
            <w:vAlign w:val="center"/>
          </w:tcPr>
          <w:p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Virtualización del trámite denominado “Recepción Incorporación y Titulación de Zonas de Cesión al Distrito capital”</w:t>
            </w:r>
          </w:p>
        </w:tc>
        <w:tc>
          <w:tcPr>
            <w:tcW w:w="1766" w:type="dxa"/>
            <w:vAlign w:val="center"/>
          </w:tcPr>
          <w:p w:rsidR="000D3CBD" w:rsidRPr="00677AF6" w:rsidRDefault="000D3CBD" w:rsidP="000D3CBD">
            <w:pPr>
              <w:jc w:val="both"/>
              <w:rPr>
                <w:rFonts w:ascii="Trebuchet MS" w:eastAsia="Times New Roman" w:hAnsi="Trebuchet MS"/>
                <w:sz w:val="18"/>
                <w:szCs w:val="18"/>
                <w:lang w:eastAsia="es-CO"/>
              </w:rPr>
            </w:pPr>
            <w:r w:rsidRPr="00677AF6">
              <w:rPr>
                <w:rFonts w:ascii="Trebuchet MS" w:eastAsia="Times New Roman" w:hAnsi="Trebuchet MS"/>
                <w:sz w:val="18"/>
                <w:szCs w:val="18"/>
                <w:lang w:eastAsia="es-CO"/>
              </w:rPr>
              <w:t xml:space="preserve">Atender el 100% de los requerimientos solicitados por las mesas de trabajo realizadas por las entidades corresponsables de la virtualización del trámite Recepción Incorporación y Titulación de Zonas de Cesión al Distrito Capital.  En las cuales el DADEP ha sido invitado. </w:t>
            </w:r>
          </w:p>
        </w:tc>
        <w:tc>
          <w:tcPr>
            <w:tcW w:w="1766" w:type="dxa"/>
            <w:vAlign w:val="center"/>
          </w:tcPr>
          <w:p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 xml:space="preserve">Subdirección de Registro Inmobiliario </w:t>
            </w:r>
          </w:p>
        </w:tc>
        <w:tc>
          <w:tcPr>
            <w:tcW w:w="1766" w:type="dxa"/>
            <w:vAlign w:val="center"/>
          </w:tcPr>
          <w:p w:rsidR="000D3CBD" w:rsidRPr="00677AF6" w:rsidRDefault="000D3CBD" w:rsidP="00794C2A">
            <w:pPr>
              <w:jc w:val="center"/>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30/1</w:t>
            </w:r>
            <w:r w:rsidR="00794C2A">
              <w:rPr>
                <w:rFonts w:ascii="Trebuchet MS" w:eastAsia="Times New Roman" w:hAnsi="Trebuchet MS"/>
                <w:color w:val="000000"/>
                <w:sz w:val="18"/>
                <w:szCs w:val="18"/>
                <w:lang w:eastAsia="es-CO"/>
              </w:rPr>
              <w:t>2</w:t>
            </w:r>
            <w:r w:rsidRPr="00677AF6">
              <w:rPr>
                <w:rFonts w:ascii="Trebuchet MS" w:eastAsia="Times New Roman" w:hAnsi="Trebuchet MS"/>
                <w:color w:val="000000"/>
                <w:sz w:val="18"/>
                <w:szCs w:val="18"/>
                <w:lang w:eastAsia="es-CO"/>
              </w:rPr>
              <w:t>/2020</w:t>
            </w:r>
          </w:p>
        </w:tc>
      </w:tr>
      <w:tr w:rsidR="000D3CBD" w:rsidTr="00727C44">
        <w:tc>
          <w:tcPr>
            <w:tcW w:w="1765" w:type="dxa"/>
            <w:vMerge/>
          </w:tcPr>
          <w:p w:rsidR="000D3CBD" w:rsidRDefault="000D3CBD" w:rsidP="000D3CBD">
            <w:pPr>
              <w:rPr>
                <w:lang w:eastAsia="es-CO" w:bidi="es-CO"/>
              </w:rPr>
            </w:pPr>
          </w:p>
        </w:tc>
        <w:tc>
          <w:tcPr>
            <w:tcW w:w="1765" w:type="dxa"/>
            <w:vAlign w:val="center"/>
          </w:tcPr>
          <w:p w:rsidR="000D3CBD" w:rsidRPr="00677AF6" w:rsidRDefault="00794C2A" w:rsidP="00794C2A">
            <w:pPr>
              <w:jc w:val="both"/>
              <w:rPr>
                <w:rFonts w:ascii="Trebuchet MS" w:eastAsia="Times New Roman" w:hAnsi="Trebuchet MS"/>
                <w:color w:val="000000"/>
                <w:sz w:val="18"/>
                <w:szCs w:val="18"/>
                <w:lang w:eastAsia="es-CO"/>
              </w:rPr>
            </w:pPr>
            <w:r>
              <w:rPr>
                <w:rFonts w:ascii="Trebuchet MS" w:eastAsia="Times New Roman" w:hAnsi="Trebuchet MS"/>
                <w:color w:val="000000"/>
                <w:sz w:val="18"/>
                <w:szCs w:val="18"/>
                <w:lang w:eastAsia="es-CO"/>
              </w:rPr>
              <w:t>Identificar, r</w:t>
            </w:r>
            <w:r w:rsidR="000D3CBD" w:rsidRPr="00677AF6">
              <w:rPr>
                <w:rFonts w:ascii="Trebuchet MS" w:eastAsia="Times New Roman" w:hAnsi="Trebuchet MS"/>
                <w:color w:val="000000"/>
                <w:sz w:val="18"/>
                <w:szCs w:val="18"/>
                <w:lang w:eastAsia="es-CO"/>
              </w:rPr>
              <w:t>acionalizar y virtualizar</w:t>
            </w:r>
            <w:r>
              <w:rPr>
                <w:rFonts w:ascii="Trebuchet MS" w:eastAsia="Times New Roman" w:hAnsi="Trebuchet MS"/>
                <w:color w:val="000000"/>
                <w:sz w:val="18"/>
                <w:szCs w:val="18"/>
                <w:lang w:eastAsia="es-CO"/>
              </w:rPr>
              <w:t xml:space="preserve"> </w:t>
            </w:r>
            <w:r w:rsidR="000D3CBD" w:rsidRPr="00677AF6">
              <w:rPr>
                <w:rFonts w:ascii="Trebuchet MS" w:eastAsia="Times New Roman" w:hAnsi="Trebuchet MS"/>
                <w:color w:val="000000"/>
                <w:sz w:val="18"/>
                <w:szCs w:val="18"/>
                <w:lang w:eastAsia="es-CO"/>
              </w:rPr>
              <w:t xml:space="preserve">los trámites y servicios institucionales. </w:t>
            </w:r>
          </w:p>
        </w:tc>
        <w:tc>
          <w:tcPr>
            <w:tcW w:w="1766" w:type="dxa"/>
            <w:vAlign w:val="center"/>
          </w:tcPr>
          <w:p w:rsidR="000D3CBD" w:rsidRPr="00677AF6" w:rsidRDefault="000D3CBD" w:rsidP="000D3CBD">
            <w:pPr>
              <w:jc w:val="both"/>
              <w:rPr>
                <w:rFonts w:ascii="Trebuchet MS" w:eastAsia="Times New Roman" w:hAnsi="Trebuchet MS"/>
                <w:sz w:val="18"/>
                <w:szCs w:val="18"/>
                <w:lang w:eastAsia="es-CO"/>
              </w:rPr>
            </w:pPr>
            <w:r w:rsidRPr="00677AF6">
              <w:rPr>
                <w:rFonts w:ascii="Trebuchet MS" w:eastAsia="Times New Roman" w:hAnsi="Trebuchet MS"/>
                <w:sz w:val="18"/>
                <w:szCs w:val="18"/>
                <w:lang w:eastAsia="es-CO"/>
              </w:rPr>
              <w:t>Elaborar una estrategia de racionalización de los trámites inscritos en el SUIT.</w:t>
            </w:r>
          </w:p>
        </w:tc>
        <w:tc>
          <w:tcPr>
            <w:tcW w:w="1766" w:type="dxa"/>
            <w:vAlign w:val="center"/>
          </w:tcPr>
          <w:p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Todas las áreas del Departamento</w:t>
            </w:r>
          </w:p>
        </w:tc>
        <w:tc>
          <w:tcPr>
            <w:tcW w:w="1766" w:type="dxa"/>
            <w:vAlign w:val="center"/>
          </w:tcPr>
          <w:p w:rsidR="000D3CBD" w:rsidRPr="00677AF6" w:rsidRDefault="000D3CBD" w:rsidP="00794C2A">
            <w:pPr>
              <w:jc w:val="center"/>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30/1</w:t>
            </w:r>
            <w:r w:rsidR="00794C2A">
              <w:rPr>
                <w:rFonts w:ascii="Trebuchet MS" w:eastAsia="Times New Roman" w:hAnsi="Trebuchet MS"/>
                <w:color w:val="000000"/>
                <w:sz w:val="18"/>
                <w:szCs w:val="18"/>
                <w:lang w:eastAsia="es-CO"/>
              </w:rPr>
              <w:t>1</w:t>
            </w:r>
            <w:r w:rsidRPr="00677AF6">
              <w:rPr>
                <w:rFonts w:ascii="Trebuchet MS" w:eastAsia="Times New Roman" w:hAnsi="Trebuchet MS"/>
                <w:color w:val="000000"/>
                <w:sz w:val="18"/>
                <w:szCs w:val="18"/>
                <w:lang w:eastAsia="es-CO"/>
              </w:rPr>
              <w:t>/2020</w:t>
            </w:r>
          </w:p>
        </w:tc>
      </w:tr>
      <w:tr w:rsidR="000D3CBD" w:rsidTr="000D3CBD">
        <w:tc>
          <w:tcPr>
            <w:tcW w:w="1765" w:type="dxa"/>
            <w:vMerge w:val="restart"/>
          </w:tcPr>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rFonts w:ascii="Trebuchet MS" w:eastAsia="Times New Roman" w:hAnsi="Trebuchet MS"/>
                <w:sz w:val="18"/>
                <w:szCs w:val="18"/>
                <w:lang w:eastAsia="es-CO"/>
              </w:rPr>
            </w:pPr>
          </w:p>
          <w:p w:rsidR="000D3CBD" w:rsidRDefault="000D3CBD" w:rsidP="000D3CBD">
            <w:pPr>
              <w:rPr>
                <w:lang w:eastAsia="es-CO" w:bidi="es-CO"/>
              </w:rPr>
            </w:pPr>
            <w:r w:rsidRPr="00677AF6">
              <w:rPr>
                <w:rFonts w:ascii="Trebuchet MS" w:eastAsia="Times New Roman" w:hAnsi="Trebuchet MS"/>
                <w:sz w:val="18"/>
                <w:szCs w:val="18"/>
                <w:lang w:eastAsia="es-CO"/>
              </w:rPr>
              <w:t>Interoperabilidad</w:t>
            </w:r>
          </w:p>
        </w:tc>
        <w:tc>
          <w:tcPr>
            <w:tcW w:w="1765" w:type="dxa"/>
          </w:tcPr>
          <w:p w:rsidR="000D3CBD" w:rsidRPr="003D2E38" w:rsidRDefault="000D3CBD" w:rsidP="000D3CBD">
            <w:pPr>
              <w:rPr>
                <w:color w:val="000000" w:themeColor="text1"/>
                <w:lang w:eastAsia="es-CO" w:bidi="es-CO"/>
              </w:rPr>
            </w:pPr>
            <w:r w:rsidRPr="003D2E38">
              <w:rPr>
                <w:rFonts w:ascii="Trebuchet MS" w:eastAsia="Times New Roman" w:hAnsi="Trebuchet MS"/>
                <w:color w:val="000000" w:themeColor="text1"/>
                <w:sz w:val="18"/>
                <w:szCs w:val="18"/>
                <w:lang w:eastAsia="es-CO"/>
              </w:rPr>
              <w:t>Entrega de los desarrollos para la ventanilla Única de Construcción VUC a la entidad que coordina la implementación de esta herramienta “Secretaría de Hábitat.</w:t>
            </w:r>
          </w:p>
        </w:tc>
        <w:tc>
          <w:tcPr>
            <w:tcW w:w="1766" w:type="dxa"/>
          </w:tcPr>
          <w:p w:rsidR="000D3CBD" w:rsidRDefault="000D3CBD" w:rsidP="00794C2A">
            <w:pPr>
              <w:rPr>
                <w:lang w:eastAsia="es-CO" w:bidi="es-CO"/>
              </w:rPr>
            </w:pPr>
            <w:r w:rsidRPr="00677AF6">
              <w:rPr>
                <w:rFonts w:ascii="Trebuchet MS" w:eastAsia="Times New Roman" w:hAnsi="Trebuchet MS"/>
                <w:color w:val="000000"/>
                <w:sz w:val="18"/>
                <w:szCs w:val="18"/>
                <w:lang w:eastAsia="es-CO"/>
              </w:rPr>
              <w:t xml:space="preserve">Entrega del 100% de los desarrollos </w:t>
            </w:r>
            <w:r w:rsidR="00794C2A">
              <w:rPr>
                <w:rFonts w:ascii="Trebuchet MS" w:eastAsia="Times New Roman" w:hAnsi="Trebuchet MS"/>
                <w:color w:val="000000"/>
                <w:sz w:val="18"/>
                <w:szCs w:val="18"/>
                <w:lang w:eastAsia="es-CO"/>
              </w:rPr>
              <w:t>solicitados por la Subdirección de Apoyo a la Construcción de la Secretaría del Hábitat,</w:t>
            </w:r>
            <w:r w:rsidRPr="00677AF6">
              <w:rPr>
                <w:rFonts w:ascii="Trebuchet MS" w:eastAsia="Times New Roman" w:hAnsi="Trebuchet MS"/>
                <w:color w:val="000000"/>
                <w:sz w:val="18"/>
                <w:szCs w:val="18"/>
                <w:lang w:eastAsia="es-CO"/>
              </w:rPr>
              <w:t xml:space="preserve"> para la entrega de la ventanilla única de la Construcción</w:t>
            </w:r>
          </w:p>
        </w:tc>
        <w:tc>
          <w:tcPr>
            <w:tcW w:w="1766" w:type="dxa"/>
          </w:tcPr>
          <w:p w:rsidR="000D3CBD" w:rsidRDefault="000D3CBD" w:rsidP="000D3CBD">
            <w:pPr>
              <w:rPr>
                <w:lang w:eastAsia="es-CO" w:bidi="es-CO"/>
              </w:rPr>
            </w:pPr>
            <w:r w:rsidRPr="00677AF6">
              <w:rPr>
                <w:rFonts w:ascii="Trebuchet MS" w:eastAsia="Times New Roman" w:hAnsi="Trebuchet MS"/>
                <w:color w:val="000000"/>
                <w:sz w:val="18"/>
                <w:szCs w:val="18"/>
                <w:lang w:eastAsia="es-CO"/>
              </w:rPr>
              <w:t>Oficina de Sistemas</w:t>
            </w:r>
          </w:p>
        </w:tc>
        <w:tc>
          <w:tcPr>
            <w:tcW w:w="1766" w:type="dxa"/>
          </w:tcPr>
          <w:p w:rsidR="000D3CBD" w:rsidRDefault="000D3CBD" w:rsidP="00DC72A2">
            <w:pPr>
              <w:jc w:val="center"/>
              <w:rPr>
                <w:lang w:eastAsia="es-CO" w:bidi="es-CO"/>
              </w:rPr>
            </w:pPr>
            <w:r w:rsidRPr="00677AF6">
              <w:rPr>
                <w:rFonts w:ascii="Trebuchet MS" w:eastAsia="Times New Roman" w:hAnsi="Trebuchet MS"/>
                <w:color w:val="000000"/>
                <w:sz w:val="18"/>
                <w:szCs w:val="18"/>
                <w:lang w:eastAsia="es-CO"/>
              </w:rPr>
              <w:t>30/</w:t>
            </w:r>
            <w:r w:rsidR="00794C2A">
              <w:rPr>
                <w:rFonts w:ascii="Trebuchet MS" w:eastAsia="Times New Roman" w:hAnsi="Trebuchet MS"/>
                <w:color w:val="000000"/>
                <w:sz w:val="18"/>
                <w:szCs w:val="18"/>
                <w:lang w:eastAsia="es-CO"/>
              </w:rPr>
              <w:t>10</w:t>
            </w:r>
            <w:r w:rsidRPr="00677AF6">
              <w:rPr>
                <w:rFonts w:ascii="Trebuchet MS" w:eastAsia="Times New Roman" w:hAnsi="Trebuchet MS"/>
                <w:color w:val="000000"/>
                <w:sz w:val="18"/>
                <w:szCs w:val="18"/>
                <w:lang w:eastAsia="es-CO"/>
              </w:rPr>
              <w:t>/2020</w:t>
            </w:r>
          </w:p>
        </w:tc>
      </w:tr>
      <w:tr w:rsidR="000D3CBD" w:rsidTr="000D3CBD">
        <w:tc>
          <w:tcPr>
            <w:tcW w:w="1765" w:type="dxa"/>
            <w:vMerge/>
          </w:tcPr>
          <w:p w:rsidR="000D3CBD" w:rsidRDefault="000D3CBD" w:rsidP="000D3CBD">
            <w:pPr>
              <w:rPr>
                <w:lang w:eastAsia="es-CO" w:bidi="es-CO"/>
              </w:rPr>
            </w:pPr>
          </w:p>
        </w:tc>
        <w:tc>
          <w:tcPr>
            <w:tcW w:w="1765" w:type="dxa"/>
          </w:tcPr>
          <w:p w:rsidR="000D3CBD" w:rsidRPr="003D2E38" w:rsidRDefault="000D3CBD" w:rsidP="000D3CBD">
            <w:pPr>
              <w:rPr>
                <w:color w:val="000000" w:themeColor="text1"/>
                <w:lang w:eastAsia="es-CO" w:bidi="es-CO"/>
              </w:rPr>
            </w:pPr>
            <w:r w:rsidRPr="003D2E38">
              <w:rPr>
                <w:rFonts w:ascii="Trebuchet MS" w:eastAsia="Times New Roman" w:hAnsi="Trebuchet MS"/>
                <w:color w:val="000000" w:themeColor="text1"/>
                <w:sz w:val="18"/>
                <w:szCs w:val="18"/>
                <w:lang w:eastAsia="es-CO"/>
              </w:rPr>
              <w:t>Implementar las interfaces del nuevo sistema BogDATA nuevo aplicativo administrativo distrital.</w:t>
            </w:r>
          </w:p>
        </w:tc>
        <w:tc>
          <w:tcPr>
            <w:tcW w:w="1766" w:type="dxa"/>
          </w:tcPr>
          <w:p w:rsidR="000D3CBD" w:rsidRPr="00794C2A" w:rsidRDefault="000D3CBD" w:rsidP="000D3CBD">
            <w:pPr>
              <w:rPr>
                <w:color w:val="FF0000"/>
                <w:lang w:eastAsia="es-CO" w:bidi="es-CO"/>
              </w:rPr>
            </w:pPr>
            <w:r w:rsidRPr="003D2E38">
              <w:rPr>
                <w:rFonts w:ascii="Trebuchet MS" w:eastAsia="Times New Roman" w:hAnsi="Trebuchet MS"/>
                <w:color w:val="000000" w:themeColor="text1"/>
                <w:sz w:val="18"/>
                <w:szCs w:val="18"/>
                <w:lang w:eastAsia="es-CO"/>
              </w:rPr>
              <w:t>Atender el 100% de los requerimientos de la Secretaría General para fortalecer los servicios Web Service entre Bogotá te Escucha y el Sistema de Gestión Documental de la Entidad.</w:t>
            </w:r>
          </w:p>
        </w:tc>
        <w:tc>
          <w:tcPr>
            <w:tcW w:w="1766" w:type="dxa"/>
          </w:tcPr>
          <w:p w:rsidR="000D3CBD" w:rsidRPr="003D2E38" w:rsidRDefault="000D3CBD" w:rsidP="000D3CBD">
            <w:pPr>
              <w:jc w:val="both"/>
              <w:rPr>
                <w:rFonts w:ascii="Trebuchet MS" w:eastAsia="Times New Roman" w:hAnsi="Trebuchet MS"/>
                <w:color w:val="000000" w:themeColor="text1"/>
                <w:sz w:val="18"/>
                <w:szCs w:val="18"/>
                <w:lang w:eastAsia="es-CO"/>
              </w:rPr>
            </w:pPr>
            <w:r w:rsidRPr="003D2E38">
              <w:rPr>
                <w:rFonts w:ascii="Trebuchet MS" w:eastAsia="Times New Roman" w:hAnsi="Trebuchet MS"/>
                <w:color w:val="000000" w:themeColor="text1"/>
                <w:sz w:val="18"/>
                <w:szCs w:val="18"/>
                <w:lang w:eastAsia="es-CO"/>
              </w:rPr>
              <w:t>Subdirección Administrativa, Financiera y de Atención al Ciudadano- Área Atención al Ciudadano</w:t>
            </w:r>
          </w:p>
          <w:p w:rsidR="000D3CBD" w:rsidRPr="00794C2A" w:rsidRDefault="000D3CBD" w:rsidP="000D3CBD">
            <w:pPr>
              <w:rPr>
                <w:color w:val="FF0000"/>
                <w:lang w:eastAsia="es-CO" w:bidi="es-CO"/>
              </w:rPr>
            </w:pPr>
            <w:r w:rsidRPr="003D2E38">
              <w:rPr>
                <w:rFonts w:ascii="Trebuchet MS" w:eastAsia="Times New Roman" w:hAnsi="Trebuchet MS"/>
                <w:color w:val="000000" w:themeColor="text1"/>
                <w:sz w:val="18"/>
                <w:szCs w:val="18"/>
                <w:lang w:eastAsia="es-CO"/>
              </w:rPr>
              <w:t>Oficina de Sistemas</w:t>
            </w:r>
          </w:p>
        </w:tc>
        <w:tc>
          <w:tcPr>
            <w:tcW w:w="1766" w:type="dxa"/>
          </w:tcPr>
          <w:p w:rsidR="000D3CBD" w:rsidRDefault="000D3CBD" w:rsidP="00DC72A2">
            <w:pPr>
              <w:jc w:val="center"/>
              <w:rPr>
                <w:lang w:eastAsia="es-CO" w:bidi="es-CO"/>
              </w:rPr>
            </w:pPr>
            <w:r w:rsidRPr="00677AF6">
              <w:rPr>
                <w:rFonts w:ascii="Trebuchet MS" w:eastAsia="Times New Roman" w:hAnsi="Trebuchet MS"/>
                <w:color w:val="000000"/>
                <w:sz w:val="18"/>
                <w:szCs w:val="18"/>
                <w:lang w:eastAsia="es-CO"/>
              </w:rPr>
              <w:t>30/12/2020</w:t>
            </w:r>
          </w:p>
        </w:tc>
      </w:tr>
    </w:tbl>
    <w:p w:rsidR="007E33EC" w:rsidRPr="00C1456A" w:rsidRDefault="007E33EC" w:rsidP="007E33EC">
      <w:pPr>
        <w:pStyle w:val="Prrafodelista"/>
        <w:tabs>
          <w:tab w:val="left" w:pos="2205"/>
        </w:tabs>
        <w:spacing w:line="240" w:lineRule="auto"/>
        <w:ind w:left="-567"/>
        <w:rPr>
          <w:rFonts w:ascii="Verdana" w:hAnsi="Verdana"/>
          <w:b/>
          <w:color w:val="FF0000"/>
          <w:w w:val="95"/>
          <w:sz w:val="24"/>
          <w:szCs w:val="24"/>
        </w:rPr>
      </w:pPr>
    </w:p>
    <w:p w:rsidR="00F45396" w:rsidRPr="00EC1ED8" w:rsidRDefault="002A75AB" w:rsidP="00EC1ED8">
      <w:pPr>
        <w:pStyle w:val="Ttulo2"/>
        <w:rPr>
          <w:rFonts w:ascii="Trebuchet MS" w:hAnsi="Trebuchet MS"/>
          <w:b/>
          <w:color w:val="auto"/>
          <w:sz w:val="24"/>
          <w:szCs w:val="24"/>
        </w:rPr>
      </w:pPr>
      <w:bookmarkStart w:id="42" w:name="_Toc29890194"/>
      <w:r w:rsidRPr="00C41E1C">
        <w:rPr>
          <w:rFonts w:ascii="Trebuchet MS" w:hAnsi="Trebuchet MS"/>
          <w:b/>
          <w:color w:val="385623" w:themeColor="accent6" w:themeShade="80"/>
          <w:sz w:val="24"/>
          <w:szCs w:val="24"/>
        </w:rPr>
        <w:t xml:space="preserve">Tercer componente: </w:t>
      </w:r>
      <w:r w:rsidR="00F45396" w:rsidRPr="00C41E1C">
        <w:rPr>
          <w:rFonts w:ascii="Trebuchet MS" w:hAnsi="Trebuchet MS"/>
          <w:b/>
          <w:color w:val="385623" w:themeColor="accent6" w:themeShade="80"/>
          <w:sz w:val="24"/>
          <w:szCs w:val="24"/>
        </w:rPr>
        <w:t xml:space="preserve">Rendición de </w:t>
      </w:r>
      <w:r w:rsidR="00212534" w:rsidRPr="00C41E1C">
        <w:rPr>
          <w:rFonts w:ascii="Trebuchet MS" w:hAnsi="Trebuchet MS"/>
          <w:b/>
          <w:color w:val="385623" w:themeColor="accent6" w:themeShade="80"/>
          <w:sz w:val="24"/>
          <w:szCs w:val="24"/>
        </w:rPr>
        <w:t>C</w:t>
      </w:r>
      <w:r w:rsidR="00F45396" w:rsidRPr="00C41E1C">
        <w:rPr>
          <w:rFonts w:ascii="Trebuchet MS" w:hAnsi="Trebuchet MS"/>
          <w:b/>
          <w:color w:val="385623" w:themeColor="accent6" w:themeShade="80"/>
          <w:sz w:val="24"/>
          <w:szCs w:val="24"/>
        </w:rPr>
        <w:t>uentas</w:t>
      </w:r>
      <w:r w:rsidR="0015236B" w:rsidRPr="00C41E1C">
        <w:rPr>
          <w:rFonts w:ascii="Trebuchet MS" w:hAnsi="Trebuchet MS"/>
          <w:b/>
          <w:color w:val="385623" w:themeColor="accent6" w:themeShade="80"/>
          <w:sz w:val="24"/>
          <w:szCs w:val="24"/>
        </w:rPr>
        <w:t xml:space="preserve"> con enfoque de Derechos</w:t>
      </w:r>
      <w:bookmarkEnd w:id="42"/>
    </w:p>
    <w:p w:rsidR="0015236B" w:rsidRDefault="0015236B" w:rsidP="0015236B"/>
    <w:p w:rsidR="00193C26" w:rsidRPr="00F7561F" w:rsidRDefault="00193C26" w:rsidP="00F7561F">
      <w:pPr>
        <w:spacing w:after="0" w:line="240" w:lineRule="auto"/>
        <w:jc w:val="both"/>
        <w:rPr>
          <w:rFonts w:ascii="Trebuchet MS" w:hAnsi="Trebuchet MS"/>
          <w:sz w:val="24"/>
          <w:szCs w:val="24"/>
        </w:rPr>
      </w:pPr>
      <w:bookmarkStart w:id="43" w:name="_Hlk531856682"/>
      <w:r w:rsidRPr="00F7561F">
        <w:rPr>
          <w:rFonts w:ascii="Trebuchet MS" w:hAnsi="Trebuchet MS"/>
          <w:sz w:val="24"/>
          <w:szCs w:val="24"/>
        </w:rPr>
        <w:t>El DADEP fomenta la participación ciudadana garantizando el acceso a la información,  para el efectivo control social sobre la gestión institucional</w:t>
      </w:r>
      <w:r w:rsidR="0074504C" w:rsidRPr="00F7561F">
        <w:rPr>
          <w:rFonts w:ascii="Trebuchet MS" w:hAnsi="Trebuchet MS"/>
          <w:sz w:val="24"/>
          <w:szCs w:val="24"/>
        </w:rPr>
        <w:t xml:space="preserve">. </w:t>
      </w:r>
      <w:r w:rsidRPr="00F7561F">
        <w:rPr>
          <w:rFonts w:ascii="Trebuchet MS" w:hAnsi="Trebuchet MS"/>
          <w:sz w:val="24"/>
          <w:szCs w:val="24"/>
        </w:rPr>
        <w:t xml:space="preserve"> </w:t>
      </w:r>
      <w:r w:rsidR="0074504C" w:rsidRPr="00F7561F">
        <w:rPr>
          <w:rFonts w:ascii="Trebuchet MS" w:hAnsi="Trebuchet MS"/>
          <w:sz w:val="24"/>
          <w:szCs w:val="24"/>
        </w:rPr>
        <w:t>C</w:t>
      </w:r>
      <w:r w:rsidRPr="00F7561F">
        <w:rPr>
          <w:rFonts w:ascii="Trebuchet MS" w:hAnsi="Trebuchet MS"/>
          <w:sz w:val="24"/>
          <w:szCs w:val="24"/>
        </w:rPr>
        <w:t xml:space="preserve">onsiderando dicha participación como el ejercicio continuo de doble vía indispensable para fortalecer la relación del ciudadano con la Entidad, en donde la expresión con enfoque de derechos, se constituye en el insumo primordial para ejecutar acciones que contribuyen al cumplimiento de los logros institucionales. </w:t>
      </w:r>
    </w:p>
    <w:p w:rsidR="00193C26" w:rsidRPr="00F7561F" w:rsidRDefault="00193C26" w:rsidP="00F7561F">
      <w:pPr>
        <w:spacing w:after="0" w:line="240" w:lineRule="auto"/>
        <w:jc w:val="both"/>
        <w:rPr>
          <w:rFonts w:ascii="Trebuchet MS" w:hAnsi="Trebuchet MS"/>
          <w:sz w:val="24"/>
          <w:szCs w:val="24"/>
        </w:rPr>
      </w:pPr>
    </w:p>
    <w:bookmarkEnd w:id="43"/>
    <w:p w:rsidR="00193C26" w:rsidRPr="00F7561F" w:rsidRDefault="0074504C" w:rsidP="00F7561F">
      <w:pPr>
        <w:spacing w:after="0" w:line="240" w:lineRule="auto"/>
        <w:jc w:val="both"/>
        <w:rPr>
          <w:rFonts w:ascii="Trebuchet MS" w:hAnsi="Trebuchet MS"/>
          <w:sz w:val="24"/>
          <w:szCs w:val="24"/>
        </w:rPr>
      </w:pPr>
      <w:r w:rsidRPr="00F7561F">
        <w:rPr>
          <w:rFonts w:ascii="Trebuchet MS" w:hAnsi="Trebuchet MS"/>
          <w:sz w:val="24"/>
          <w:szCs w:val="24"/>
        </w:rPr>
        <w:t>Es así como l</w:t>
      </w:r>
      <w:r w:rsidR="00193C26" w:rsidRPr="00F7561F">
        <w:rPr>
          <w:rFonts w:ascii="Trebuchet MS" w:hAnsi="Trebuchet MS"/>
          <w:sz w:val="24"/>
          <w:szCs w:val="24"/>
        </w:rPr>
        <w:t>a Defensoría del Espacio Público considera la rendición de cuentas como un espacio continuo, dinámico y un mecanismo de articulación entre la administración pública y la sociedad colombiana, buscando valor agregado, con posibilidad de retroalimentación y respeto por las sugerencias de mejora, además de elevar los niveles de credibilidad y confianza con los ciudadanos que podrán ejercer su derecho a la participación</w:t>
      </w:r>
      <w:r w:rsidRPr="00F7561F">
        <w:rPr>
          <w:rFonts w:ascii="Trebuchet MS" w:hAnsi="Trebuchet MS"/>
          <w:sz w:val="24"/>
          <w:szCs w:val="24"/>
        </w:rPr>
        <w:t>.</w:t>
      </w:r>
      <w:r w:rsidR="000106C5">
        <w:rPr>
          <w:rFonts w:ascii="Trebuchet MS" w:hAnsi="Trebuchet MS"/>
          <w:sz w:val="24"/>
          <w:szCs w:val="24"/>
        </w:rPr>
        <w:t xml:space="preserve"> Para ello se realizan acciones tales como capacitar a la ciudadanía en temas relacionados con los derechos que tienen ante la administración pública. Dichas capacitaciones de realizan a través tip No. 15 </w:t>
      </w:r>
      <w:r w:rsidR="00241A3F">
        <w:rPr>
          <w:rFonts w:ascii="Trebuchet MS" w:hAnsi="Trebuchet MS"/>
          <w:sz w:val="24"/>
          <w:szCs w:val="24"/>
        </w:rPr>
        <w:t>d</w:t>
      </w:r>
      <w:r w:rsidR="000106C5">
        <w:rPr>
          <w:rFonts w:ascii="Trebuchet MS" w:hAnsi="Trebuchet MS"/>
          <w:sz w:val="24"/>
          <w:szCs w:val="24"/>
        </w:rPr>
        <w:t xml:space="preserve">e la Revista denominada “Mi espacio es Bogotá”, la cual se publica en la página web de la Entidad. </w:t>
      </w:r>
    </w:p>
    <w:p w:rsidR="00193C26" w:rsidRPr="00F7561F" w:rsidRDefault="00193C26" w:rsidP="00F7561F">
      <w:pPr>
        <w:spacing w:after="0" w:line="240" w:lineRule="auto"/>
        <w:jc w:val="both"/>
        <w:rPr>
          <w:rFonts w:ascii="Trebuchet MS" w:hAnsi="Trebuchet MS"/>
          <w:sz w:val="24"/>
          <w:szCs w:val="24"/>
        </w:rPr>
      </w:pPr>
    </w:p>
    <w:p w:rsidR="00193C26" w:rsidRPr="00F7561F" w:rsidRDefault="0074504C" w:rsidP="00F7561F">
      <w:pPr>
        <w:spacing w:after="0" w:line="240" w:lineRule="auto"/>
        <w:jc w:val="both"/>
        <w:rPr>
          <w:rFonts w:ascii="Trebuchet MS" w:hAnsi="Trebuchet MS"/>
          <w:sz w:val="24"/>
          <w:szCs w:val="24"/>
        </w:rPr>
      </w:pPr>
      <w:r w:rsidRPr="00F7561F">
        <w:rPr>
          <w:rFonts w:ascii="Trebuchet MS" w:hAnsi="Trebuchet MS"/>
          <w:sz w:val="24"/>
          <w:szCs w:val="24"/>
        </w:rPr>
        <w:t>C</w:t>
      </w:r>
      <w:r w:rsidR="00193C26" w:rsidRPr="00F7561F">
        <w:rPr>
          <w:rFonts w:ascii="Trebuchet MS" w:hAnsi="Trebuchet MS"/>
          <w:sz w:val="24"/>
          <w:szCs w:val="24"/>
        </w:rPr>
        <w:t>on base en el diagnóstico preliminar elaborado en la vigencia 201</w:t>
      </w:r>
      <w:r w:rsidRPr="00F7561F">
        <w:rPr>
          <w:rFonts w:ascii="Trebuchet MS" w:hAnsi="Trebuchet MS"/>
          <w:sz w:val="24"/>
          <w:szCs w:val="24"/>
        </w:rPr>
        <w:t>9</w:t>
      </w:r>
      <w:r w:rsidR="00193C26" w:rsidRPr="00F7561F">
        <w:rPr>
          <w:rFonts w:ascii="Trebuchet MS" w:hAnsi="Trebuchet MS"/>
          <w:sz w:val="24"/>
          <w:szCs w:val="24"/>
        </w:rPr>
        <w:t xml:space="preserve">, estableciendo los lineamientos a seguir relacionados con los 3 elementos, “Información, Dialogo y Responsabilidad”.  </w:t>
      </w:r>
    </w:p>
    <w:p w:rsidR="00193C26" w:rsidRPr="00F7561F" w:rsidRDefault="00193C26" w:rsidP="00F7561F">
      <w:pPr>
        <w:spacing w:after="0" w:line="240" w:lineRule="auto"/>
        <w:jc w:val="both"/>
        <w:rPr>
          <w:rFonts w:ascii="Trebuchet MS" w:hAnsi="Trebuchet MS"/>
          <w:sz w:val="24"/>
          <w:szCs w:val="24"/>
        </w:rPr>
      </w:pPr>
    </w:p>
    <w:p w:rsidR="00193C26" w:rsidRPr="00F7561F" w:rsidRDefault="00193C26" w:rsidP="00F7561F">
      <w:pPr>
        <w:spacing w:after="0" w:line="240" w:lineRule="auto"/>
        <w:jc w:val="both"/>
        <w:rPr>
          <w:rFonts w:ascii="Trebuchet MS" w:hAnsi="Trebuchet MS"/>
          <w:sz w:val="24"/>
          <w:szCs w:val="24"/>
        </w:rPr>
      </w:pPr>
      <w:r w:rsidRPr="00F7561F">
        <w:rPr>
          <w:rFonts w:ascii="Trebuchet MS" w:hAnsi="Trebuchet MS"/>
          <w:sz w:val="24"/>
          <w:szCs w:val="24"/>
        </w:rPr>
        <w:t>Dicha estrategia tiene en cuenta lo dispuestos en la plataforma estratégica del Departamento Administrativo de la Defensoría del Espacio Público, específicamente el objetivo No.6 el cual establece:</w:t>
      </w:r>
    </w:p>
    <w:p w:rsidR="00193C26" w:rsidRPr="00F7561F" w:rsidRDefault="00193C26" w:rsidP="00F7561F">
      <w:pPr>
        <w:spacing w:after="0" w:line="240" w:lineRule="auto"/>
        <w:jc w:val="both"/>
        <w:rPr>
          <w:rFonts w:ascii="Trebuchet MS" w:hAnsi="Trebuchet MS"/>
          <w:sz w:val="24"/>
          <w:szCs w:val="24"/>
        </w:rPr>
      </w:pPr>
    </w:p>
    <w:p w:rsidR="00193C26" w:rsidRPr="00F7561F" w:rsidRDefault="00193C26" w:rsidP="00F7561F">
      <w:pPr>
        <w:spacing w:after="0" w:line="240" w:lineRule="auto"/>
        <w:jc w:val="both"/>
        <w:rPr>
          <w:rFonts w:ascii="Trebuchet MS" w:hAnsi="Trebuchet MS"/>
          <w:sz w:val="24"/>
          <w:szCs w:val="24"/>
        </w:rPr>
      </w:pPr>
      <w:r w:rsidRPr="00F7561F">
        <w:rPr>
          <w:rFonts w:ascii="Trebuchet MS" w:hAnsi="Trebuchet MS"/>
          <w:sz w:val="24"/>
          <w:szCs w:val="24"/>
        </w:rPr>
        <w:t xml:space="preserve"> </w:t>
      </w:r>
      <w:r w:rsidRPr="00F7561F">
        <w:rPr>
          <w:rFonts w:ascii="Trebuchet MS" w:hAnsi="Trebuchet MS"/>
          <w:i/>
          <w:sz w:val="24"/>
          <w:szCs w:val="24"/>
        </w:rPr>
        <w:t>“Desarrollar mecanismos que permitan la promoción de la transparencia y la rendición de cuentas a través de la interacción y participación con la ciudadanía y los grupos de interés”.</w:t>
      </w:r>
      <w:r w:rsidRPr="00F7561F">
        <w:rPr>
          <w:rFonts w:ascii="Trebuchet MS" w:hAnsi="Trebuchet MS"/>
          <w:sz w:val="24"/>
          <w:szCs w:val="24"/>
        </w:rPr>
        <w:t xml:space="preserve"> </w:t>
      </w:r>
    </w:p>
    <w:p w:rsidR="00193C26" w:rsidRPr="00F7561F" w:rsidRDefault="00193C26" w:rsidP="00F7561F">
      <w:pPr>
        <w:spacing w:after="0" w:line="240" w:lineRule="auto"/>
        <w:jc w:val="both"/>
        <w:rPr>
          <w:rFonts w:ascii="Trebuchet MS" w:hAnsi="Trebuchet MS"/>
          <w:sz w:val="24"/>
          <w:szCs w:val="24"/>
        </w:rPr>
      </w:pPr>
    </w:p>
    <w:p w:rsidR="00193C26" w:rsidRPr="00F7561F" w:rsidRDefault="00193C26" w:rsidP="00F7561F">
      <w:pPr>
        <w:spacing w:after="0" w:line="240" w:lineRule="auto"/>
        <w:jc w:val="both"/>
        <w:rPr>
          <w:rFonts w:ascii="Trebuchet MS" w:eastAsia="Trebuchet MS" w:hAnsi="Trebuchet MS" w:cs="Trebuchet MS"/>
          <w:sz w:val="24"/>
          <w:szCs w:val="24"/>
          <w:lang w:bidi="es-CO"/>
        </w:rPr>
      </w:pPr>
      <w:r w:rsidRPr="00F7561F">
        <w:rPr>
          <w:rFonts w:ascii="Trebuchet MS" w:eastAsia="Trebuchet MS" w:hAnsi="Trebuchet MS" w:cs="Trebuchet MS"/>
          <w:sz w:val="24"/>
          <w:szCs w:val="24"/>
          <w:lang w:bidi="es-CO"/>
        </w:rPr>
        <w:t>Igualmente, la rendición de cuentas con enfoque de derechos del Departamento Administrativo de la Defensoría del Espacio Público, garantiza a los ciudadanos habitantes del Distrito capital el acceso a la información, la cual facilita los aporte y sugerencias ciudadanas, en temas de espacio público;  los cuales fortalecen las acciones para gozar efectivamente de s</w:t>
      </w:r>
      <w:r w:rsidRPr="00F7561F">
        <w:rPr>
          <w:rFonts w:ascii="Trebuchet MS" w:eastAsia="Trebuchet MS" w:hAnsi="Trebuchet MS" w:cs="Trebuchet MS"/>
          <w:i/>
          <w:sz w:val="24"/>
          <w:szCs w:val="24"/>
          <w:lang w:bidi="es-CO"/>
        </w:rPr>
        <w:t>u derecho fundamental de tercera generación como es el “USO DEL ESPACIO PÚBLICO”,</w:t>
      </w:r>
      <w:r w:rsidRPr="00F7561F">
        <w:rPr>
          <w:rFonts w:ascii="Trebuchet MS" w:eastAsia="Trebuchet MS" w:hAnsi="Trebuchet MS" w:cs="Trebuchet MS"/>
          <w:sz w:val="24"/>
          <w:szCs w:val="24"/>
          <w:lang w:bidi="es-CO"/>
        </w:rPr>
        <w:t xml:space="preserve"> circunscrito a la categoría de derechos colectivos consagrados en la Constitución Política.</w:t>
      </w:r>
    </w:p>
    <w:p w:rsidR="00193C26" w:rsidRPr="00193C26" w:rsidRDefault="00193C26" w:rsidP="0074504C">
      <w:pPr>
        <w:spacing w:after="0" w:line="240" w:lineRule="auto"/>
        <w:jc w:val="both"/>
        <w:rPr>
          <w:rFonts w:ascii="Trebuchet MS" w:hAnsi="Trebuchet MS"/>
          <w:sz w:val="24"/>
          <w:szCs w:val="24"/>
        </w:rPr>
      </w:pPr>
    </w:p>
    <w:p w:rsidR="00193C26" w:rsidRPr="00C01CAF" w:rsidRDefault="00A64FDB" w:rsidP="00E54749">
      <w:pPr>
        <w:pStyle w:val="Ttulo3"/>
        <w:rPr>
          <w:rFonts w:ascii="Trebuchet MS" w:hAnsi="Trebuchet MS"/>
          <w:color w:val="000000" w:themeColor="text1"/>
        </w:rPr>
      </w:pPr>
      <w:bookmarkStart w:id="44" w:name="_Toc29890195"/>
      <w:r w:rsidRPr="00C41E1C">
        <w:rPr>
          <w:rFonts w:ascii="Trebuchet MS" w:hAnsi="Trebuchet MS"/>
          <w:color w:val="385623" w:themeColor="accent6" w:themeShade="80"/>
        </w:rPr>
        <w:t xml:space="preserve">Autodiagnóstico de rendición de cuentas </w:t>
      </w:r>
      <w:r w:rsidR="00403376" w:rsidRPr="00C41E1C">
        <w:rPr>
          <w:rFonts w:ascii="Trebuchet MS" w:hAnsi="Trebuchet MS"/>
          <w:color w:val="385623" w:themeColor="accent6" w:themeShade="80"/>
        </w:rPr>
        <w:t>–</w:t>
      </w:r>
      <w:r w:rsidRPr="00C41E1C">
        <w:rPr>
          <w:rFonts w:ascii="Trebuchet MS" w:hAnsi="Trebuchet MS"/>
          <w:color w:val="385623" w:themeColor="accent6" w:themeShade="80"/>
        </w:rPr>
        <w:t>MIPG</w:t>
      </w:r>
      <w:bookmarkEnd w:id="44"/>
    </w:p>
    <w:p w:rsidR="00403376" w:rsidRDefault="00403376" w:rsidP="00403376">
      <w:pPr>
        <w:rPr>
          <w:lang w:eastAsia="es-CO" w:bidi="es-CO"/>
        </w:rPr>
      </w:pPr>
    </w:p>
    <w:p w:rsidR="00193C26" w:rsidRDefault="00193C26" w:rsidP="00A64FDB">
      <w:pPr>
        <w:spacing w:after="0" w:line="240" w:lineRule="auto"/>
        <w:jc w:val="both"/>
        <w:rPr>
          <w:rFonts w:ascii="Trebuchet MS" w:hAnsi="Trebuchet MS"/>
          <w:sz w:val="24"/>
          <w:szCs w:val="24"/>
          <w:lang w:eastAsia="es-CO" w:bidi="es-CO"/>
        </w:rPr>
      </w:pPr>
      <w:r w:rsidRPr="00A64FDB">
        <w:rPr>
          <w:rFonts w:ascii="Trebuchet MS" w:hAnsi="Trebuchet MS"/>
          <w:sz w:val="24"/>
          <w:szCs w:val="24"/>
          <w:lang w:eastAsia="es-CO" w:bidi="es-CO"/>
        </w:rPr>
        <w:t xml:space="preserve">El autodiagnóstico de </w:t>
      </w:r>
      <w:bookmarkStart w:id="45" w:name="_Hlk533668111"/>
      <w:r w:rsidRPr="00A64FDB">
        <w:rPr>
          <w:rFonts w:ascii="Trebuchet MS" w:hAnsi="Trebuchet MS"/>
          <w:sz w:val="24"/>
          <w:szCs w:val="24"/>
          <w:lang w:eastAsia="es-CO" w:bidi="es-CO"/>
        </w:rPr>
        <w:t xml:space="preserve">rendición </w:t>
      </w:r>
      <w:bookmarkEnd w:id="45"/>
      <w:r w:rsidRPr="00A64FDB">
        <w:rPr>
          <w:rFonts w:ascii="Trebuchet MS" w:hAnsi="Trebuchet MS"/>
          <w:sz w:val="24"/>
          <w:szCs w:val="24"/>
          <w:lang w:eastAsia="es-CO" w:bidi="es-CO"/>
        </w:rPr>
        <w:t xml:space="preserve">de cuentas </w:t>
      </w:r>
      <w:r w:rsidR="00F6033A">
        <w:rPr>
          <w:rFonts w:ascii="Trebuchet MS" w:hAnsi="Trebuchet MS"/>
          <w:sz w:val="24"/>
          <w:szCs w:val="24"/>
          <w:lang w:eastAsia="es-CO" w:bidi="es-CO"/>
        </w:rPr>
        <w:t xml:space="preserve">con la aplicación de la herramienta establecida en el Modelo Integrado de Planeación y Gestión, arrojó para la vigencia 2019 una calificación total de 89.6% en donde los componentes Ejecución de la </w:t>
      </w:r>
      <w:r w:rsidR="004067D1">
        <w:rPr>
          <w:rFonts w:ascii="Trebuchet MS" w:hAnsi="Trebuchet MS"/>
          <w:sz w:val="24"/>
          <w:szCs w:val="24"/>
          <w:lang w:eastAsia="es-CO" w:bidi="es-CO"/>
        </w:rPr>
        <w:t>estrategia</w:t>
      </w:r>
      <w:r w:rsidR="00F6033A">
        <w:rPr>
          <w:rFonts w:ascii="Trebuchet MS" w:hAnsi="Trebuchet MS"/>
          <w:sz w:val="24"/>
          <w:szCs w:val="24"/>
          <w:lang w:eastAsia="es-CO" w:bidi="es-CO"/>
        </w:rPr>
        <w:t xml:space="preserve"> de rendición de cuentas y</w:t>
      </w:r>
      <w:r w:rsidR="004067D1">
        <w:rPr>
          <w:rFonts w:ascii="Trebuchet MS" w:hAnsi="Trebuchet MS"/>
          <w:sz w:val="24"/>
          <w:szCs w:val="24"/>
          <w:lang w:eastAsia="es-CO" w:bidi="es-CO"/>
        </w:rPr>
        <w:t xml:space="preserve"> aprestamiento institucional para promover la rendición de cuentas alcanzaron niveles de 98.6 y 95.0 respectivamente.</w:t>
      </w:r>
    </w:p>
    <w:p w:rsidR="004067D1" w:rsidRDefault="004067D1" w:rsidP="00A64FDB">
      <w:pPr>
        <w:spacing w:after="0" w:line="240" w:lineRule="auto"/>
        <w:jc w:val="both"/>
        <w:rPr>
          <w:rFonts w:ascii="Trebuchet MS" w:hAnsi="Trebuchet MS"/>
          <w:sz w:val="24"/>
          <w:szCs w:val="24"/>
          <w:lang w:eastAsia="es-CO" w:bidi="es-CO"/>
        </w:rPr>
      </w:pPr>
    </w:p>
    <w:p w:rsidR="00727C44" w:rsidRDefault="004067D1" w:rsidP="001C5E51">
      <w:pPr>
        <w:spacing w:after="0" w:line="240" w:lineRule="auto"/>
        <w:jc w:val="both"/>
        <w:rPr>
          <w:rFonts w:ascii="Trebuchet MS" w:hAnsi="Trebuchet MS"/>
          <w:sz w:val="24"/>
          <w:szCs w:val="24"/>
          <w:lang w:eastAsia="es-CO" w:bidi="es-CO"/>
        </w:rPr>
      </w:pPr>
      <w:r>
        <w:rPr>
          <w:rFonts w:ascii="Trebuchet MS" w:hAnsi="Trebuchet MS"/>
          <w:sz w:val="24"/>
          <w:szCs w:val="24"/>
          <w:lang w:eastAsia="es-CO" w:bidi="es-CO"/>
        </w:rPr>
        <w:t xml:space="preserve">Los otros tres componentes establecidos en el modelo se ubicaron por encima del 80%, como es el caso de la preparación para la rendición de cuentas con un 88.9%, seguida del diseño de la estrategia de rendición de cuentas con el 88.2% y el 84.2% en el componente seguimiento y evaluación de la implementación de la estrategia de rendición de cuentas. Datos que se evidencian en las siguientes graficas aportadas por el modelo. </w:t>
      </w:r>
      <w:r w:rsidR="00727C44" w:rsidRPr="007F0B92">
        <w:rPr>
          <w:noProof/>
          <w:lang w:eastAsia="es-CO"/>
        </w:rPr>
        <w:drawing>
          <wp:inline distT="0" distB="0" distL="0" distR="0" wp14:anchorId="3CB34E2E" wp14:editId="45CB1599">
            <wp:extent cx="5477210" cy="2759103"/>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2125" cy="2761579"/>
                    </a:xfrm>
                    <a:prstGeom prst="rect">
                      <a:avLst/>
                    </a:prstGeom>
                    <a:noFill/>
                    <a:ln>
                      <a:noFill/>
                    </a:ln>
                  </pic:spPr>
                </pic:pic>
              </a:graphicData>
            </a:graphic>
          </wp:inline>
        </w:drawing>
      </w:r>
    </w:p>
    <w:p w:rsidR="00727C44" w:rsidRDefault="00727C44" w:rsidP="00193C26">
      <w:pPr>
        <w:spacing w:after="0" w:line="240" w:lineRule="auto"/>
        <w:rPr>
          <w:rFonts w:ascii="Trebuchet MS" w:hAnsi="Trebuchet MS"/>
          <w:sz w:val="24"/>
          <w:szCs w:val="24"/>
          <w:lang w:eastAsia="es-CO" w:bidi="es-CO"/>
        </w:rPr>
      </w:pPr>
    </w:p>
    <w:p w:rsidR="00F6033A" w:rsidRDefault="00F6033A" w:rsidP="00193C26">
      <w:pPr>
        <w:spacing w:after="0" w:line="240" w:lineRule="auto"/>
        <w:rPr>
          <w:rFonts w:ascii="Trebuchet MS" w:hAnsi="Trebuchet MS"/>
          <w:sz w:val="24"/>
          <w:szCs w:val="24"/>
          <w:lang w:eastAsia="es-CO" w:bidi="es-CO"/>
        </w:rPr>
      </w:pPr>
    </w:p>
    <w:p w:rsidR="00F6033A" w:rsidRDefault="00F6033A" w:rsidP="00F6033A">
      <w:pPr>
        <w:spacing w:after="0" w:line="240" w:lineRule="auto"/>
        <w:jc w:val="center"/>
        <w:rPr>
          <w:rFonts w:ascii="Trebuchet MS" w:hAnsi="Trebuchet MS"/>
          <w:sz w:val="24"/>
          <w:szCs w:val="24"/>
          <w:lang w:eastAsia="es-CO" w:bidi="es-CO"/>
        </w:rPr>
      </w:pPr>
      <w:r w:rsidRPr="00F6033A">
        <w:rPr>
          <w:noProof/>
          <w:lang w:eastAsia="es-CO"/>
        </w:rPr>
        <w:drawing>
          <wp:inline distT="0" distB="0" distL="0" distR="0" wp14:anchorId="7B0E78B3" wp14:editId="2E5029F8">
            <wp:extent cx="4908499" cy="2318180"/>
            <wp:effectExtent l="0" t="0" r="698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1139" cy="2338318"/>
                    </a:xfrm>
                    <a:prstGeom prst="rect">
                      <a:avLst/>
                    </a:prstGeom>
                  </pic:spPr>
                </pic:pic>
              </a:graphicData>
            </a:graphic>
          </wp:inline>
        </w:drawing>
      </w:r>
    </w:p>
    <w:p w:rsidR="00727C44" w:rsidRDefault="00727C44" w:rsidP="00193C26">
      <w:pPr>
        <w:spacing w:after="0" w:line="240" w:lineRule="auto"/>
        <w:rPr>
          <w:rFonts w:ascii="Trebuchet MS" w:hAnsi="Trebuchet MS"/>
          <w:sz w:val="24"/>
          <w:szCs w:val="24"/>
          <w:lang w:eastAsia="es-CO" w:bidi="es-CO"/>
        </w:rPr>
      </w:pPr>
    </w:p>
    <w:p w:rsidR="001C7146" w:rsidRPr="00275429" w:rsidRDefault="001C7146" w:rsidP="00275429">
      <w:pPr>
        <w:spacing w:after="0" w:line="240" w:lineRule="auto"/>
        <w:jc w:val="both"/>
        <w:rPr>
          <w:rFonts w:ascii="Trebuchet MS" w:hAnsi="Trebuchet MS"/>
          <w:sz w:val="24"/>
          <w:szCs w:val="24"/>
        </w:rPr>
      </w:pPr>
      <w:r w:rsidRPr="00275429">
        <w:rPr>
          <w:rFonts w:ascii="Trebuchet MS" w:hAnsi="Trebuchet MS"/>
          <w:sz w:val="24"/>
          <w:szCs w:val="24"/>
        </w:rPr>
        <w:t>Es importante señalar que el Departamento Administrativo de la Defensoría del Espacio Público ha logrado avances significativos, en el proceso de atención al ciudadano, mejorando la prestación de los servicios en condiciones de equidad, trasparencia y respeto</w:t>
      </w:r>
      <w:r w:rsidR="007D71AF">
        <w:rPr>
          <w:rFonts w:ascii="Trebuchet MS" w:hAnsi="Trebuchet MS"/>
          <w:sz w:val="24"/>
          <w:szCs w:val="24"/>
        </w:rPr>
        <w:t xml:space="preserve">; </w:t>
      </w:r>
      <w:r w:rsidRPr="00275429">
        <w:rPr>
          <w:rFonts w:ascii="Trebuchet MS" w:hAnsi="Trebuchet MS"/>
          <w:sz w:val="24"/>
          <w:szCs w:val="24"/>
        </w:rPr>
        <w:t>facilita</w:t>
      </w:r>
      <w:r w:rsidR="00184CBB">
        <w:rPr>
          <w:rFonts w:ascii="Trebuchet MS" w:hAnsi="Trebuchet MS"/>
          <w:sz w:val="24"/>
          <w:szCs w:val="24"/>
        </w:rPr>
        <w:t xml:space="preserve">ndo el acceso a la información. En la vigencia 2020 en </w:t>
      </w:r>
      <w:r w:rsidRPr="00275429">
        <w:rPr>
          <w:rFonts w:ascii="Trebuchet MS" w:hAnsi="Trebuchet MS"/>
          <w:sz w:val="24"/>
          <w:szCs w:val="24"/>
        </w:rPr>
        <w:t>pro del fortalecimiento de la participación ciudadana</w:t>
      </w:r>
      <w:r w:rsidR="005F455C" w:rsidRPr="00275429">
        <w:rPr>
          <w:rFonts w:ascii="Trebuchet MS" w:hAnsi="Trebuchet MS"/>
          <w:sz w:val="24"/>
          <w:szCs w:val="24"/>
        </w:rPr>
        <w:t xml:space="preserve"> y rendición de cuentas con enfoque de derechos</w:t>
      </w:r>
      <w:r w:rsidRPr="00275429">
        <w:rPr>
          <w:rFonts w:ascii="Trebuchet MS" w:hAnsi="Trebuchet MS"/>
          <w:sz w:val="24"/>
          <w:szCs w:val="24"/>
        </w:rPr>
        <w:t>, se establecerán acciones concretas para</w:t>
      </w:r>
      <w:r w:rsidR="00184CBB">
        <w:rPr>
          <w:rFonts w:ascii="Trebuchet MS" w:hAnsi="Trebuchet MS"/>
          <w:sz w:val="24"/>
          <w:szCs w:val="24"/>
        </w:rPr>
        <w:t xml:space="preserve"> mantener las calificaciones altas y </w:t>
      </w:r>
      <w:r w:rsidRPr="00275429">
        <w:rPr>
          <w:rFonts w:ascii="Trebuchet MS" w:hAnsi="Trebuchet MS"/>
          <w:sz w:val="24"/>
          <w:szCs w:val="24"/>
        </w:rPr>
        <w:t xml:space="preserve">aumentar </w:t>
      </w:r>
      <w:r w:rsidR="00184CBB">
        <w:rPr>
          <w:rFonts w:ascii="Trebuchet MS" w:hAnsi="Trebuchet MS"/>
          <w:sz w:val="24"/>
          <w:szCs w:val="24"/>
        </w:rPr>
        <w:t xml:space="preserve">aquellas </w:t>
      </w:r>
      <w:r w:rsidRPr="00275429">
        <w:rPr>
          <w:rFonts w:ascii="Trebuchet MS" w:hAnsi="Trebuchet MS"/>
          <w:sz w:val="24"/>
          <w:szCs w:val="24"/>
        </w:rPr>
        <w:t>inferior</w:t>
      </w:r>
      <w:r w:rsidR="004E38A0">
        <w:rPr>
          <w:rFonts w:ascii="Trebuchet MS" w:hAnsi="Trebuchet MS"/>
          <w:sz w:val="24"/>
          <w:szCs w:val="24"/>
        </w:rPr>
        <w:t>es</w:t>
      </w:r>
      <w:r w:rsidRPr="00275429">
        <w:rPr>
          <w:rFonts w:ascii="Trebuchet MS" w:hAnsi="Trebuchet MS"/>
          <w:sz w:val="24"/>
          <w:szCs w:val="24"/>
        </w:rPr>
        <w:t xml:space="preserve"> al 90%</w:t>
      </w:r>
      <w:r w:rsidR="004E38A0">
        <w:rPr>
          <w:rFonts w:ascii="Trebuchet MS" w:hAnsi="Trebuchet MS"/>
          <w:sz w:val="24"/>
          <w:szCs w:val="24"/>
        </w:rPr>
        <w:t xml:space="preserve">.  Para ello, </w:t>
      </w:r>
      <w:r w:rsidRPr="00275429">
        <w:rPr>
          <w:rFonts w:ascii="Trebuchet MS" w:hAnsi="Trebuchet MS"/>
          <w:sz w:val="24"/>
          <w:szCs w:val="24"/>
        </w:rPr>
        <w:t>se atenderán las recomendaciones formuladas por la Oficina de Control Interno señaladas en el titulo Evaluación de las experiencias anteriores, subtitulo Recomendaciones de la Oficina de Control Interno</w:t>
      </w:r>
      <w:r w:rsidR="004E38A0" w:rsidRPr="004E38A0">
        <w:rPr>
          <w:rFonts w:ascii="Trebuchet MS" w:hAnsi="Trebuchet MS"/>
          <w:sz w:val="24"/>
          <w:szCs w:val="24"/>
        </w:rPr>
        <w:t xml:space="preserve"> </w:t>
      </w:r>
      <w:r w:rsidR="004E38A0">
        <w:rPr>
          <w:rFonts w:ascii="Trebuchet MS" w:hAnsi="Trebuchet MS"/>
          <w:sz w:val="24"/>
          <w:szCs w:val="24"/>
        </w:rPr>
        <w:t>y los resultados del diagnóstico del MIPG</w:t>
      </w:r>
      <w:r w:rsidR="005F455C" w:rsidRPr="00275429">
        <w:rPr>
          <w:rFonts w:ascii="Trebuchet MS" w:hAnsi="Trebuchet MS"/>
          <w:sz w:val="24"/>
          <w:szCs w:val="24"/>
        </w:rPr>
        <w:t>. Dichas acciones harán parte integral de la siguiente estrategia de rendición de cuentas</w:t>
      </w:r>
      <w:r w:rsidR="004E38A0">
        <w:rPr>
          <w:rFonts w:ascii="Trebuchet MS" w:hAnsi="Trebuchet MS"/>
          <w:sz w:val="24"/>
          <w:szCs w:val="24"/>
        </w:rPr>
        <w:t xml:space="preserve"> con enfoque de derechos</w:t>
      </w:r>
      <w:r w:rsidR="005F455C" w:rsidRPr="00275429">
        <w:rPr>
          <w:rFonts w:ascii="Trebuchet MS" w:hAnsi="Trebuchet MS"/>
          <w:sz w:val="24"/>
          <w:szCs w:val="24"/>
        </w:rPr>
        <w:t>:</w:t>
      </w:r>
    </w:p>
    <w:p w:rsidR="001C7146" w:rsidRDefault="001C7146" w:rsidP="001C7146">
      <w:pPr>
        <w:spacing w:after="0" w:line="240" w:lineRule="auto"/>
        <w:jc w:val="both"/>
        <w:rPr>
          <w:rFonts w:ascii="Trebuchet MS" w:hAnsi="Trebuchet MS"/>
          <w:sz w:val="24"/>
          <w:szCs w:val="24"/>
        </w:rPr>
      </w:pPr>
    </w:p>
    <w:p w:rsidR="00193C26" w:rsidRPr="00C41E1C" w:rsidRDefault="0021031F" w:rsidP="00E54749">
      <w:pPr>
        <w:pStyle w:val="Ttulo3"/>
        <w:rPr>
          <w:rFonts w:ascii="Trebuchet MS" w:hAnsi="Trebuchet MS"/>
          <w:color w:val="385623" w:themeColor="accent6" w:themeShade="80"/>
        </w:rPr>
      </w:pPr>
      <w:bookmarkStart w:id="46" w:name="_Toc29890196"/>
      <w:r w:rsidRPr="00C41E1C">
        <w:rPr>
          <w:rFonts w:ascii="Trebuchet MS" w:hAnsi="Trebuchet MS"/>
          <w:color w:val="385623" w:themeColor="accent6" w:themeShade="80"/>
        </w:rPr>
        <w:t xml:space="preserve">Estrategia de Rendición de cuentas </w:t>
      </w:r>
      <w:r w:rsidR="00B6299F" w:rsidRPr="00C41E1C">
        <w:rPr>
          <w:rFonts w:ascii="Trebuchet MS" w:hAnsi="Trebuchet MS"/>
          <w:color w:val="385623" w:themeColor="accent6" w:themeShade="80"/>
        </w:rPr>
        <w:t xml:space="preserve"> con enfoque de derechos</w:t>
      </w:r>
      <w:bookmarkEnd w:id="46"/>
    </w:p>
    <w:p w:rsidR="00193C26" w:rsidRDefault="00C41E1C" w:rsidP="00193C26">
      <w:pPr>
        <w:spacing w:after="0" w:line="240" w:lineRule="auto"/>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 </w:t>
      </w:r>
    </w:p>
    <w:p w:rsidR="00C41E1C" w:rsidRDefault="00C41E1C" w:rsidP="00C41E1C">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Teniendo en cuenta el diagnóstico y loa avances alcanzados en el tema durante la vigencia 2019, la entidad presenta la siguiente estrategia la cual la desarrollara en el 2020, para fortalecer la rendición de cuentas con enfoque de derechos.</w:t>
      </w:r>
    </w:p>
    <w:p w:rsidR="00C41E1C" w:rsidRPr="00193C26" w:rsidRDefault="00C41E1C" w:rsidP="00C41E1C">
      <w:pPr>
        <w:spacing w:after="0" w:line="240" w:lineRule="auto"/>
        <w:jc w:val="both"/>
        <w:rPr>
          <w:rFonts w:ascii="Trebuchet MS" w:eastAsia="Trebuchet MS" w:hAnsi="Trebuchet MS" w:cs="Trebuchet MS"/>
          <w:sz w:val="24"/>
          <w:szCs w:val="24"/>
          <w:lang w:eastAsia="es-CO" w:bidi="es-CO"/>
        </w:rPr>
      </w:pPr>
    </w:p>
    <w:p w:rsidR="00193C26" w:rsidRPr="00C41E1C" w:rsidRDefault="0021031F" w:rsidP="00E54749">
      <w:pPr>
        <w:pStyle w:val="Ttulo4"/>
        <w:rPr>
          <w:rFonts w:ascii="Trebuchet MS" w:hAnsi="Trebuchet MS"/>
          <w:color w:val="385623" w:themeColor="accent6" w:themeShade="80"/>
          <w:sz w:val="24"/>
          <w:szCs w:val="24"/>
        </w:rPr>
      </w:pPr>
      <w:bookmarkStart w:id="47" w:name="_Toc29890197"/>
      <w:r w:rsidRPr="00C41E1C">
        <w:rPr>
          <w:rFonts w:ascii="Trebuchet MS" w:hAnsi="Trebuchet MS"/>
          <w:color w:val="385623" w:themeColor="accent6" w:themeShade="80"/>
          <w:sz w:val="24"/>
          <w:szCs w:val="24"/>
        </w:rPr>
        <w:t>Objetivo General de la Rendición de cuentas</w:t>
      </w:r>
      <w:r w:rsidR="00193C26" w:rsidRPr="00C41E1C">
        <w:rPr>
          <w:rFonts w:ascii="Trebuchet MS" w:hAnsi="Trebuchet MS"/>
          <w:color w:val="385623" w:themeColor="accent6" w:themeShade="80"/>
          <w:sz w:val="24"/>
          <w:szCs w:val="24"/>
        </w:rPr>
        <w:t xml:space="preserve"> </w:t>
      </w:r>
      <w:r w:rsidR="00B6299F" w:rsidRPr="00C41E1C">
        <w:rPr>
          <w:rFonts w:ascii="Trebuchet MS" w:hAnsi="Trebuchet MS"/>
          <w:color w:val="385623" w:themeColor="accent6" w:themeShade="80"/>
          <w:sz w:val="24"/>
          <w:szCs w:val="24"/>
        </w:rPr>
        <w:t>con enfoque de derechos</w:t>
      </w:r>
      <w:bookmarkEnd w:id="47"/>
    </w:p>
    <w:p w:rsidR="00193C26" w:rsidRPr="008A6386" w:rsidRDefault="00193C26" w:rsidP="00193C26">
      <w:pPr>
        <w:spacing w:after="0" w:line="240" w:lineRule="auto"/>
        <w:rPr>
          <w:rFonts w:ascii="Trebuchet MS" w:eastAsiaTheme="majorEastAsia" w:hAnsi="Trebuchet MS" w:cstheme="majorBidi"/>
          <w:color w:val="000000" w:themeColor="text1"/>
          <w:sz w:val="24"/>
          <w:szCs w:val="24"/>
          <w:lang w:eastAsia="es-CO" w:bidi="es-CO"/>
        </w:rPr>
      </w:pPr>
    </w:p>
    <w:p w:rsidR="00193C26" w:rsidRPr="00193C26" w:rsidRDefault="00193C26" w:rsidP="00950B8A">
      <w:pPr>
        <w:spacing w:after="0" w:line="240" w:lineRule="auto"/>
        <w:jc w:val="both"/>
        <w:rPr>
          <w:rFonts w:ascii="Trebuchet MS" w:hAnsi="Trebuchet MS"/>
          <w:sz w:val="24"/>
          <w:szCs w:val="24"/>
        </w:rPr>
      </w:pPr>
      <w:r w:rsidRPr="00193C26">
        <w:rPr>
          <w:rFonts w:ascii="Trebuchet MS" w:eastAsia="Trebuchet MS" w:hAnsi="Trebuchet MS" w:cs="Trebuchet MS"/>
          <w:sz w:val="24"/>
          <w:szCs w:val="24"/>
          <w:lang w:eastAsia="es-CO" w:bidi="es-CO"/>
        </w:rPr>
        <w:t xml:space="preserve">Incentivar la generación de </w:t>
      </w:r>
      <w:r w:rsidR="00337B2D">
        <w:rPr>
          <w:rFonts w:ascii="Trebuchet MS" w:eastAsia="Trebuchet MS" w:hAnsi="Trebuchet MS" w:cs="Trebuchet MS"/>
          <w:sz w:val="24"/>
          <w:szCs w:val="24"/>
          <w:lang w:eastAsia="es-CO" w:bidi="es-CO"/>
        </w:rPr>
        <w:t>acciones</w:t>
      </w:r>
      <w:r w:rsidRPr="00193C26">
        <w:rPr>
          <w:rFonts w:ascii="Trebuchet MS" w:eastAsia="Trebuchet MS" w:hAnsi="Trebuchet MS" w:cs="Trebuchet MS"/>
          <w:sz w:val="24"/>
          <w:szCs w:val="24"/>
          <w:lang w:eastAsia="es-CO" w:bidi="es-CO"/>
        </w:rPr>
        <w:t>, que promuevan la difusión de información institucional oportuna, y comprensible; para que los ciudadanos ejerzan el derecho de participación en las decisiones públicas relacionadas con la misionalidad del Departamento Administrativo de la Defensoría del Espacio Público.</w:t>
      </w:r>
      <w:r w:rsidRPr="00193C26">
        <w:rPr>
          <w:rFonts w:ascii="Trebuchet MS" w:hAnsi="Trebuchet MS"/>
          <w:sz w:val="24"/>
          <w:szCs w:val="24"/>
        </w:rPr>
        <w:t xml:space="preserve"> </w:t>
      </w:r>
      <w:bookmarkStart w:id="48" w:name="_Toc528649937"/>
      <w:bookmarkStart w:id="49" w:name="_Hlk531769058"/>
    </w:p>
    <w:p w:rsidR="00193C26" w:rsidRPr="00193C26" w:rsidRDefault="00193C26" w:rsidP="00950B8A">
      <w:pPr>
        <w:spacing w:after="0" w:line="240" w:lineRule="auto"/>
        <w:rPr>
          <w:rFonts w:ascii="Trebuchet MS" w:hAnsi="Trebuchet MS"/>
          <w:sz w:val="24"/>
          <w:szCs w:val="24"/>
        </w:rPr>
      </w:pPr>
    </w:p>
    <w:p w:rsidR="0021031F" w:rsidRPr="00E54749" w:rsidRDefault="0021031F" w:rsidP="00950B8A">
      <w:pPr>
        <w:pStyle w:val="Ttulo4"/>
        <w:spacing w:line="240" w:lineRule="auto"/>
        <w:rPr>
          <w:rFonts w:ascii="Trebuchet MS" w:hAnsi="Trebuchet MS"/>
          <w:color w:val="000000" w:themeColor="text1"/>
          <w:sz w:val="24"/>
          <w:szCs w:val="24"/>
        </w:rPr>
      </w:pPr>
      <w:bookmarkStart w:id="50" w:name="_Toc29890198"/>
      <w:r w:rsidRPr="00950B8A">
        <w:rPr>
          <w:rFonts w:ascii="Trebuchet MS" w:hAnsi="Trebuchet MS"/>
          <w:color w:val="385623" w:themeColor="accent6" w:themeShade="80"/>
          <w:sz w:val="24"/>
          <w:szCs w:val="24"/>
        </w:rPr>
        <w:t xml:space="preserve">Objetivo específico de la Rendición de cuentas </w:t>
      </w:r>
      <w:r w:rsidR="00B6299F" w:rsidRPr="00950B8A">
        <w:rPr>
          <w:rFonts w:ascii="Trebuchet MS" w:hAnsi="Trebuchet MS"/>
          <w:color w:val="385623" w:themeColor="accent6" w:themeShade="80"/>
          <w:sz w:val="24"/>
          <w:szCs w:val="24"/>
        </w:rPr>
        <w:t>con enfoque de derechos</w:t>
      </w:r>
      <w:bookmarkEnd w:id="50"/>
    </w:p>
    <w:bookmarkEnd w:id="48"/>
    <w:bookmarkEnd w:id="49"/>
    <w:p w:rsidR="00193C26" w:rsidRPr="00B71BFF" w:rsidRDefault="00193C26" w:rsidP="00950B8A">
      <w:pPr>
        <w:pStyle w:val="Ttulo4"/>
        <w:spacing w:line="240" w:lineRule="auto"/>
        <w:rPr>
          <w:rFonts w:ascii="Trebuchet MS" w:hAnsi="Trebuchet MS"/>
          <w:i w:val="0"/>
          <w:iCs w:val="0"/>
          <w:color w:val="000000" w:themeColor="text1"/>
          <w:sz w:val="24"/>
          <w:szCs w:val="24"/>
          <w:lang w:eastAsia="es-CO" w:bidi="es-CO"/>
        </w:rPr>
      </w:pPr>
    </w:p>
    <w:p w:rsidR="00193C26" w:rsidRPr="00193C26" w:rsidRDefault="0035416F" w:rsidP="00950B8A">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Fortalecer l</w:t>
      </w:r>
      <w:r w:rsidR="00337B2D">
        <w:rPr>
          <w:rFonts w:ascii="Trebuchet MS" w:eastAsia="Trebuchet MS" w:hAnsi="Trebuchet MS" w:cs="Trebuchet MS"/>
          <w:sz w:val="24"/>
          <w:szCs w:val="24"/>
          <w:lang w:eastAsia="es-CO" w:bidi="es-CO"/>
        </w:rPr>
        <w:t xml:space="preserve">os canales </w:t>
      </w:r>
      <w:r w:rsidR="00193C26" w:rsidRPr="00193C26">
        <w:rPr>
          <w:rFonts w:ascii="Trebuchet MS" w:eastAsia="Trebuchet MS" w:hAnsi="Trebuchet MS" w:cs="Trebuchet MS"/>
          <w:sz w:val="24"/>
          <w:szCs w:val="24"/>
          <w:lang w:eastAsia="es-CO" w:bidi="es-CO"/>
        </w:rPr>
        <w:t>para la recolección de sugerencias y opiniones de ciudadanos y grupos de interés, que aporten a la mejora continua en la toma de decisiones institucionales.</w:t>
      </w:r>
    </w:p>
    <w:p w:rsidR="00193C26" w:rsidRPr="00193C26" w:rsidRDefault="00193C26" w:rsidP="00950B8A">
      <w:pPr>
        <w:spacing w:after="0" w:line="240" w:lineRule="auto"/>
        <w:jc w:val="both"/>
        <w:rPr>
          <w:rFonts w:ascii="Trebuchet MS" w:eastAsia="Trebuchet MS" w:hAnsi="Trebuchet MS" w:cs="Trebuchet MS"/>
          <w:sz w:val="24"/>
          <w:szCs w:val="24"/>
          <w:lang w:eastAsia="es-CO" w:bidi="es-CO"/>
        </w:rPr>
      </w:pPr>
    </w:p>
    <w:p w:rsidR="00193C26" w:rsidRPr="00193C26" w:rsidRDefault="00193C26" w:rsidP="00950B8A">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Estimular el ejercicio permanente de informar claramente a la ciudadanía en general, l</w:t>
      </w:r>
      <w:r w:rsidR="0035416F">
        <w:rPr>
          <w:rFonts w:ascii="Trebuchet MS" w:eastAsia="Trebuchet MS" w:hAnsi="Trebuchet MS" w:cs="Trebuchet MS"/>
          <w:sz w:val="24"/>
          <w:szCs w:val="24"/>
          <w:lang w:eastAsia="es-CO" w:bidi="es-CO"/>
        </w:rPr>
        <w:t>os asuntos relacionados con l</w:t>
      </w:r>
      <w:r w:rsidRPr="00193C26">
        <w:rPr>
          <w:rFonts w:ascii="Trebuchet MS" w:eastAsia="Trebuchet MS" w:hAnsi="Trebuchet MS" w:cs="Trebuchet MS"/>
          <w:sz w:val="24"/>
          <w:szCs w:val="24"/>
          <w:lang w:eastAsia="es-CO" w:bidi="es-CO"/>
        </w:rPr>
        <w:t xml:space="preserve">a gestión institucional, </w:t>
      </w:r>
      <w:r w:rsidR="0035416F">
        <w:rPr>
          <w:rFonts w:ascii="Trebuchet MS" w:eastAsia="Trebuchet MS" w:hAnsi="Trebuchet MS" w:cs="Trebuchet MS"/>
          <w:sz w:val="24"/>
          <w:szCs w:val="24"/>
          <w:lang w:eastAsia="es-CO" w:bidi="es-CO"/>
        </w:rPr>
        <w:t xml:space="preserve">para facilitar el </w:t>
      </w:r>
      <w:r w:rsidRPr="00193C26">
        <w:rPr>
          <w:rFonts w:ascii="Trebuchet MS" w:eastAsia="Trebuchet MS" w:hAnsi="Trebuchet MS" w:cs="Trebuchet MS"/>
          <w:sz w:val="24"/>
          <w:szCs w:val="24"/>
          <w:lang w:eastAsia="es-CO" w:bidi="es-CO"/>
        </w:rPr>
        <w:t>control social.</w:t>
      </w:r>
    </w:p>
    <w:p w:rsidR="00193C26" w:rsidRPr="00193C26" w:rsidRDefault="00193C26" w:rsidP="00950B8A">
      <w:pPr>
        <w:spacing w:after="0" w:line="240" w:lineRule="auto"/>
        <w:rPr>
          <w:rFonts w:ascii="Trebuchet MS" w:eastAsia="Trebuchet MS" w:hAnsi="Trebuchet MS" w:cs="Trebuchet MS"/>
          <w:sz w:val="24"/>
          <w:szCs w:val="24"/>
          <w:lang w:eastAsia="es-CO" w:bidi="es-CO"/>
        </w:rPr>
      </w:pPr>
    </w:p>
    <w:p w:rsidR="00193C26" w:rsidRPr="00E54749" w:rsidRDefault="00AA7D66" w:rsidP="00950B8A">
      <w:pPr>
        <w:pStyle w:val="Ttulo4"/>
        <w:spacing w:line="240" w:lineRule="auto"/>
        <w:rPr>
          <w:rFonts w:ascii="Trebuchet MS" w:hAnsi="Trebuchet MS"/>
          <w:sz w:val="24"/>
          <w:szCs w:val="24"/>
        </w:rPr>
      </w:pPr>
      <w:bookmarkStart w:id="51" w:name="_Toc29890199"/>
      <w:r w:rsidRPr="00950B8A">
        <w:rPr>
          <w:rFonts w:ascii="Trebuchet MS" w:hAnsi="Trebuchet MS"/>
          <w:color w:val="385623" w:themeColor="accent6" w:themeShade="80"/>
          <w:sz w:val="24"/>
          <w:szCs w:val="24"/>
        </w:rPr>
        <w:t>Alcance</w:t>
      </w:r>
      <w:bookmarkEnd w:id="51"/>
      <w:r w:rsidRPr="00E54749">
        <w:rPr>
          <w:rFonts w:ascii="Trebuchet MS" w:hAnsi="Trebuchet MS"/>
          <w:sz w:val="24"/>
          <w:szCs w:val="24"/>
        </w:rPr>
        <w:t xml:space="preserve"> </w:t>
      </w:r>
    </w:p>
    <w:p w:rsidR="00193C26" w:rsidRPr="00193C26" w:rsidRDefault="00193C26" w:rsidP="00950B8A">
      <w:pPr>
        <w:spacing w:after="0" w:line="240" w:lineRule="auto"/>
        <w:rPr>
          <w:rFonts w:ascii="Trebuchet MS" w:eastAsia="Trebuchet MS" w:hAnsi="Trebuchet MS" w:cs="Trebuchet MS"/>
          <w:sz w:val="24"/>
          <w:szCs w:val="24"/>
          <w:lang w:eastAsia="es-CO" w:bidi="es-CO"/>
        </w:rPr>
      </w:pPr>
    </w:p>
    <w:p w:rsidR="00193C26" w:rsidRDefault="000E2A7D" w:rsidP="00950B8A">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La presente estrategia cubrirá todos y cada uno de los procesos institucionales del </w:t>
      </w:r>
      <w:r w:rsidR="00193C26" w:rsidRPr="00193C26">
        <w:rPr>
          <w:rFonts w:ascii="Trebuchet MS" w:eastAsia="Trebuchet MS" w:hAnsi="Trebuchet MS" w:cs="Trebuchet MS"/>
          <w:sz w:val="24"/>
          <w:szCs w:val="24"/>
          <w:lang w:eastAsia="es-CO" w:bidi="es-CO"/>
        </w:rPr>
        <w:t xml:space="preserve"> Departamento Administrativo de la Defensoría del Espacio Público</w:t>
      </w:r>
      <w:r w:rsidR="00A43DCF">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w:t>
      </w:r>
      <w:r>
        <w:rPr>
          <w:rFonts w:ascii="Trebuchet MS" w:eastAsia="Trebuchet MS" w:hAnsi="Trebuchet MS" w:cs="Trebuchet MS"/>
          <w:sz w:val="24"/>
          <w:szCs w:val="24"/>
          <w:lang w:eastAsia="es-CO" w:bidi="es-CO"/>
        </w:rPr>
        <w:t xml:space="preserve">con el fin de </w:t>
      </w:r>
      <w:r w:rsidR="00E34E0E">
        <w:rPr>
          <w:rFonts w:ascii="Trebuchet MS" w:eastAsia="Trebuchet MS" w:hAnsi="Trebuchet MS" w:cs="Trebuchet MS"/>
          <w:sz w:val="24"/>
          <w:szCs w:val="24"/>
          <w:lang w:eastAsia="es-CO" w:bidi="es-CO"/>
        </w:rPr>
        <w:t xml:space="preserve">informar </w:t>
      </w:r>
      <w:r w:rsidR="00A43DCF">
        <w:rPr>
          <w:rFonts w:ascii="Trebuchet MS" w:eastAsia="Trebuchet MS" w:hAnsi="Trebuchet MS" w:cs="Trebuchet MS"/>
          <w:sz w:val="24"/>
          <w:szCs w:val="24"/>
          <w:lang w:eastAsia="es-CO" w:bidi="es-CO"/>
        </w:rPr>
        <w:t xml:space="preserve">a los </w:t>
      </w:r>
      <w:r w:rsidR="00A43DCF" w:rsidRPr="00193C26">
        <w:rPr>
          <w:rFonts w:ascii="Trebuchet MS" w:eastAsia="Trebuchet MS" w:hAnsi="Trebuchet MS" w:cs="Trebuchet MS"/>
          <w:sz w:val="24"/>
          <w:szCs w:val="24"/>
          <w:lang w:eastAsia="es-CO" w:bidi="es-CO"/>
        </w:rPr>
        <w:t xml:space="preserve"> ciudadanos en general</w:t>
      </w:r>
      <w:r w:rsidR="00E34E0E">
        <w:rPr>
          <w:rFonts w:ascii="Trebuchet MS" w:eastAsia="Trebuchet MS" w:hAnsi="Trebuchet MS" w:cs="Trebuchet MS"/>
          <w:sz w:val="24"/>
          <w:szCs w:val="24"/>
          <w:lang w:eastAsia="es-CO" w:bidi="es-CO"/>
        </w:rPr>
        <w:t>, los asuntos misionales y administrativos</w:t>
      </w:r>
      <w:r w:rsidR="00A43DCF">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dando a conocer</w:t>
      </w:r>
      <w:r w:rsidR="00845A30">
        <w:rPr>
          <w:rFonts w:ascii="Trebuchet MS" w:eastAsia="Trebuchet MS" w:hAnsi="Trebuchet MS" w:cs="Trebuchet MS"/>
          <w:sz w:val="24"/>
          <w:szCs w:val="24"/>
          <w:lang w:eastAsia="es-CO" w:bidi="es-CO"/>
        </w:rPr>
        <w:t xml:space="preserve"> los planes, programas, proyectos y </w:t>
      </w:r>
      <w:r w:rsidR="00193C26" w:rsidRPr="00193C26">
        <w:rPr>
          <w:rFonts w:ascii="Trebuchet MS" w:eastAsia="Trebuchet MS" w:hAnsi="Trebuchet MS" w:cs="Trebuchet MS"/>
          <w:sz w:val="24"/>
          <w:szCs w:val="24"/>
          <w:lang w:eastAsia="es-CO" w:bidi="es-CO"/>
        </w:rPr>
        <w:t>avance de la</w:t>
      </w:r>
      <w:r w:rsidR="00845A30">
        <w:rPr>
          <w:rFonts w:ascii="Trebuchet MS" w:eastAsia="Trebuchet MS" w:hAnsi="Trebuchet MS" w:cs="Trebuchet MS"/>
          <w:sz w:val="24"/>
          <w:szCs w:val="24"/>
          <w:lang w:eastAsia="es-CO" w:bidi="es-CO"/>
        </w:rPr>
        <w:t xml:space="preserve"> gestión institucional</w:t>
      </w:r>
      <w:r w:rsidR="00A43DCF">
        <w:rPr>
          <w:rFonts w:ascii="Trebuchet MS" w:eastAsia="Trebuchet MS" w:hAnsi="Trebuchet MS" w:cs="Trebuchet MS"/>
          <w:sz w:val="24"/>
          <w:szCs w:val="24"/>
          <w:lang w:eastAsia="es-CO" w:bidi="es-CO"/>
        </w:rPr>
        <w:t xml:space="preserve">, para </w:t>
      </w:r>
      <w:r w:rsidR="008D34E3">
        <w:rPr>
          <w:rFonts w:ascii="Trebuchet MS" w:eastAsia="Trebuchet MS" w:hAnsi="Trebuchet MS" w:cs="Trebuchet MS"/>
          <w:sz w:val="24"/>
          <w:szCs w:val="24"/>
          <w:lang w:eastAsia="es-CO" w:bidi="es-CO"/>
        </w:rPr>
        <w:t>fortalecen la participación ciudadana y el control social.</w:t>
      </w:r>
    </w:p>
    <w:p w:rsidR="008379E7" w:rsidRPr="00193C26" w:rsidRDefault="008379E7" w:rsidP="00950B8A">
      <w:pPr>
        <w:spacing w:after="0" w:line="240" w:lineRule="auto"/>
        <w:jc w:val="both"/>
        <w:rPr>
          <w:rFonts w:ascii="Trebuchet MS" w:eastAsia="Trebuchet MS" w:hAnsi="Trebuchet MS" w:cs="Trebuchet MS"/>
          <w:sz w:val="24"/>
          <w:szCs w:val="24"/>
          <w:lang w:eastAsia="es-CO" w:bidi="es-CO"/>
        </w:rPr>
      </w:pPr>
    </w:p>
    <w:p w:rsidR="00193C26" w:rsidRDefault="00E34E0E" w:rsidP="00950B8A">
      <w:pPr>
        <w:pStyle w:val="Ttulo4"/>
        <w:spacing w:line="240" w:lineRule="auto"/>
        <w:rPr>
          <w:rFonts w:ascii="Trebuchet MS" w:hAnsi="Trebuchet MS"/>
          <w:color w:val="385623" w:themeColor="accent6" w:themeShade="80"/>
          <w:sz w:val="24"/>
          <w:szCs w:val="24"/>
          <w:lang w:eastAsia="es-CO" w:bidi="es-CO"/>
        </w:rPr>
      </w:pPr>
      <w:bookmarkStart w:id="52" w:name="_Toc29890200"/>
      <w:r w:rsidRPr="00950B8A">
        <w:rPr>
          <w:rFonts w:ascii="Trebuchet MS" w:hAnsi="Trebuchet MS"/>
          <w:color w:val="385623" w:themeColor="accent6" w:themeShade="80"/>
          <w:sz w:val="24"/>
          <w:szCs w:val="24"/>
          <w:lang w:eastAsia="es-CO" w:bidi="es-CO"/>
        </w:rPr>
        <w:t>Reto</w:t>
      </w:r>
      <w:bookmarkEnd w:id="52"/>
    </w:p>
    <w:p w:rsidR="00950B8A" w:rsidRPr="00950B8A" w:rsidRDefault="00950B8A" w:rsidP="00950B8A">
      <w:pPr>
        <w:spacing w:after="0" w:line="240" w:lineRule="auto"/>
        <w:rPr>
          <w:lang w:eastAsia="es-CO" w:bidi="es-CO"/>
        </w:rPr>
      </w:pPr>
    </w:p>
    <w:p w:rsidR="00280E4C" w:rsidRPr="00280E4C" w:rsidRDefault="00280E4C" w:rsidP="00950B8A">
      <w:pPr>
        <w:spacing w:after="0" w:line="240" w:lineRule="auto"/>
        <w:jc w:val="both"/>
        <w:rPr>
          <w:rFonts w:ascii="Trebuchet MS" w:hAnsi="Trebuchet MS"/>
          <w:sz w:val="24"/>
          <w:szCs w:val="24"/>
          <w:lang w:eastAsia="es-CO" w:bidi="es-CO"/>
        </w:rPr>
      </w:pPr>
      <w:r w:rsidRPr="00280E4C">
        <w:rPr>
          <w:rFonts w:ascii="Trebuchet MS" w:hAnsi="Trebuchet MS"/>
          <w:sz w:val="24"/>
          <w:szCs w:val="24"/>
          <w:lang w:eastAsia="es-CO" w:bidi="es-CO"/>
        </w:rPr>
        <w:t>Comunicar efectivamente a  los grupos de valor de la entidad, los temas relacionados con la planeación, seguimiento y control de la ejecución de acciones realizadas para el cumplimiento de la misión institucional.</w:t>
      </w:r>
    </w:p>
    <w:p w:rsidR="00E34E0E" w:rsidRDefault="00E34E0E" w:rsidP="00950B8A">
      <w:pPr>
        <w:spacing w:after="0" w:line="240" w:lineRule="auto"/>
        <w:rPr>
          <w:rFonts w:ascii="Trebuchet MS" w:eastAsia="Trebuchet MS" w:hAnsi="Trebuchet MS" w:cs="Trebuchet MS"/>
          <w:sz w:val="24"/>
          <w:szCs w:val="24"/>
          <w:lang w:eastAsia="es-CO" w:bidi="es-CO"/>
        </w:rPr>
      </w:pPr>
    </w:p>
    <w:p w:rsidR="00E34E0E" w:rsidRDefault="00E34E0E" w:rsidP="00950B8A">
      <w:pPr>
        <w:pStyle w:val="Ttulo4"/>
        <w:spacing w:line="240" w:lineRule="auto"/>
        <w:rPr>
          <w:rFonts w:ascii="Trebuchet MS" w:hAnsi="Trebuchet MS"/>
          <w:color w:val="000000" w:themeColor="text1"/>
          <w:sz w:val="24"/>
          <w:szCs w:val="24"/>
          <w:lang w:eastAsia="es-CO" w:bidi="es-CO"/>
        </w:rPr>
      </w:pPr>
      <w:bookmarkStart w:id="53" w:name="_Toc29890201"/>
      <w:r w:rsidRPr="00950B8A">
        <w:rPr>
          <w:rFonts w:ascii="Trebuchet MS" w:hAnsi="Trebuchet MS"/>
          <w:color w:val="385623" w:themeColor="accent6" w:themeShade="80"/>
          <w:sz w:val="24"/>
          <w:szCs w:val="24"/>
          <w:lang w:eastAsia="es-CO" w:bidi="es-CO"/>
        </w:rPr>
        <w:t>Meta</w:t>
      </w:r>
      <w:bookmarkEnd w:id="53"/>
      <w:r w:rsidRPr="00950B8A">
        <w:rPr>
          <w:rFonts w:ascii="Trebuchet MS" w:hAnsi="Trebuchet MS"/>
          <w:color w:val="385623" w:themeColor="accent6" w:themeShade="80"/>
          <w:sz w:val="24"/>
          <w:szCs w:val="24"/>
          <w:lang w:eastAsia="es-CO" w:bidi="es-CO"/>
        </w:rPr>
        <w:t xml:space="preserve">  </w:t>
      </w:r>
      <w:r w:rsidRPr="00134507">
        <w:rPr>
          <w:rFonts w:ascii="Trebuchet MS" w:hAnsi="Trebuchet MS"/>
          <w:color w:val="000000" w:themeColor="text1"/>
          <w:sz w:val="24"/>
          <w:szCs w:val="24"/>
          <w:lang w:eastAsia="es-CO" w:bidi="es-CO"/>
        </w:rPr>
        <w:t xml:space="preserve"> </w:t>
      </w:r>
    </w:p>
    <w:p w:rsidR="00950B8A" w:rsidRPr="00950B8A" w:rsidRDefault="00950B8A" w:rsidP="00950B8A">
      <w:pPr>
        <w:rPr>
          <w:lang w:eastAsia="es-CO" w:bidi="es-CO"/>
        </w:rPr>
      </w:pPr>
    </w:p>
    <w:p w:rsidR="00585BA7" w:rsidRPr="00585BA7" w:rsidRDefault="00585BA7" w:rsidP="00950B8A">
      <w:pPr>
        <w:spacing w:after="0" w:line="240" w:lineRule="auto"/>
        <w:rPr>
          <w:rFonts w:ascii="Trebuchet MS" w:hAnsi="Trebuchet MS"/>
          <w:sz w:val="24"/>
          <w:szCs w:val="24"/>
          <w:lang w:eastAsia="es-CO" w:bidi="es-CO"/>
        </w:rPr>
      </w:pPr>
      <w:r w:rsidRPr="00585BA7">
        <w:rPr>
          <w:rFonts w:ascii="Trebuchet MS" w:hAnsi="Trebuchet MS"/>
          <w:sz w:val="24"/>
          <w:szCs w:val="24"/>
          <w:lang w:eastAsia="es-CO" w:bidi="es-CO"/>
        </w:rPr>
        <w:t>Establecer 4 seguimientos que indiquen el avance en el cumplimiento de las acciones establecidas para el fortalecimiento de la rendición de cuentas con enfoque de derechos.</w:t>
      </w:r>
    </w:p>
    <w:p w:rsidR="00E34E0E" w:rsidRDefault="00E34E0E" w:rsidP="00193C26">
      <w:pPr>
        <w:spacing w:after="0" w:line="240" w:lineRule="auto"/>
        <w:rPr>
          <w:rFonts w:ascii="Trebuchet MS" w:eastAsia="Trebuchet MS" w:hAnsi="Trebuchet MS" w:cs="Trebuchet MS"/>
          <w:sz w:val="24"/>
          <w:szCs w:val="24"/>
          <w:lang w:eastAsia="es-CO" w:bidi="es-CO"/>
        </w:rPr>
      </w:pPr>
    </w:p>
    <w:p w:rsidR="00E34E0E" w:rsidRPr="00193C26" w:rsidRDefault="00E34E0E" w:rsidP="00193C26">
      <w:pPr>
        <w:spacing w:after="0" w:line="240" w:lineRule="auto"/>
        <w:rPr>
          <w:rFonts w:ascii="Trebuchet MS" w:eastAsia="Trebuchet MS" w:hAnsi="Trebuchet MS" w:cs="Trebuchet MS"/>
          <w:sz w:val="24"/>
          <w:szCs w:val="24"/>
          <w:lang w:eastAsia="es-CO" w:bidi="es-CO"/>
        </w:rPr>
      </w:pPr>
    </w:p>
    <w:p w:rsidR="00193C26" w:rsidRPr="00E54749" w:rsidRDefault="00AA7D66" w:rsidP="00E54749">
      <w:pPr>
        <w:pStyle w:val="Ttulo4"/>
        <w:rPr>
          <w:rFonts w:ascii="Trebuchet MS" w:hAnsi="Trebuchet MS"/>
          <w:color w:val="000000" w:themeColor="text1"/>
          <w:sz w:val="24"/>
          <w:szCs w:val="24"/>
        </w:rPr>
      </w:pPr>
      <w:bookmarkStart w:id="54" w:name="_Toc29890202"/>
      <w:r w:rsidRPr="00950B8A">
        <w:rPr>
          <w:rFonts w:ascii="Trebuchet MS" w:hAnsi="Trebuchet MS"/>
          <w:color w:val="385623" w:themeColor="accent6" w:themeShade="80"/>
          <w:sz w:val="24"/>
          <w:szCs w:val="24"/>
        </w:rPr>
        <w:t>Responsable de liderar la rendición de cuentas con enfoque de derechos</w:t>
      </w:r>
      <w:bookmarkEnd w:id="54"/>
    </w:p>
    <w:p w:rsidR="00193C26" w:rsidRPr="00AA7D66" w:rsidRDefault="00193C26" w:rsidP="00AA7D66">
      <w:pPr>
        <w:pStyle w:val="Ttulo5"/>
        <w:rPr>
          <w:rFonts w:ascii="Trebuchet MS" w:hAnsi="Trebuchet MS"/>
          <w:color w:val="000000" w:themeColor="text1"/>
          <w:w w:val="95"/>
          <w:sz w:val="24"/>
          <w:szCs w:val="24"/>
        </w:rPr>
      </w:pPr>
    </w:p>
    <w:p w:rsidR="00791E9C" w:rsidRDefault="00791E9C" w:rsidP="00DC6C2E">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T</w:t>
      </w:r>
      <w:r w:rsidRPr="00193C26">
        <w:rPr>
          <w:rFonts w:ascii="Trebuchet MS" w:eastAsia="Trebuchet MS" w:hAnsi="Trebuchet MS" w:cs="Trebuchet MS"/>
          <w:sz w:val="24"/>
          <w:szCs w:val="24"/>
          <w:lang w:eastAsia="es-CO" w:bidi="es-CO"/>
        </w:rPr>
        <w:t xml:space="preserve">eniendo en cuenta que </w:t>
      </w:r>
      <w:r>
        <w:rPr>
          <w:rFonts w:ascii="Trebuchet MS" w:eastAsia="Trebuchet MS" w:hAnsi="Trebuchet MS" w:cs="Trebuchet MS"/>
          <w:sz w:val="24"/>
          <w:szCs w:val="24"/>
          <w:lang w:eastAsia="es-CO" w:bidi="es-CO"/>
        </w:rPr>
        <w:t xml:space="preserve">la </w:t>
      </w:r>
      <w:r w:rsidRPr="00193C26">
        <w:rPr>
          <w:rFonts w:ascii="Trebuchet MS" w:eastAsia="Trebuchet MS" w:hAnsi="Trebuchet MS" w:cs="Trebuchet MS"/>
          <w:sz w:val="24"/>
          <w:szCs w:val="24"/>
          <w:lang w:eastAsia="es-CO" w:bidi="es-CO"/>
        </w:rPr>
        <w:t>Subdirección de Administración Inmobiliaria y del Espacio Público lidera el tema misional de la Defensa y Recuperación del Espacio Público en el Distrito capital, establec</w:t>
      </w:r>
      <w:r>
        <w:rPr>
          <w:rFonts w:ascii="Trebuchet MS" w:eastAsia="Trebuchet MS" w:hAnsi="Trebuchet MS" w:cs="Trebuchet MS"/>
          <w:sz w:val="24"/>
          <w:szCs w:val="24"/>
          <w:lang w:eastAsia="es-CO" w:bidi="es-CO"/>
        </w:rPr>
        <w:t xml:space="preserve">iendo </w:t>
      </w:r>
      <w:r w:rsidRPr="00193C26">
        <w:rPr>
          <w:rFonts w:ascii="Trebuchet MS" w:eastAsia="Trebuchet MS" w:hAnsi="Trebuchet MS" w:cs="Trebuchet MS"/>
          <w:sz w:val="24"/>
          <w:szCs w:val="24"/>
          <w:lang w:eastAsia="es-CO" w:bidi="es-CO"/>
        </w:rPr>
        <w:t xml:space="preserve">acuerdos de sostenibilidad y defensa de los espacios públicos </w:t>
      </w:r>
      <w:r>
        <w:rPr>
          <w:rFonts w:ascii="Trebuchet MS" w:eastAsia="Trebuchet MS" w:hAnsi="Trebuchet MS" w:cs="Trebuchet MS"/>
          <w:sz w:val="24"/>
          <w:szCs w:val="24"/>
          <w:lang w:eastAsia="es-CO" w:bidi="es-CO"/>
        </w:rPr>
        <w:t xml:space="preserve">en Bogotá, esta Subdirección será </w:t>
      </w:r>
      <w:r w:rsidR="00193C26" w:rsidRPr="00193C26">
        <w:rPr>
          <w:rFonts w:ascii="Trebuchet MS" w:eastAsia="Trebuchet MS" w:hAnsi="Trebuchet MS" w:cs="Trebuchet MS"/>
          <w:sz w:val="24"/>
          <w:szCs w:val="24"/>
          <w:lang w:eastAsia="es-CO" w:bidi="es-CO"/>
        </w:rPr>
        <w:t>responsable de liderar, motivar e influir de manera ética, positiva y democrática</w:t>
      </w:r>
      <w:r>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w:t>
      </w:r>
      <w:r w:rsidR="00D237ED">
        <w:rPr>
          <w:rFonts w:ascii="Trebuchet MS" w:eastAsia="Trebuchet MS" w:hAnsi="Trebuchet MS" w:cs="Trebuchet MS"/>
          <w:sz w:val="24"/>
          <w:szCs w:val="24"/>
          <w:lang w:eastAsia="es-CO" w:bidi="es-CO"/>
        </w:rPr>
        <w:t xml:space="preserve">las acciones para el </w:t>
      </w:r>
      <w:r w:rsidR="00193C26" w:rsidRPr="00193C26">
        <w:rPr>
          <w:rFonts w:ascii="Trebuchet MS" w:eastAsia="Trebuchet MS" w:hAnsi="Trebuchet MS" w:cs="Trebuchet MS"/>
          <w:sz w:val="24"/>
          <w:szCs w:val="24"/>
          <w:lang w:eastAsia="es-CO" w:bidi="es-CO"/>
        </w:rPr>
        <w:t xml:space="preserve">logro de los objetivos </w:t>
      </w:r>
      <w:r w:rsidR="0008637E">
        <w:rPr>
          <w:rFonts w:ascii="Trebuchet MS" w:eastAsia="Trebuchet MS" w:hAnsi="Trebuchet MS" w:cs="Trebuchet MS"/>
          <w:sz w:val="24"/>
          <w:szCs w:val="24"/>
          <w:lang w:eastAsia="es-CO" w:bidi="es-CO"/>
        </w:rPr>
        <w:t xml:space="preserve">establecidos en la estrategia de </w:t>
      </w:r>
      <w:r w:rsidR="00193C26" w:rsidRPr="00193C26">
        <w:rPr>
          <w:rFonts w:ascii="Trebuchet MS" w:eastAsia="Trebuchet MS" w:hAnsi="Trebuchet MS" w:cs="Trebuchet MS"/>
          <w:sz w:val="24"/>
          <w:szCs w:val="24"/>
          <w:lang w:eastAsia="es-CO" w:bidi="es-CO"/>
        </w:rPr>
        <w:t xml:space="preserve">rendición de cuentas con enfoque de derechos en el DADEP. </w:t>
      </w:r>
    </w:p>
    <w:p w:rsidR="00791E9C" w:rsidRDefault="00791E9C" w:rsidP="00DC6C2E">
      <w:pPr>
        <w:spacing w:after="0" w:line="240" w:lineRule="auto"/>
        <w:jc w:val="both"/>
        <w:rPr>
          <w:rFonts w:ascii="Trebuchet MS" w:eastAsia="Trebuchet MS" w:hAnsi="Trebuchet MS" w:cs="Trebuchet MS"/>
          <w:sz w:val="24"/>
          <w:szCs w:val="24"/>
          <w:lang w:eastAsia="es-CO" w:bidi="es-CO"/>
        </w:rPr>
      </w:pPr>
    </w:p>
    <w:p w:rsidR="00193C26" w:rsidRPr="00193C26" w:rsidRDefault="00193C26" w:rsidP="0008637E">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Por otra parte, los Subdirectores y Jefes de Oficinas del Departamento</w:t>
      </w:r>
      <w:r w:rsidR="001E22C5">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hacen parte del grupo de personas que motivan a los servidores públicos de la entidad, </w:t>
      </w:r>
      <w:r w:rsidR="001E22C5">
        <w:rPr>
          <w:rFonts w:ascii="Trebuchet MS" w:eastAsia="Trebuchet MS" w:hAnsi="Trebuchet MS" w:cs="Trebuchet MS"/>
          <w:sz w:val="24"/>
          <w:szCs w:val="24"/>
          <w:lang w:eastAsia="es-CO" w:bidi="es-CO"/>
        </w:rPr>
        <w:t xml:space="preserve">para el </w:t>
      </w:r>
      <w:r w:rsidRPr="00193C26">
        <w:rPr>
          <w:rFonts w:ascii="Trebuchet MS" w:eastAsia="Trebuchet MS" w:hAnsi="Trebuchet MS" w:cs="Trebuchet MS"/>
          <w:sz w:val="24"/>
          <w:szCs w:val="24"/>
          <w:lang w:eastAsia="es-CO" w:bidi="es-CO"/>
        </w:rPr>
        <w:t xml:space="preserve">logro de los objetivos del proceso de rendición de cuentas con enfoque de derechos, y son corresponsables de </w:t>
      </w:r>
      <w:r w:rsidR="00791E9C">
        <w:rPr>
          <w:rFonts w:ascii="Trebuchet MS" w:eastAsia="Trebuchet MS" w:hAnsi="Trebuchet MS" w:cs="Trebuchet MS"/>
          <w:sz w:val="24"/>
          <w:szCs w:val="24"/>
          <w:lang w:eastAsia="es-CO" w:bidi="es-CO"/>
        </w:rPr>
        <w:t>la</w:t>
      </w:r>
      <w:r w:rsidRPr="00193C26">
        <w:rPr>
          <w:rFonts w:ascii="Trebuchet MS" w:eastAsia="Trebuchet MS" w:hAnsi="Trebuchet MS" w:cs="Trebuchet MS"/>
          <w:sz w:val="24"/>
          <w:szCs w:val="24"/>
          <w:lang w:eastAsia="es-CO" w:bidi="es-CO"/>
        </w:rPr>
        <w:t xml:space="preserve"> ejecución seguimiento y evaluación</w:t>
      </w:r>
      <w:r w:rsidR="00791E9C">
        <w:rPr>
          <w:rFonts w:ascii="Trebuchet MS" w:eastAsia="Trebuchet MS" w:hAnsi="Trebuchet MS" w:cs="Trebuchet MS"/>
          <w:sz w:val="24"/>
          <w:szCs w:val="24"/>
          <w:lang w:eastAsia="es-CO" w:bidi="es-CO"/>
        </w:rPr>
        <w:t xml:space="preserve"> de </w:t>
      </w:r>
      <w:r w:rsidR="001E22C5">
        <w:rPr>
          <w:rFonts w:ascii="Trebuchet MS" w:eastAsia="Trebuchet MS" w:hAnsi="Trebuchet MS" w:cs="Trebuchet MS"/>
          <w:sz w:val="24"/>
          <w:szCs w:val="24"/>
          <w:lang w:eastAsia="es-CO" w:bidi="es-CO"/>
        </w:rPr>
        <w:t xml:space="preserve">dicha </w:t>
      </w:r>
      <w:r w:rsidR="001C116A">
        <w:rPr>
          <w:rFonts w:ascii="Trebuchet MS" w:eastAsia="Trebuchet MS" w:hAnsi="Trebuchet MS" w:cs="Trebuchet MS"/>
          <w:sz w:val="24"/>
          <w:szCs w:val="24"/>
          <w:lang w:eastAsia="es-CO" w:bidi="es-CO"/>
        </w:rPr>
        <w:t>estrategia</w:t>
      </w:r>
      <w:r w:rsidRPr="00193C26">
        <w:rPr>
          <w:rFonts w:ascii="Trebuchet MS" w:eastAsia="Trebuchet MS" w:hAnsi="Trebuchet MS" w:cs="Trebuchet MS"/>
          <w:sz w:val="24"/>
          <w:szCs w:val="24"/>
          <w:lang w:eastAsia="es-CO" w:bidi="es-CO"/>
        </w:rPr>
        <w:t>.</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4D4F6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Los líderes de la rendición de cuentas con enfoque de derechos, se reunirá</w:t>
      </w:r>
      <w:r w:rsidR="00AE677D">
        <w:rPr>
          <w:rFonts w:ascii="Trebuchet MS" w:eastAsia="Trebuchet MS" w:hAnsi="Trebuchet MS" w:cs="Trebuchet MS"/>
          <w:sz w:val="24"/>
          <w:szCs w:val="24"/>
          <w:lang w:eastAsia="es-CO" w:bidi="es-CO"/>
        </w:rPr>
        <w:t>n</w:t>
      </w:r>
      <w:r w:rsidRPr="00193C26">
        <w:rPr>
          <w:rFonts w:ascii="Trebuchet MS" w:eastAsia="Trebuchet MS" w:hAnsi="Trebuchet MS" w:cs="Trebuchet MS"/>
          <w:sz w:val="24"/>
          <w:szCs w:val="24"/>
          <w:lang w:eastAsia="es-CO" w:bidi="es-CO"/>
        </w:rPr>
        <w:t xml:space="preserve"> periódicamente</w:t>
      </w:r>
      <w:r w:rsidR="00AE677D">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con el fin de monitorear el cumplimiento de los compromisos y presentar</w:t>
      </w:r>
      <w:r w:rsidR="004D4F66">
        <w:rPr>
          <w:rFonts w:ascii="Trebuchet MS" w:eastAsia="Trebuchet MS" w:hAnsi="Trebuchet MS" w:cs="Trebuchet MS"/>
          <w:sz w:val="24"/>
          <w:szCs w:val="24"/>
          <w:lang w:eastAsia="es-CO" w:bidi="es-CO"/>
        </w:rPr>
        <w:t>án</w:t>
      </w:r>
      <w:r w:rsidRPr="00193C26">
        <w:rPr>
          <w:rFonts w:ascii="Trebuchet MS" w:eastAsia="Trebuchet MS" w:hAnsi="Trebuchet MS" w:cs="Trebuchet MS"/>
          <w:sz w:val="24"/>
          <w:szCs w:val="24"/>
          <w:lang w:eastAsia="es-CO" w:bidi="es-CO"/>
        </w:rPr>
        <w:t xml:space="preserve"> informe</w:t>
      </w:r>
      <w:r w:rsidR="004D4F66">
        <w:rPr>
          <w:rFonts w:ascii="Trebuchet MS" w:eastAsia="Trebuchet MS" w:hAnsi="Trebuchet MS" w:cs="Trebuchet MS"/>
          <w:sz w:val="24"/>
          <w:szCs w:val="24"/>
          <w:lang w:eastAsia="es-CO" w:bidi="es-CO"/>
        </w:rPr>
        <w:t xml:space="preserve">s periódicos </w:t>
      </w:r>
      <w:r w:rsidRPr="00193C26">
        <w:rPr>
          <w:rFonts w:ascii="Trebuchet MS" w:eastAsia="Trebuchet MS" w:hAnsi="Trebuchet MS" w:cs="Trebuchet MS"/>
          <w:sz w:val="24"/>
          <w:szCs w:val="24"/>
          <w:lang w:eastAsia="es-CO" w:bidi="es-CO"/>
        </w:rPr>
        <w:t>a la Dirección del Departamento, responsable del cumplimiento de las acciones establecidas</w:t>
      </w:r>
      <w:r w:rsidR="00A53D6D">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w:t>
      </w:r>
      <w:r w:rsidR="00AE677D">
        <w:rPr>
          <w:rFonts w:ascii="Trebuchet MS" w:eastAsia="Trebuchet MS" w:hAnsi="Trebuchet MS" w:cs="Trebuchet MS"/>
          <w:sz w:val="24"/>
          <w:szCs w:val="24"/>
          <w:lang w:eastAsia="es-CO" w:bidi="es-CO"/>
        </w:rPr>
        <w:t>para motiv</w:t>
      </w:r>
      <w:r w:rsidR="00A53D6D">
        <w:rPr>
          <w:rFonts w:ascii="Trebuchet MS" w:eastAsia="Trebuchet MS" w:hAnsi="Trebuchet MS" w:cs="Trebuchet MS"/>
          <w:sz w:val="24"/>
          <w:szCs w:val="24"/>
          <w:lang w:eastAsia="es-CO" w:bidi="es-CO"/>
        </w:rPr>
        <w:t>ar</w:t>
      </w:r>
      <w:r w:rsidR="00AE677D">
        <w:rPr>
          <w:rFonts w:ascii="Trebuchet MS" w:eastAsia="Trebuchet MS" w:hAnsi="Trebuchet MS" w:cs="Trebuchet MS"/>
          <w:sz w:val="24"/>
          <w:szCs w:val="24"/>
          <w:lang w:eastAsia="es-CO" w:bidi="es-CO"/>
        </w:rPr>
        <w:t xml:space="preserve"> la participación ciudadana y el control social</w:t>
      </w:r>
      <w:r w:rsidRPr="00193C26">
        <w:rPr>
          <w:rFonts w:ascii="Trebuchet MS" w:eastAsia="Trebuchet MS" w:hAnsi="Trebuchet MS" w:cs="Trebuchet MS"/>
          <w:sz w:val="24"/>
          <w:szCs w:val="24"/>
          <w:lang w:eastAsia="es-CO" w:bidi="es-CO"/>
        </w:rPr>
        <w:t>.</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950B8A" w:rsidRDefault="00AA7D66" w:rsidP="00E54749">
      <w:pPr>
        <w:pStyle w:val="Ttulo4"/>
        <w:rPr>
          <w:rFonts w:ascii="Trebuchet MS" w:hAnsi="Trebuchet MS"/>
          <w:color w:val="385623" w:themeColor="accent6" w:themeShade="80"/>
          <w:sz w:val="24"/>
          <w:szCs w:val="24"/>
        </w:rPr>
      </w:pPr>
      <w:bookmarkStart w:id="55" w:name="_Toc29890203"/>
      <w:r w:rsidRPr="00950B8A">
        <w:rPr>
          <w:rFonts w:ascii="Trebuchet MS" w:hAnsi="Trebuchet MS"/>
          <w:color w:val="385623" w:themeColor="accent6" w:themeShade="80"/>
          <w:sz w:val="24"/>
          <w:szCs w:val="24"/>
        </w:rPr>
        <w:t>Espacios exitosos de rendición de cuentas con enfoque de derechos</w:t>
      </w:r>
      <w:bookmarkEnd w:id="55"/>
    </w:p>
    <w:p w:rsidR="00193C26" w:rsidRPr="00193C26" w:rsidRDefault="00193C26" w:rsidP="00193C26">
      <w:pPr>
        <w:spacing w:after="0" w:line="240" w:lineRule="auto"/>
        <w:rPr>
          <w:rFonts w:ascii="Trebuchet MS" w:hAnsi="Trebuchet MS"/>
          <w:b/>
          <w:w w:val="95"/>
          <w:sz w:val="24"/>
          <w:szCs w:val="24"/>
        </w:rPr>
      </w:pPr>
    </w:p>
    <w:p w:rsidR="00193C26" w:rsidRDefault="00193C26" w:rsidP="00B17829">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En calidad de rectores de la política de espacio público la Entidad a través de los diálogos, las mesas de trabajo y otros canales de comunicación con los ciudadanos, la entidad ha logrado:</w:t>
      </w:r>
    </w:p>
    <w:p w:rsidR="00B17829" w:rsidRDefault="00B17829" w:rsidP="00B17829">
      <w:pPr>
        <w:spacing w:after="0" w:line="240" w:lineRule="auto"/>
        <w:jc w:val="both"/>
        <w:rPr>
          <w:rFonts w:ascii="Trebuchet MS" w:eastAsia="Trebuchet MS" w:hAnsi="Trebuchet MS" w:cs="Trebuchet MS"/>
          <w:sz w:val="24"/>
          <w:szCs w:val="24"/>
          <w:lang w:eastAsia="es-CO" w:bidi="es-CO"/>
        </w:rPr>
      </w:pPr>
    </w:p>
    <w:p w:rsidR="00193C26" w:rsidRPr="00661221" w:rsidRDefault="00193C26" w:rsidP="00B17829">
      <w:pPr>
        <w:spacing w:after="0" w:line="240" w:lineRule="auto"/>
        <w:jc w:val="both"/>
        <w:rPr>
          <w:rFonts w:ascii="Trebuchet MS" w:eastAsia="Trebuchet MS" w:hAnsi="Trebuchet MS" w:cs="Trebuchet MS"/>
          <w:sz w:val="24"/>
          <w:szCs w:val="24"/>
          <w:lang w:eastAsia="es-CO" w:bidi="es-CO"/>
        </w:rPr>
      </w:pPr>
      <w:r w:rsidRPr="00661221">
        <w:rPr>
          <w:rFonts w:ascii="Trebuchet MS" w:eastAsia="Trebuchet MS" w:hAnsi="Trebuchet MS" w:cs="Trebuchet MS"/>
          <w:sz w:val="24"/>
          <w:szCs w:val="24"/>
          <w:lang w:eastAsia="es-CO" w:bidi="es-CO"/>
        </w:rPr>
        <w:t>Acuerdos de voluntades de carácter cívico entre actores privados y públicos encaminados al mejoramiento del entorno urban</w:t>
      </w:r>
      <w:r w:rsidR="00661221" w:rsidRPr="00661221">
        <w:rPr>
          <w:rFonts w:ascii="Trebuchet MS" w:eastAsia="Trebuchet MS" w:hAnsi="Trebuchet MS" w:cs="Trebuchet MS"/>
          <w:sz w:val="24"/>
          <w:szCs w:val="24"/>
          <w:lang w:eastAsia="es-CO" w:bidi="es-CO"/>
        </w:rPr>
        <w:t>o de diversos espacios públicos, igualmente se han logrado a</w:t>
      </w:r>
      <w:r w:rsidRPr="00661221">
        <w:rPr>
          <w:rFonts w:ascii="Trebuchet MS" w:eastAsia="Trebuchet MS" w:hAnsi="Trebuchet MS" w:cs="Trebuchet MS"/>
          <w:sz w:val="24"/>
          <w:szCs w:val="24"/>
          <w:lang w:eastAsia="es-CO" w:bidi="es-CO"/>
        </w:rPr>
        <w:t>cuerdos de voluntades de carácter cívico entre actores privados y públicos encaminados a la firma de pactos de sostenibilidad del espacio público, estrategia de gestión entre la Administración y las comunidades interesadas, tendientes a brindar sostenibilidad a los espacios públicos fortaleciendo la dinámica urbana, enriqueciendo la actividad cultural, mejorando la calidad del espacio público y el comportamiento de los ciudadanos.</w:t>
      </w:r>
    </w:p>
    <w:p w:rsidR="00193C26" w:rsidRPr="00B17829" w:rsidRDefault="00193C26" w:rsidP="00193C26">
      <w:pPr>
        <w:spacing w:after="0" w:line="240" w:lineRule="auto"/>
        <w:rPr>
          <w:rFonts w:ascii="Trebuchet MS" w:eastAsia="Trebuchet MS" w:hAnsi="Trebuchet MS" w:cs="Trebuchet MS"/>
          <w:color w:val="FF0000"/>
          <w:sz w:val="24"/>
          <w:szCs w:val="24"/>
          <w:lang w:eastAsia="es-CO" w:bidi="es-CO"/>
        </w:rPr>
      </w:pPr>
    </w:p>
    <w:p w:rsidR="00193C26" w:rsidRDefault="00193C26" w:rsidP="006F5A03">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Por otra parte, con una nueva estrategia denominada “</w:t>
      </w:r>
      <w:r w:rsidR="006F5A03" w:rsidRPr="006F5A03">
        <w:rPr>
          <w:rFonts w:ascii="Trebuchet MS" w:eastAsia="Trebuchet MS" w:hAnsi="Trebuchet MS" w:cs="Trebuchet MS"/>
          <w:sz w:val="24"/>
          <w:szCs w:val="24"/>
          <w:lang w:eastAsia="es-CO" w:bidi="es-CO"/>
        </w:rPr>
        <w:t>guardianes del espacio público</w:t>
      </w:r>
      <w:r w:rsidRPr="00193C26">
        <w:rPr>
          <w:rFonts w:ascii="Trebuchet MS" w:eastAsia="Trebuchet MS" w:hAnsi="Trebuchet MS" w:cs="Trebuchet MS"/>
          <w:sz w:val="24"/>
          <w:szCs w:val="24"/>
          <w:lang w:eastAsia="es-CO" w:bidi="es-CO"/>
        </w:rPr>
        <w:t xml:space="preserve">” el Departamento realiza acciones de mantenimiento del espacio público recuperado, a través de campañas de sensibilización y educativas dirigidas a la ciudadanía en general, pedagogía para el uso adecuado del Espacio Público.    </w:t>
      </w:r>
    </w:p>
    <w:p w:rsidR="00721CED" w:rsidRDefault="00721CED" w:rsidP="006F5A03">
      <w:pPr>
        <w:spacing w:after="0" w:line="240" w:lineRule="auto"/>
        <w:jc w:val="both"/>
        <w:rPr>
          <w:rFonts w:ascii="Trebuchet MS" w:eastAsia="Trebuchet MS" w:hAnsi="Trebuchet MS" w:cs="Trebuchet MS"/>
          <w:sz w:val="24"/>
          <w:szCs w:val="24"/>
          <w:lang w:eastAsia="es-CO" w:bidi="es-CO"/>
        </w:rPr>
      </w:pPr>
    </w:p>
    <w:p w:rsidR="00721CED" w:rsidRDefault="00721CED" w:rsidP="006F5A03">
      <w:pPr>
        <w:spacing w:after="0" w:line="240" w:lineRule="auto"/>
        <w:jc w:val="both"/>
        <w:rPr>
          <w:rFonts w:ascii="Trebuchet MS" w:eastAsia="Trebuchet MS" w:hAnsi="Trebuchet MS" w:cs="Trebuchet MS"/>
          <w:sz w:val="24"/>
          <w:szCs w:val="24"/>
          <w:lang w:eastAsia="es-CO" w:bidi="es-CO"/>
        </w:rPr>
      </w:pPr>
    </w:p>
    <w:p w:rsidR="00193C26" w:rsidRPr="00950B8A" w:rsidRDefault="000F3CE1" w:rsidP="00E54749">
      <w:pPr>
        <w:pStyle w:val="Ttulo4"/>
        <w:rPr>
          <w:rFonts w:ascii="Trebuchet MS" w:hAnsi="Trebuchet MS"/>
          <w:color w:val="385623" w:themeColor="accent6" w:themeShade="80"/>
          <w:sz w:val="24"/>
          <w:szCs w:val="24"/>
        </w:rPr>
      </w:pPr>
      <w:bookmarkStart w:id="56" w:name="_Toc29890204"/>
      <w:r w:rsidRPr="00950B8A">
        <w:rPr>
          <w:rFonts w:ascii="Trebuchet MS" w:hAnsi="Trebuchet MS"/>
          <w:color w:val="385623" w:themeColor="accent6" w:themeShade="80"/>
          <w:sz w:val="24"/>
          <w:szCs w:val="24"/>
        </w:rPr>
        <w:t>Elementos de la rendición de cuentas con enfoque de derechos</w:t>
      </w:r>
      <w:bookmarkEnd w:id="56"/>
      <w:r w:rsidRPr="00950B8A">
        <w:rPr>
          <w:rFonts w:ascii="Trebuchet MS" w:hAnsi="Trebuchet MS"/>
          <w:color w:val="385623" w:themeColor="accent6" w:themeShade="80"/>
          <w:sz w:val="24"/>
          <w:szCs w:val="24"/>
        </w:rPr>
        <w:t xml:space="preserve">  </w:t>
      </w:r>
    </w:p>
    <w:p w:rsidR="00193C26" w:rsidRDefault="00193C26" w:rsidP="000F3CE1">
      <w:pPr>
        <w:pStyle w:val="Ttulo5"/>
        <w:rPr>
          <w:rFonts w:ascii="Trebuchet MS" w:hAnsi="Trebuchet MS"/>
          <w:color w:val="000000" w:themeColor="text1"/>
          <w:w w:val="95"/>
          <w:sz w:val="24"/>
          <w:szCs w:val="24"/>
        </w:rPr>
      </w:pPr>
    </w:p>
    <w:p w:rsidR="00193C26" w:rsidRPr="00193C26" w:rsidRDefault="00193C26" w:rsidP="008705EE">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Con </w:t>
      </w:r>
      <w:r w:rsidR="00085AC6">
        <w:rPr>
          <w:rFonts w:ascii="Trebuchet MS" w:eastAsia="Trebuchet MS" w:hAnsi="Trebuchet MS" w:cs="Trebuchet MS"/>
          <w:sz w:val="24"/>
          <w:szCs w:val="24"/>
          <w:lang w:eastAsia="es-CO" w:bidi="es-CO"/>
        </w:rPr>
        <w:t xml:space="preserve">base en lo anterior y en pro del </w:t>
      </w:r>
      <w:r w:rsidRPr="00193C26">
        <w:rPr>
          <w:rFonts w:ascii="Trebuchet MS" w:eastAsia="Trebuchet MS" w:hAnsi="Trebuchet MS" w:cs="Trebuchet MS"/>
          <w:sz w:val="24"/>
          <w:szCs w:val="24"/>
          <w:lang w:eastAsia="es-CO" w:bidi="es-CO"/>
        </w:rPr>
        <w:t xml:space="preserve">mejoramiento </w:t>
      </w:r>
      <w:r w:rsidR="008705EE" w:rsidRPr="00193C26">
        <w:rPr>
          <w:rFonts w:ascii="Trebuchet MS" w:eastAsia="Trebuchet MS" w:hAnsi="Trebuchet MS" w:cs="Trebuchet MS"/>
          <w:sz w:val="24"/>
          <w:szCs w:val="24"/>
          <w:lang w:eastAsia="es-CO" w:bidi="es-CO"/>
        </w:rPr>
        <w:t>continuo</w:t>
      </w:r>
      <w:r w:rsidR="00085AC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propendiendo por la eficiencia y transparencia en la gestión administrativa, el Departamento Administrativo de la Defensoría del Espacio Público desarrolla los siguientes elementos de la rendición de cuentas con enfoque de derechos:</w:t>
      </w:r>
    </w:p>
    <w:p w:rsidR="00193C26" w:rsidRPr="00193C26" w:rsidRDefault="00193C26" w:rsidP="008705EE">
      <w:pPr>
        <w:spacing w:after="0" w:line="240" w:lineRule="auto"/>
        <w:jc w:val="both"/>
        <w:rPr>
          <w:rFonts w:ascii="Trebuchet MS" w:hAnsi="Trebuchet MS"/>
          <w:sz w:val="24"/>
          <w:szCs w:val="24"/>
        </w:rPr>
      </w:pPr>
    </w:p>
    <w:p w:rsidR="00193C26" w:rsidRPr="00193C26" w:rsidRDefault="00193C26" w:rsidP="00193C26">
      <w:pPr>
        <w:spacing w:after="0" w:line="240" w:lineRule="auto"/>
        <w:rPr>
          <w:rFonts w:ascii="Trebuchet MS" w:hAnsi="Trebuchet MS"/>
          <w:sz w:val="24"/>
          <w:szCs w:val="24"/>
        </w:rPr>
      </w:pPr>
    </w:p>
    <w:p w:rsidR="00193C26" w:rsidRPr="00950B8A" w:rsidRDefault="00193C26" w:rsidP="00E54749">
      <w:pPr>
        <w:pStyle w:val="Ttulo5"/>
        <w:rPr>
          <w:rFonts w:ascii="Trebuchet MS" w:hAnsi="Trebuchet MS"/>
          <w:color w:val="385623" w:themeColor="accent6" w:themeShade="80"/>
          <w:sz w:val="24"/>
          <w:szCs w:val="24"/>
        </w:rPr>
      </w:pPr>
      <w:bookmarkStart w:id="57" w:name="_Toc528649940"/>
      <w:bookmarkStart w:id="58" w:name="_Toc29890205"/>
      <w:r w:rsidRPr="00950B8A">
        <w:rPr>
          <w:rFonts w:ascii="Trebuchet MS" w:hAnsi="Trebuchet MS"/>
          <w:color w:val="385623" w:themeColor="accent6" w:themeShade="80"/>
          <w:sz w:val="24"/>
          <w:szCs w:val="24"/>
        </w:rPr>
        <w:t>Información</w:t>
      </w:r>
      <w:bookmarkEnd w:id="57"/>
      <w:bookmarkEnd w:id="58"/>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Default="00193C26" w:rsidP="004D2A0B">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Informar públicamente las </w:t>
      </w:r>
      <w:r w:rsidR="004D2A0B">
        <w:rPr>
          <w:rFonts w:ascii="Trebuchet MS" w:eastAsia="Trebuchet MS" w:hAnsi="Trebuchet MS" w:cs="Trebuchet MS"/>
          <w:sz w:val="24"/>
          <w:szCs w:val="24"/>
          <w:lang w:eastAsia="es-CO" w:bidi="es-CO"/>
        </w:rPr>
        <w:t xml:space="preserve">propuestas, programas, planes y proyectos </w:t>
      </w:r>
      <w:r w:rsidR="000744D8">
        <w:rPr>
          <w:rFonts w:ascii="Trebuchet MS" w:eastAsia="Trebuchet MS" w:hAnsi="Trebuchet MS" w:cs="Trebuchet MS"/>
          <w:sz w:val="24"/>
          <w:szCs w:val="24"/>
          <w:lang w:eastAsia="es-CO" w:bidi="es-CO"/>
        </w:rPr>
        <w:t xml:space="preserve">como también los </w:t>
      </w:r>
      <w:r w:rsidR="000744D8" w:rsidRPr="00193C26">
        <w:rPr>
          <w:rFonts w:ascii="Trebuchet MS" w:eastAsia="Trebuchet MS" w:hAnsi="Trebuchet MS" w:cs="Trebuchet MS"/>
          <w:sz w:val="24"/>
          <w:szCs w:val="24"/>
          <w:lang w:eastAsia="es-CO" w:bidi="es-CO"/>
        </w:rPr>
        <w:t xml:space="preserve"> resultados y </w:t>
      </w:r>
      <w:r w:rsidR="000744D8">
        <w:rPr>
          <w:rFonts w:ascii="Trebuchet MS" w:eastAsia="Trebuchet MS" w:hAnsi="Trebuchet MS" w:cs="Trebuchet MS"/>
          <w:sz w:val="24"/>
          <w:szCs w:val="24"/>
          <w:lang w:eastAsia="es-CO" w:bidi="es-CO"/>
        </w:rPr>
        <w:t xml:space="preserve">avances, </w:t>
      </w:r>
      <w:r w:rsidR="004D2A0B">
        <w:rPr>
          <w:rFonts w:ascii="Trebuchet MS" w:eastAsia="Trebuchet MS" w:hAnsi="Trebuchet MS" w:cs="Trebuchet MS"/>
          <w:sz w:val="24"/>
          <w:szCs w:val="24"/>
          <w:lang w:eastAsia="es-CO" w:bidi="es-CO"/>
        </w:rPr>
        <w:t xml:space="preserve">relacionados con la </w:t>
      </w:r>
      <w:r w:rsidRPr="00193C26">
        <w:rPr>
          <w:rFonts w:ascii="Trebuchet MS" w:eastAsia="Trebuchet MS" w:hAnsi="Trebuchet MS" w:cs="Trebuchet MS"/>
          <w:sz w:val="24"/>
          <w:szCs w:val="24"/>
          <w:lang w:eastAsia="es-CO" w:bidi="es-CO"/>
        </w:rPr>
        <w:t>gestión pública</w:t>
      </w:r>
      <w:r w:rsidR="000744D8">
        <w:rPr>
          <w:rFonts w:ascii="Trebuchet MS" w:eastAsia="Trebuchet MS" w:hAnsi="Trebuchet MS" w:cs="Trebuchet MS"/>
          <w:sz w:val="24"/>
          <w:szCs w:val="24"/>
          <w:lang w:eastAsia="es-CO" w:bidi="es-CO"/>
        </w:rPr>
        <w:t xml:space="preserve">, facilitando  </w:t>
      </w:r>
      <w:r w:rsidR="004D2A0B">
        <w:rPr>
          <w:rFonts w:ascii="Trebuchet MS" w:eastAsia="Trebuchet MS" w:hAnsi="Trebuchet MS" w:cs="Trebuchet MS"/>
          <w:sz w:val="24"/>
          <w:szCs w:val="24"/>
          <w:lang w:eastAsia="es-CO" w:bidi="es-CO"/>
        </w:rPr>
        <w:t xml:space="preserve"> la participación ciudadana y rendición de cuentas de doble vía.  </w:t>
      </w:r>
    </w:p>
    <w:p w:rsidR="004D2A0B" w:rsidRDefault="004D2A0B" w:rsidP="00193C26">
      <w:pPr>
        <w:spacing w:after="0" w:line="240" w:lineRule="auto"/>
        <w:rPr>
          <w:rFonts w:ascii="Trebuchet MS" w:eastAsia="Trebuchet MS" w:hAnsi="Trebuchet MS" w:cs="Trebuchet MS"/>
          <w:sz w:val="24"/>
          <w:szCs w:val="24"/>
          <w:lang w:eastAsia="es-CO" w:bidi="es-CO"/>
        </w:rPr>
      </w:pPr>
    </w:p>
    <w:p w:rsidR="004D2A0B" w:rsidRPr="00193C26" w:rsidRDefault="004D2A0B" w:rsidP="00193C26">
      <w:pPr>
        <w:spacing w:after="0" w:line="240" w:lineRule="auto"/>
        <w:rPr>
          <w:rFonts w:ascii="Trebuchet MS" w:hAnsi="Trebuchet MS"/>
          <w:sz w:val="24"/>
          <w:szCs w:val="24"/>
        </w:rPr>
      </w:pPr>
    </w:p>
    <w:p w:rsidR="000744D8" w:rsidRDefault="00193C26" w:rsidP="000744D8">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El DADEP </w:t>
      </w:r>
      <w:r w:rsidR="000744D8">
        <w:rPr>
          <w:rFonts w:ascii="Trebuchet MS" w:eastAsia="Trebuchet MS" w:hAnsi="Trebuchet MS" w:cs="Trebuchet MS"/>
          <w:sz w:val="24"/>
          <w:szCs w:val="24"/>
          <w:lang w:eastAsia="es-CO" w:bidi="es-CO"/>
        </w:rPr>
        <w:t xml:space="preserve">continuará informando </w:t>
      </w:r>
      <w:r w:rsidRPr="00193C26">
        <w:rPr>
          <w:rFonts w:ascii="Trebuchet MS" w:eastAsia="Trebuchet MS" w:hAnsi="Trebuchet MS" w:cs="Trebuchet MS"/>
          <w:sz w:val="24"/>
          <w:szCs w:val="24"/>
          <w:lang w:eastAsia="es-CO" w:bidi="es-CO"/>
        </w:rPr>
        <w:t xml:space="preserve">públicamente </w:t>
      </w:r>
      <w:r w:rsidR="000744D8">
        <w:rPr>
          <w:rFonts w:ascii="Trebuchet MS" w:eastAsia="Trebuchet MS" w:hAnsi="Trebuchet MS" w:cs="Trebuchet MS"/>
          <w:sz w:val="24"/>
          <w:szCs w:val="24"/>
          <w:lang w:eastAsia="es-CO" w:bidi="es-CO"/>
        </w:rPr>
        <w:t xml:space="preserve">y </w:t>
      </w:r>
      <w:r w:rsidRPr="00193C26">
        <w:rPr>
          <w:rFonts w:ascii="Trebuchet MS" w:eastAsia="Trebuchet MS" w:hAnsi="Trebuchet MS" w:cs="Trebuchet MS"/>
          <w:sz w:val="24"/>
          <w:szCs w:val="24"/>
          <w:lang w:eastAsia="es-CO" w:bidi="es-CO"/>
        </w:rPr>
        <w:t>con o</w:t>
      </w:r>
      <w:r w:rsidR="000744D8">
        <w:rPr>
          <w:rFonts w:ascii="Trebuchet MS" w:eastAsia="Trebuchet MS" w:hAnsi="Trebuchet MS" w:cs="Trebuchet MS"/>
          <w:sz w:val="24"/>
          <w:szCs w:val="24"/>
          <w:lang w:eastAsia="es-CO" w:bidi="es-CO"/>
        </w:rPr>
        <w:t xml:space="preserve">portunidad veracidad y claridad, mínimo, los  siguientes </w:t>
      </w:r>
      <w:r w:rsidRPr="00193C26">
        <w:rPr>
          <w:rFonts w:ascii="Trebuchet MS" w:eastAsia="Trebuchet MS" w:hAnsi="Trebuchet MS" w:cs="Trebuchet MS"/>
          <w:sz w:val="24"/>
          <w:szCs w:val="24"/>
          <w:lang w:eastAsia="es-CO" w:bidi="es-CO"/>
        </w:rPr>
        <w:t>informes periódicos relacionados con los procesos de misionales, de apoyo y evaluación</w:t>
      </w:r>
      <w:r w:rsidR="000744D8">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indicando el grado de avance. </w:t>
      </w:r>
    </w:p>
    <w:p w:rsidR="000744D8" w:rsidRDefault="000744D8"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193C26">
      <w:pPr>
        <w:spacing w:after="0" w:line="240" w:lineRule="auto"/>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853"/>
        <w:gridCol w:w="3191"/>
      </w:tblGrid>
      <w:tr w:rsidR="00193C26" w:rsidRPr="00193C26" w:rsidTr="000744D8">
        <w:tc>
          <w:tcPr>
            <w:tcW w:w="1876" w:type="dxa"/>
            <w:shd w:val="clear" w:color="auto" w:fill="auto"/>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Tipo</w:t>
            </w:r>
          </w:p>
        </w:tc>
        <w:tc>
          <w:tcPr>
            <w:tcW w:w="4215" w:type="dxa"/>
            <w:shd w:val="clear" w:color="auto" w:fill="auto"/>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Proceso</w:t>
            </w:r>
          </w:p>
        </w:tc>
        <w:tc>
          <w:tcPr>
            <w:tcW w:w="3397" w:type="dxa"/>
            <w:shd w:val="clear" w:color="auto" w:fill="auto"/>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Descripción</w:t>
            </w:r>
          </w:p>
        </w:tc>
      </w:tr>
      <w:tr w:rsidR="00193C26" w:rsidRPr="00193C26" w:rsidTr="000744D8">
        <w:tc>
          <w:tcPr>
            <w:tcW w:w="1876" w:type="dxa"/>
            <w:vMerge w:val="restart"/>
            <w:shd w:val="clear" w:color="auto" w:fill="auto"/>
            <w:vAlign w:val="center"/>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Informes</w:t>
            </w:r>
          </w:p>
        </w:tc>
        <w:tc>
          <w:tcPr>
            <w:tcW w:w="4215" w:type="dxa"/>
            <w:vMerge w:val="restart"/>
            <w:shd w:val="clear" w:color="auto" w:fill="auto"/>
            <w:vAlign w:val="center"/>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Misionales</w:t>
            </w: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Gestión institucional</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Cumplimiento de metas</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Plan de acción</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Proyectos de inversión</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val="restart"/>
            <w:shd w:val="clear" w:color="auto" w:fill="auto"/>
            <w:vAlign w:val="center"/>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de Apoyo</w:t>
            </w:r>
          </w:p>
        </w:tc>
        <w:tc>
          <w:tcPr>
            <w:tcW w:w="3397" w:type="dxa"/>
            <w:shd w:val="clear" w:color="auto" w:fill="auto"/>
          </w:tcPr>
          <w:p w:rsidR="00193C26" w:rsidRPr="00193C26" w:rsidRDefault="000744D8" w:rsidP="000744D8">
            <w:pPr>
              <w:spacing w:after="0" w:line="240" w:lineRule="auto"/>
              <w:rPr>
                <w:rFonts w:ascii="Trebuchet MS" w:hAnsi="Trebuchet MS" w:cs="Arial"/>
                <w:sz w:val="24"/>
                <w:szCs w:val="24"/>
              </w:rPr>
            </w:pPr>
            <w:r>
              <w:rPr>
                <w:rFonts w:ascii="Trebuchet MS" w:hAnsi="Trebuchet MS" w:cs="Arial"/>
                <w:sz w:val="24"/>
                <w:szCs w:val="24"/>
              </w:rPr>
              <w:t>Formulación y seguimiento a planes institucionales</w:t>
            </w:r>
          </w:p>
        </w:tc>
      </w:tr>
      <w:tr w:rsidR="000744D8" w:rsidRPr="00193C26" w:rsidTr="000744D8">
        <w:tc>
          <w:tcPr>
            <w:tcW w:w="1876" w:type="dxa"/>
            <w:vMerge/>
            <w:shd w:val="clear" w:color="auto" w:fill="auto"/>
            <w:vAlign w:val="center"/>
          </w:tcPr>
          <w:p w:rsidR="000744D8" w:rsidRPr="00193C26" w:rsidRDefault="000744D8" w:rsidP="00193C26">
            <w:pPr>
              <w:spacing w:after="0" w:line="240" w:lineRule="auto"/>
              <w:rPr>
                <w:rFonts w:ascii="Trebuchet MS" w:hAnsi="Trebuchet MS" w:cs="Arial"/>
                <w:bCs/>
                <w:sz w:val="24"/>
                <w:szCs w:val="24"/>
              </w:rPr>
            </w:pPr>
          </w:p>
        </w:tc>
        <w:tc>
          <w:tcPr>
            <w:tcW w:w="4215" w:type="dxa"/>
            <w:vMerge/>
            <w:shd w:val="clear" w:color="auto" w:fill="auto"/>
            <w:vAlign w:val="center"/>
          </w:tcPr>
          <w:p w:rsidR="000744D8" w:rsidRPr="00193C26" w:rsidRDefault="000744D8" w:rsidP="00193C26">
            <w:pPr>
              <w:spacing w:after="0" w:line="240" w:lineRule="auto"/>
              <w:rPr>
                <w:rFonts w:ascii="Trebuchet MS" w:hAnsi="Trebuchet MS" w:cs="Arial"/>
                <w:sz w:val="24"/>
                <w:szCs w:val="24"/>
              </w:rPr>
            </w:pPr>
          </w:p>
        </w:tc>
        <w:tc>
          <w:tcPr>
            <w:tcW w:w="3397" w:type="dxa"/>
            <w:shd w:val="clear" w:color="auto" w:fill="auto"/>
          </w:tcPr>
          <w:p w:rsidR="000744D8" w:rsidRPr="00193C26" w:rsidRDefault="000744D8" w:rsidP="00193C26">
            <w:pPr>
              <w:spacing w:after="0" w:line="240" w:lineRule="auto"/>
              <w:rPr>
                <w:rFonts w:ascii="Trebuchet MS" w:hAnsi="Trebuchet MS" w:cs="Arial"/>
                <w:sz w:val="24"/>
                <w:szCs w:val="24"/>
              </w:rPr>
            </w:pPr>
            <w:r w:rsidRPr="00193C26">
              <w:rPr>
                <w:rFonts w:ascii="Trebuchet MS" w:hAnsi="Trebuchet MS" w:cs="Arial"/>
                <w:sz w:val="24"/>
                <w:szCs w:val="24"/>
              </w:rPr>
              <w:t>Ejecución presupuestal de vigencia</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Ejecución presupuestal de reserva</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Pasivos exigibles</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Estados financieros</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Gestión contractual</w:t>
            </w:r>
          </w:p>
        </w:tc>
      </w:tr>
      <w:tr w:rsidR="00193C26" w:rsidRPr="00193C26" w:rsidTr="000744D8">
        <w:tc>
          <w:tcPr>
            <w:tcW w:w="1876"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4215" w:type="dxa"/>
            <w:shd w:val="clear" w:color="auto" w:fill="auto"/>
            <w:vAlign w:val="center"/>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de evaluación</w:t>
            </w:r>
          </w:p>
        </w:tc>
        <w:tc>
          <w:tcPr>
            <w:tcW w:w="3397"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Seguimiento y planes de mejora</w:t>
            </w:r>
          </w:p>
        </w:tc>
      </w:tr>
    </w:tbl>
    <w:p w:rsidR="00193C26" w:rsidRPr="00193C26" w:rsidRDefault="00193C26" w:rsidP="00193C26">
      <w:pPr>
        <w:spacing w:after="0" w:line="240" w:lineRule="auto"/>
        <w:rPr>
          <w:rFonts w:ascii="Trebuchet MS" w:hAnsi="Trebuchet MS"/>
          <w:sz w:val="24"/>
          <w:szCs w:val="24"/>
        </w:rPr>
      </w:pPr>
    </w:p>
    <w:p w:rsidR="00193C26" w:rsidRPr="00193C26" w:rsidRDefault="00193C26" w:rsidP="00193C26">
      <w:pPr>
        <w:spacing w:after="0" w:line="240" w:lineRule="auto"/>
        <w:rPr>
          <w:rFonts w:ascii="Trebuchet MS" w:hAnsi="Trebuchet MS"/>
          <w:sz w:val="24"/>
          <w:szCs w:val="24"/>
        </w:rPr>
      </w:pPr>
    </w:p>
    <w:p w:rsidR="00193C26" w:rsidRPr="00193C26" w:rsidRDefault="00193C26" w:rsidP="0091000B">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La publicación de los informes en mención se hará en la mayoría de los casos en datos abiertos</w:t>
      </w:r>
      <w:r w:rsidR="007E1B03">
        <w:rPr>
          <w:rFonts w:ascii="Trebuchet MS" w:eastAsia="Trebuchet MS" w:hAnsi="Trebuchet MS" w:cs="Trebuchet MS"/>
          <w:sz w:val="24"/>
          <w:szCs w:val="24"/>
          <w:lang w:eastAsia="es-CO" w:bidi="es-CO"/>
        </w:rPr>
        <w:t>, y formatos editables</w:t>
      </w:r>
      <w:r w:rsidRPr="00193C26">
        <w:rPr>
          <w:rFonts w:ascii="Trebuchet MS" w:eastAsia="Trebuchet MS" w:hAnsi="Trebuchet MS" w:cs="Trebuchet MS"/>
          <w:sz w:val="24"/>
          <w:szCs w:val="24"/>
          <w:lang w:eastAsia="es-CO" w:bidi="es-CO"/>
        </w:rPr>
        <w:t xml:space="preserve">, facilitando a la ciudadanía en general, el manejo de dicha información. </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7E1B03">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A través de las redes electrónicas, dispone la información en texto, imágenes, audio y video, sitios virtuales que ofrecen oportunidad para mantener el contacto Entidad - Grupos Interesados tales como:</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351"/>
      </w:tblGrid>
      <w:tr w:rsidR="00193C26" w:rsidRPr="00193C26" w:rsidTr="002409E1">
        <w:tc>
          <w:tcPr>
            <w:tcW w:w="2689" w:type="dxa"/>
            <w:shd w:val="clear" w:color="auto" w:fill="auto"/>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Periodicidad</w:t>
            </w:r>
          </w:p>
        </w:tc>
        <w:tc>
          <w:tcPr>
            <w:tcW w:w="6799" w:type="dxa"/>
            <w:shd w:val="clear" w:color="auto" w:fill="auto"/>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Canales Virtuales</w:t>
            </w:r>
          </w:p>
        </w:tc>
      </w:tr>
      <w:tr w:rsidR="00193C26" w:rsidRPr="00193C26" w:rsidTr="002409E1">
        <w:tc>
          <w:tcPr>
            <w:tcW w:w="2689" w:type="dxa"/>
            <w:vMerge w:val="restart"/>
            <w:shd w:val="clear" w:color="auto" w:fill="auto"/>
            <w:vAlign w:val="center"/>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Actividad Programada</w:t>
            </w: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https://www.dadep.gov.co/rendiciòn-cuentas</w:t>
            </w:r>
          </w:p>
        </w:tc>
      </w:tr>
      <w:tr w:rsidR="00193C26" w:rsidRPr="00193C26" w:rsidTr="002409E1">
        <w:tc>
          <w:tcPr>
            <w:tcW w:w="2689" w:type="dxa"/>
            <w:vMerge/>
            <w:shd w:val="clear" w:color="auto" w:fill="auto"/>
            <w:vAlign w:val="center"/>
          </w:tcPr>
          <w:p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Videoconferencias</w:t>
            </w:r>
          </w:p>
        </w:tc>
      </w:tr>
      <w:tr w:rsidR="00193C26" w:rsidRPr="00193C26" w:rsidTr="002409E1">
        <w:tc>
          <w:tcPr>
            <w:tcW w:w="2689" w:type="dxa"/>
            <w:vMerge w:val="restart"/>
            <w:shd w:val="clear" w:color="auto" w:fill="auto"/>
            <w:vAlign w:val="center"/>
          </w:tcPr>
          <w:p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Actividad permanente</w:t>
            </w: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Facebook</w:t>
            </w:r>
          </w:p>
        </w:tc>
      </w:tr>
      <w:tr w:rsidR="00193C26" w:rsidRPr="00193C26" w:rsidTr="002409E1">
        <w:tc>
          <w:tcPr>
            <w:tcW w:w="2689" w:type="dxa"/>
            <w:vMerge/>
            <w:shd w:val="clear" w:color="auto" w:fill="auto"/>
          </w:tcPr>
          <w:p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Twitter</w:t>
            </w:r>
          </w:p>
        </w:tc>
      </w:tr>
      <w:tr w:rsidR="00193C26" w:rsidRPr="00193C26" w:rsidTr="002409E1">
        <w:tc>
          <w:tcPr>
            <w:tcW w:w="2689" w:type="dxa"/>
            <w:vMerge/>
            <w:shd w:val="clear" w:color="auto" w:fill="auto"/>
          </w:tcPr>
          <w:p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YouTube</w:t>
            </w:r>
          </w:p>
        </w:tc>
      </w:tr>
      <w:tr w:rsidR="00193C26" w:rsidRPr="00193C26" w:rsidTr="002409E1">
        <w:tc>
          <w:tcPr>
            <w:tcW w:w="2689" w:type="dxa"/>
            <w:vMerge/>
            <w:shd w:val="clear" w:color="auto" w:fill="auto"/>
          </w:tcPr>
          <w:p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Teléfono PBX y línea Bogotá 195</w:t>
            </w:r>
          </w:p>
        </w:tc>
      </w:tr>
    </w:tbl>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193C26">
      <w:pPr>
        <w:spacing w:after="0" w:line="240" w:lineRule="auto"/>
        <w:rPr>
          <w:rFonts w:ascii="Trebuchet MS" w:hAnsi="Trebuchet MS"/>
          <w:sz w:val="24"/>
          <w:szCs w:val="24"/>
        </w:rPr>
      </w:pPr>
    </w:p>
    <w:p w:rsidR="00193C26" w:rsidRPr="00193C26" w:rsidRDefault="00193C26" w:rsidP="0053040F">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Es importante indicar que la entidad ha dispuesto de manera permanente en su página Web (</w:t>
      </w:r>
      <w:hyperlink r:id="rId48">
        <w:r w:rsidRPr="00193C26">
          <w:rPr>
            <w:rFonts w:ascii="Trebuchet MS" w:eastAsia="Trebuchet MS" w:hAnsi="Trebuchet MS" w:cs="Trebuchet MS"/>
            <w:sz w:val="24"/>
            <w:szCs w:val="24"/>
            <w:lang w:eastAsia="es-CO" w:bidi="es-CO"/>
          </w:rPr>
          <w:t>https://www.dadep.gov.co/rendicion-cuentas</w:t>
        </w:r>
      </w:hyperlink>
      <w:r w:rsidRPr="00193C26">
        <w:rPr>
          <w:rFonts w:ascii="Trebuchet MS" w:eastAsia="Trebuchet MS" w:hAnsi="Trebuchet MS" w:cs="Trebuchet MS"/>
          <w:sz w:val="24"/>
          <w:szCs w:val="24"/>
          <w:lang w:eastAsia="es-CO" w:bidi="es-CO"/>
        </w:rPr>
        <w:t>), un espacio en el cual</w:t>
      </w:r>
      <w:r w:rsidR="0053040F">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se presenta de manera continua y actualizada a la comunidad información</w:t>
      </w:r>
      <w:r w:rsidR="002409E1">
        <w:rPr>
          <w:rFonts w:ascii="Trebuchet MS" w:eastAsia="Trebuchet MS" w:hAnsi="Trebuchet MS" w:cs="Trebuchet MS"/>
          <w:sz w:val="24"/>
          <w:szCs w:val="24"/>
          <w:lang w:eastAsia="es-CO" w:bidi="es-CO"/>
        </w:rPr>
        <w:t xml:space="preserve">  </w:t>
      </w:r>
      <w:r w:rsidR="0053040F">
        <w:rPr>
          <w:rFonts w:ascii="Trebuchet MS" w:eastAsia="Trebuchet MS" w:hAnsi="Trebuchet MS" w:cs="Trebuchet MS"/>
          <w:sz w:val="24"/>
          <w:szCs w:val="24"/>
          <w:lang w:eastAsia="es-CO" w:bidi="es-CO"/>
        </w:rPr>
        <w:t xml:space="preserve">adicional, de </w:t>
      </w:r>
      <w:r w:rsidR="002409E1">
        <w:rPr>
          <w:rFonts w:ascii="Trebuchet MS" w:eastAsia="Trebuchet MS" w:hAnsi="Trebuchet MS" w:cs="Trebuchet MS"/>
          <w:sz w:val="24"/>
          <w:szCs w:val="24"/>
          <w:lang w:eastAsia="es-CO" w:bidi="es-CO"/>
        </w:rPr>
        <w:t>interés general</w:t>
      </w:r>
      <w:r w:rsidR="002424CE">
        <w:rPr>
          <w:rFonts w:ascii="Trebuchet MS" w:eastAsia="Trebuchet MS" w:hAnsi="Trebuchet MS" w:cs="Trebuchet MS"/>
          <w:sz w:val="24"/>
          <w:szCs w:val="24"/>
          <w:lang w:eastAsia="es-CO" w:bidi="es-CO"/>
        </w:rPr>
        <w:t>, en el banner denominado “Rendición de Cuentas”</w:t>
      </w:r>
      <w:r w:rsidR="002409E1">
        <w:rPr>
          <w:rFonts w:ascii="Trebuchet MS" w:eastAsia="Trebuchet MS" w:hAnsi="Trebuchet MS" w:cs="Trebuchet MS"/>
          <w:sz w:val="24"/>
          <w:szCs w:val="24"/>
          <w:lang w:eastAsia="es-CO" w:bidi="es-CO"/>
        </w:rPr>
        <w:t>.</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366573" w:rsidRDefault="00104E55" w:rsidP="00E54749">
      <w:pPr>
        <w:pStyle w:val="Ttulo5"/>
        <w:rPr>
          <w:rFonts w:ascii="Trebuchet MS" w:hAnsi="Trebuchet MS"/>
          <w:color w:val="385623" w:themeColor="accent6" w:themeShade="80"/>
          <w:sz w:val="24"/>
          <w:szCs w:val="24"/>
        </w:rPr>
      </w:pPr>
      <w:bookmarkStart w:id="59" w:name="_Toc29890206"/>
      <w:bookmarkStart w:id="60" w:name="_Toc528649941"/>
      <w:r w:rsidRPr="00366573">
        <w:rPr>
          <w:rFonts w:ascii="Trebuchet MS" w:hAnsi="Trebuchet MS"/>
          <w:color w:val="385623" w:themeColor="accent6" w:themeShade="80"/>
          <w:sz w:val="24"/>
          <w:szCs w:val="24"/>
        </w:rPr>
        <w:t>Diálogo</w:t>
      </w:r>
      <w:bookmarkEnd w:id="59"/>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CF0A85" w:rsidRDefault="007866CD" w:rsidP="00CF0A85">
      <w:pPr>
        <w:jc w:val="both"/>
        <w:rPr>
          <w:rFonts w:ascii="Trebuchet MS" w:hAnsi="Trebuchet MS"/>
          <w:sz w:val="24"/>
          <w:szCs w:val="24"/>
        </w:rPr>
      </w:pPr>
      <w:r>
        <w:rPr>
          <w:rFonts w:ascii="Trebuchet MS" w:hAnsi="Trebuchet MS"/>
          <w:sz w:val="24"/>
          <w:szCs w:val="24"/>
        </w:rPr>
        <w:t xml:space="preserve">En la vigencia 2019, se identificaron los siguientes grupos de valor, los cuales se </w:t>
      </w:r>
      <w:r w:rsidR="002049CF">
        <w:rPr>
          <w:rFonts w:ascii="Trebuchet MS" w:hAnsi="Trebuchet MS"/>
          <w:sz w:val="24"/>
          <w:szCs w:val="24"/>
        </w:rPr>
        <w:t xml:space="preserve">tomaron como base para la definición de los espacios de dialogo para la presente vigencia: </w:t>
      </w:r>
    </w:p>
    <w:tbl>
      <w:tblPr>
        <w:tblStyle w:val="Tablaconcuadrcula"/>
        <w:tblW w:w="0" w:type="auto"/>
        <w:jc w:val="center"/>
        <w:tblLook w:val="04A0" w:firstRow="1" w:lastRow="0" w:firstColumn="1" w:lastColumn="0" w:noHBand="0" w:noVBand="1"/>
      </w:tblPr>
      <w:tblGrid>
        <w:gridCol w:w="6091"/>
      </w:tblGrid>
      <w:tr w:rsidR="00AE0BB6" w:rsidRPr="00B326FA" w:rsidTr="00AE0BB6">
        <w:trPr>
          <w:trHeight w:hRule="exact" w:val="328"/>
          <w:tblHeader/>
          <w:jc w:val="center"/>
        </w:trPr>
        <w:tc>
          <w:tcPr>
            <w:tcW w:w="6091" w:type="dxa"/>
            <w:vAlign w:val="center"/>
          </w:tcPr>
          <w:p w:rsidR="00AE0BB6" w:rsidRPr="00B326FA" w:rsidRDefault="00AE0BB6" w:rsidP="00E969D6">
            <w:pPr>
              <w:jc w:val="center"/>
              <w:rPr>
                <w:rFonts w:ascii="Trebuchet MS" w:hAnsi="Trebuchet MS"/>
                <w:b/>
                <w:sz w:val="18"/>
                <w:szCs w:val="18"/>
              </w:rPr>
            </w:pPr>
            <w:r w:rsidRPr="00B326FA">
              <w:rPr>
                <w:rFonts w:ascii="Trebuchet MS" w:hAnsi="Trebuchet MS"/>
                <w:b/>
                <w:sz w:val="18"/>
                <w:szCs w:val="18"/>
              </w:rPr>
              <w:t>Grupo de valor</w:t>
            </w:r>
          </w:p>
        </w:tc>
      </w:tr>
      <w:tr w:rsidR="00AE0BB6" w:rsidRPr="00B326FA" w:rsidTr="00AE0BB6">
        <w:trPr>
          <w:trHeight w:hRule="exact" w:val="113"/>
          <w:jc w:val="center"/>
        </w:trPr>
        <w:tc>
          <w:tcPr>
            <w:tcW w:w="6091" w:type="dxa"/>
            <w:vMerge w:val="restart"/>
            <w:vAlign w:val="center"/>
          </w:tcPr>
          <w:p w:rsidR="00AE0BB6" w:rsidRPr="00B326FA" w:rsidRDefault="00AE0BB6" w:rsidP="00AE0BB6">
            <w:pPr>
              <w:rPr>
                <w:rFonts w:ascii="Trebuchet MS" w:hAnsi="Trebuchet MS"/>
                <w:sz w:val="18"/>
                <w:szCs w:val="18"/>
              </w:rPr>
            </w:pPr>
            <w:r w:rsidRPr="00B326FA">
              <w:rPr>
                <w:rFonts w:ascii="Trebuchet MS" w:hAnsi="Trebuchet MS"/>
                <w:sz w:val="18"/>
                <w:szCs w:val="18"/>
              </w:rPr>
              <w:t>Ciudadanos en Genera</w:t>
            </w:r>
            <w:r>
              <w:rPr>
                <w:rFonts w:ascii="Trebuchet MS" w:hAnsi="Trebuchet MS"/>
                <w:sz w:val="18"/>
                <w:szCs w:val="18"/>
              </w:rPr>
              <w:t>l</w:t>
            </w:r>
          </w:p>
        </w:tc>
      </w:tr>
      <w:tr w:rsidR="00AE0BB6" w:rsidRPr="00B326FA" w:rsidTr="00AE0BB6">
        <w:trPr>
          <w:trHeight w:hRule="exact" w:val="113"/>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76"/>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val="restart"/>
            <w:vAlign w:val="center"/>
          </w:tcPr>
          <w:p w:rsidR="00AE0BB6" w:rsidRPr="00B326FA" w:rsidRDefault="00AE0BB6" w:rsidP="00E969D6">
            <w:pPr>
              <w:rPr>
                <w:rFonts w:ascii="Trebuchet MS" w:hAnsi="Trebuchet MS"/>
                <w:sz w:val="18"/>
                <w:szCs w:val="18"/>
              </w:rPr>
            </w:pPr>
            <w:r w:rsidRPr="00B326FA">
              <w:rPr>
                <w:rFonts w:ascii="Trebuchet MS" w:hAnsi="Trebuchet MS"/>
                <w:sz w:val="18"/>
                <w:szCs w:val="18"/>
              </w:rPr>
              <w:t>Anónimos</w:t>
            </w:r>
          </w:p>
        </w:tc>
      </w:tr>
      <w:tr w:rsidR="00AE0BB6" w:rsidRPr="00B326FA" w:rsidTr="00AE0BB6">
        <w:trPr>
          <w:trHeight w:hRule="exact" w:val="326"/>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val="restart"/>
            <w:vAlign w:val="center"/>
          </w:tcPr>
          <w:p w:rsidR="00AE0BB6" w:rsidRPr="00B326FA" w:rsidRDefault="00AE0BB6" w:rsidP="00E969D6">
            <w:pPr>
              <w:rPr>
                <w:rFonts w:ascii="Trebuchet MS" w:hAnsi="Trebuchet MS"/>
                <w:sz w:val="18"/>
                <w:szCs w:val="18"/>
              </w:rPr>
            </w:pPr>
            <w:r w:rsidRPr="00B326FA">
              <w:rPr>
                <w:rFonts w:ascii="Trebuchet MS" w:hAnsi="Trebuchet MS"/>
                <w:sz w:val="18"/>
                <w:szCs w:val="18"/>
              </w:rPr>
              <w:t>Empresas</w:t>
            </w:r>
          </w:p>
        </w:tc>
      </w:tr>
      <w:tr w:rsidR="00AE0BB6" w:rsidRPr="00B326FA" w:rsidTr="00AE0BB6">
        <w:trPr>
          <w:trHeight w:hRule="exact" w:val="113"/>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val="restart"/>
            <w:vAlign w:val="center"/>
          </w:tcPr>
          <w:p w:rsidR="00AE0BB6" w:rsidRPr="00B326FA" w:rsidRDefault="00AE0BB6" w:rsidP="00E969D6">
            <w:pPr>
              <w:rPr>
                <w:rFonts w:ascii="Trebuchet MS" w:hAnsi="Trebuchet MS"/>
                <w:sz w:val="18"/>
                <w:szCs w:val="18"/>
              </w:rPr>
            </w:pPr>
            <w:r w:rsidRPr="00B326FA">
              <w:rPr>
                <w:rFonts w:ascii="Trebuchet MS" w:hAnsi="Trebuchet MS"/>
                <w:sz w:val="18"/>
                <w:szCs w:val="18"/>
              </w:rPr>
              <w:t>Juntas de Acción Comunal</w:t>
            </w:r>
          </w:p>
        </w:tc>
      </w:tr>
      <w:tr w:rsidR="00AE0BB6" w:rsidRPr="00B326FA" w:rsidTr="00AE0BB6">
        <w:trPr>
          <w:trHeight w:hRule="exact" w:val="252"/>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val="restart"/>
            <w:vAlign w:val="center"/>
          </w:tcPr>
          <w:p w:rsidR="00AE0BB6" w:rsidRDefault="00AE0BB6" w:rsidP="00E969D6">
            <w:pPr>
              <w:rPr>
                <w:rFonts w:ascii="Trebuchet MS" w:hAnsi="Trebuchet MS"/>
                <w:sz w:val="18"/>
                <w:szCs w:val="18"/>
              </w:rPr>
            </w:pPr>
            <w:r w:rsidRPr="00B326FA">
              <w:rPr>
                <w:rFonts w:ascii="Trebuchet MS" w:hAnsi="Trebuchet MS"/>
                <w:sz w:val="18"/>
                <w:szCs w:val="18"/>
              </w:rPr>
              <w:t>Grupos comunitarios- Veedurías ciudadanas</w:t>
            </w:r>
            <w:r>
              <w:rPr>
                <w:rFonts w:ascii="Trebuchet MS" w:hAnsi="Trebuchet MS"/>
                <w:sz w:val="18"/>
                <w:szCs w:val="18"/>
              </w:rPr>
              <w:t xml:space="preserve"> - Academia</w:t>
            </w:r>
          </w:p>
          <w:p w:rsidR="00AE0BB6" w:rsidRPr="00B326FA" w:rsidRDefault="00AE0BB6" w:rsidP="00E969D6">
            <w:pPr>
              <w:rPr>
                <w:rFonts w:ascii="Trebuchet MS" w:hAnsi="Trebuchet MS"/>
                <w:sz w:val="18"/>
                <w:szCs w:val="18"/>
              </w:rPr>
            </w:pPr>
          </w:p>
        </w:tc>
      </w:tr>
      <w:tr w:rsidR="00AE0BB6" w:rsidRPr="00B326FA" w:rsidTr="00AE0BB6">
        <w:trPr>
          <w:trHeight w:hRule="exact" w:val="113"/>
          <w:jc w:val="center"/>
        </w:trPr>
        <w:tc>
          <w:tcPr>
            <w:tcW w:w="6091" w:type="dxa"/>
            <w:vMerge/>
          </w:tcPr>
          <w:p w:rsidR="00AE0BB6" w:rsidRPr="00B326FA" w:rsidRDefault="00AE0BB6" w:rsidP="00E969D6">
            <w:pPr>
              <w:rPr>
                <w:rFonts w:ascii="Trebuchet MS" w:hAnsi="Trebuchet MS"/>
                <w:sz w:val="18"/>
                <w:szCs w:val="18"/>
              </w:rPr>
            </w:pPr>
          </w:p>
        </w:tc>
      </w:tr>
      <w:tr w:rsidR="00AE0BB6" w:rsidRPr="00B326FA" w:rsidTr="00AE0BB6">
        <w:trPr>
          <w:trHeight w:hRule="exact" w:val="268"/>
          <w:jc w:val="center"/>
        </w:trPr>
        <w:tc>
          <w:tcPr>
            <w:tcW w:w="6091" w:type="dxa"/>
            <w:vMerge/>
          </w:tcPr>
          <w:p w:rsidR="00AE0BB6" w:rsidRPr="00B326FA" w:rsidRDefault="00AE0BB6" w:rsidP="00E969D6">
            <w:pPr>
              <w:rPr>
                <w:rFonts w:ascii="Trebuchet MS" w:hAnsi="Trebuchet MS"/>
                <w:sz w:val="18"/>
                <w:szCs w:val="18"/>
              </w:rPr>
            </w:pPr>
          </w:p>
        </w:tc>
      </w:tr>
    </w:tbl>
    <w:p w:rsidR="00CF0A85" w:rsidRDefault="00CF0A85" w:rsidP="00CF0A85"/>
    <w:p w:rsidR="00CF0A85" w:rsidRPr="00193C26" w:rsidRDefault="00CF0A85" w:rsidP="00193C26">
      <w:pPr>
        <w:spacing w:after="0" w:line="240" w:lineRule="auto"/>
        <w:rPr>
          <w:rFonts w:ascii="Trebuchet MS" w:eastAsia="Trebuchet MS" w:hAnsi="Trebuchet MS" w:cs="Trebuchet MS"/>
          <w:sz w:val="24"/>
          <w:szCs w:val="24"/>
          <w:lang w:eastAsia="es-CO" w:bidi="es-CO"/>
        </w:rPr>
      </w:pPr>
    </w:p>
    <w:p w:rsidR="00F82EE4" w:rsidRDefault="00193C26" w:rsidP="00F82EE4">
      <w:pPr>
        <w:spacing w:after="0" w:line="240" w:lineRule="auto"/>
        <w:jc w:val="both"/>
        <w:rPr>
          <w:rFonts w:ascii="Trebuchet MS" w:eastAsia="Trebuchet MS" w:hAnsi="Trebuchet MS" w:cs="Trebuchet MS"/>
          <w:sz w:val="24"/>
          <w:szCs w:val="24"/>
          <w:lang w:bidi="es-CO"/>
        </w:rPr>
      </w:pPr>
      <w:r w:rsidRPr="00193C26">
        <w:rPr>
          <w:rFonts w:ascii="Trebuchet MS" w:eastAsia="Trebuchet MS" w:hAnsi="Trebuchet MS" w:cs="Trebuchet MS"/>
          <w:sz w:val="24"/>
          <w:szCs w:val="24"/>
          <w:lang w:bidi="es-CO"/>
        </w:rPr>
        <w:t xml:space="preserve">Es importante anotar que El DADEP, misionalmente no atiende </w:t>
      </w:r>
      <w:r w:rsidR="00F82EE4">
        <w:rPr>
          <w:rFonts w:ascii="Trebuchet MS" w:eastAsia="Trebuchet MS" w:hAnsi="Trebuchet MS" w:cs="Trebuchet MS"/>
          <w:sz w:val="24"/>
          <w:szCs w:val="24"/>
          <w:lang w:bidi="es-CO"/>
        </w:rPr>
        <w:t xml:space="preserve">diferencialmente a la </w:t>
      </w:r>
      <w:r w:rsidRPr="00193C26">
        <w:rPr>
          <w:rFonts w:ascii="Trebuchet MS" w:eastAsia="Trebuchet MS" w:hAnsi="Trebuchet MS" w:cs="Trebuchet MS"/>
          <w:sz w:val="24"/>
          <w:szCs w:val="24"/>
          <w:lang w:bidi="es-CO"/>
        </w:rPr>
        <w:t>población en particular, por lo tanto</w:t>
      </w:r>
      <w:r w:rsidR="00F72F9D">
        <w:rPr>
          <w:rFonts w:ascii="Trebuchet MS" w:eastAsia="Trebuchet MS" w:hAnsi="Trebuchet MS" w:cs="Trebuchet MS"/>
          <w:sz w:val="24"/>
          <w:szCs w:val="24"/>
          <w:lang w:bidi="es-CO"/>
        </w:rPr>
        <w:t>;</w:t>
      </w:r>
      <w:r w:rsidRPr="00193C26">
        <w:rPr>
          <w:rFonts w:ascii="Trebuchet MS" w:eastAsia="Trebuchet MS" w:hAnsi="Trebuchet MS" w:cs="Trebuchet MS"/>
          <w:sz w:val="24"/>
          <w:szCs w:val="24"/>
          <w:lang w:bidi="es-CO"/>
        </w:rPr>
        <w:t xml:space="preserve"> no hace una identificación específica de entornos sociales, económico, político, ambiental y cultural</w:t>
      </w:r>
      <w:r w:rsidR="006C2417">
        <w:rPr>
          <w:rFonts w:ascii="Trebuchet MS" w:eastAsia="Trebuchet MS" w:hAnsi="Trebuchet MS" w:cs="Trebuchet MS"/>
          <w:sz w:val="24"/>
          <w:szCs w:val="24"/>
          <w:lang w:bidi="es-CO"/>
        </w:rPr>
        <w:t>;</w:t>
      </w:r>
      <w:r w:rsidR="00F82EE4">
        <w:rPr>
          <w:rFonts w:ascii="Trebuchet MS" w:eastAsia="Trebuchet MS" w:hAnsi="Trebuchet MS" w:cs="Trebuchet MS"/>
          <w:sz w:val="24"/>
          <w:szCs w:val="24"/>
          <w:lang w:bidi="es-CO"/>
        </w:rPr>
        <w:t xml:space="preserve"> toda vez que todos los grupos poblacionales tiene el mismo derecho de disfrutar el espacio público</w:t>
      </w:r>
      <w:r w:rsidRPr="00193C26">
        <w:rPr>
          <w:rFonts w:ascii="Trebuchet MS" w:eastAsia="Trebuchet MS" w:hAnsi="Trebuchet MS" w:cs="Trebuchet MS"/>
          <w:sz w:val="24"/>
          <w:szCs w:val="24"/>
          <w:lang w:bidi="es-CO"/>
        </w:rPr>
        <w:t xml:space="preserve"> </w:t>
      </w:r>
      <w:r w:rsidR="00F82EE4">
        <w:rPr>
          <w:rFonts w:ascii="Trebuchet MS" w:eastAsia="Trebuchet MS" w:hAnsi="Trebuchet MS" w:cs="Trebuchet MS"/>
          <w:sz w:val="24"/>
          <w:szCs w:val="24"/>
          <w:lang w:bidi="es-CO"/>
        </w:rPr>
        <w:t>de la ciudad</w:t>
      </w:r>
      <w:r w:rsidR="006C2417">
        <w:rPr>
          <w:rFonts w:ascii="Trebuchet MS" w:eastAsia="Trebuchet MS" w:hAnsi="Trebuchet MS" w:cs="Trebuchet MS"/>
          <w:sz w:val="24"/>
          <w:szCs w:val="24"/>
          <w:lang w:bidi="es-CO"/>
        </w:rPr>
        <w:t>,</w:t>
      </w:r>
      <w:r w:rsidRPr="00193C26">
        <w:rPr>
          <w:rFonts w:ascii="Trebuchet MS" w:eastAsia="Trebuchet MS" w:hAnsi="Trebuchet MS" w:cs="Trebuchet MS"/>
          <w:sz w:val="24"/>
          <w:szCs w:val="24"/>
          <w:lang w:bidi="es-CO"/>
        </w:rPr>
        <w:t xml:space="preserve"> </w:t>
      </w:r>
      <w:r w:rsidR="006C2417" w:rsidRPr="00193C26">
        <w:rPr>
          <w:rFonts w:ascii="Trebuchet MS" w:eastAsia="Trebuchet MS" w:hAnsi="Trebuchet MS" w:cs="Trebuchet MS"/>
          <w:sz w:val="24"/>
          <w:szCs w:val="24"/>
          <w:lang w:bidi="es-CO"/>
        </w:rPr>
        <w:t>el cual es de interés general y por lo tanto prevalecerá sobre cualquier interés particular.</w:t>
      </w:r>
    </w:p>
    <w:p w:rsidR="00F82EE4" w:rsidRDefault="00F82EE4" w:rsidP="00193C26">
      <w:pPr>
        <w:spacing w:after="0" w:line="240" w:lineRule="auto"/>
        <w:rPr>
          <w:rFonts w:ascii="Trebuchet MS" w:eastAsia="Trebuchet MS" w:hAnsi="Trebuchet MS" w:cs="Trebuchet MS"/>
          <w:sz w:val="24"/>
          <w:szCs w:val="24"/>
          <w:lang w:bidi="es-CO"/>
        </w:rPr>
      </w:pPr>
    </w:p>
    <w:p w:rsidR="006C2417" w:rsidRDefault="006C2417" w:rsidP="007A4FE6">
      <w:pPr>
        <w:spacing w:after="0" w:line="240" w:lineRule="auto"/>
        <w:jc w:val="both"/>
        <w:rPr>
          <w:rFonts w:ascii="Trebuchet MS" w:eastAsia="Trebuchet MS" w:hAnsi="Trebuchet MS" w:cs="Trebuchet MS"/>
          <w:sz w:val="24"/>
          <w:szCs w:val="24"/>
          <w:lang w:bidi="es-CO"/>
        </w:rPr>
      </w:pPr>
      <w:r>
        <w:rPr>
          <w:rFonts w:ascii="Trebuchet MS" w:eastAsia="Trebuchet MS" w:hAnsi="Trebuchet MS" w:cs="Trebuchet MS"/>
          <w:sz w:val="24"/>
          <w:szCs w:val="24"/>
          <w:lang w:bidi="es-CO"/>
        </w:rPr>
        <w:t xml:space="preserve">En materia de información si se </w:t>
      </w:r>
      <w:r w:rsidR="00193C26" w:rsidRPr="00193C26">
        <w:rPr>
          <w:rFonts w:ascii="Trebuchet MS" w:eastAsia="Trebuchet MS" w:hAnsi="Trebuchet MS" w:cs="Trebuchet MS"/>
          <w:sz w:val="24"/>
          <w:szCs w:val="24"/>
          <w:lang w:bidi="es-CO"/>
        </w:rPr>
        <w:t>identifica</w:t>
      </w:r>
      <w:r>
        <w:rPr>
          <w:rFonts w:ascii="Trebuchet MS" w:eastAsia="Trebuchet MS" w:hAnsi="Trebuchet MS" w:cs="Trebuchet MS"/>
          <w:sz w:val="24"/>
          <w:szCs w:val="24"/>
          <w:lang w:bidi="es-CO"/>
        </w:rPr>
        <w:t xml:space="preserve">n </w:t>
      </w:r>
      <w:r w:rsidR="00193C26" w:rsidRPr="00193C26">
        <w:rPr>
          <w:rFonts w:ascii="Trebuchet MS" w:eastAsia="Trebuchet MS" w:hAnsi="Trebuchet MS" w:cs="Trebuchet MS"/>
          <w:sz w:val="24"/>
          <w:szCs w:val="24"/>
          <w:lang w:bidi="es-CO"/>
        </w:rPr>
        <w:t xml:space="preserve"> </w:t>
      </w:r>
      <w:r>
        <w:rPr>
          <w:rFonts w:ascii="Trebuchet MS" w:eastAsia="Trebuchet MS" w:hAnsi="Trebuchet MS" w:cs="Trebuchet MS"/>
          <w:sz w:val="24"/>
          <w:szCs w:val="24"/>
          <w:lang w:bidi="es-CO"/>
        </w:rPr>
        <w:t xml:space="preserve">las siguientes </w:t>
      </w:r>
      <w:r w:rsidR="00193C26" w:rsidRPr="00193C26">
        <w:rPr>
          <w:rFonts w:ascii="Trebuchet MS" w:eastAsia="Trebuchet MS" w:hAnsi="Trebuchet MS" w:cs="Trebuchet MS"/>
          <w:sz w:val="24"/>
          <w:szCs w:val="24"/>
          <w:lang w:bidi="es-CO"/>
        </w:rPr>
        <w:t xml:space="preserve">necesidades </w:t>
      </w:r>
      <w:r>
        <w:rPr>
          <w:rFonts w:ascii="Trebuchet MS" w:eastAsia="Trebuchet MS" w:hAnsi="Trebuchet MS" w:cs="Trebuchet MS"/>
          <w:sz w:val="24"/>
          <w:szCs w:val="24"/>
          <w:lang w:bidi="es-CO"/>
        </w:rPr>
        <w:t xml:space="preserve"> de acuerdo a los </w:t>
      </w:r>
      <w:r w:rsidR="00F72F9D">
        <w:rPr>
          <w:rFonts w:ascii="Trebuchet MS" w:eastAsia="Trebuchet MS" w:hAnsi="Trebuchet MS" w:cs="Trebuchet MS"/>
          <w:sz w:val="24"/>
          <w:szCs w:val="24"/>
          <w:lang w:bidi="es-CO"/>
        </w:rPr>
        <w:t>grupos de valor:</w:t>
      </w:r>
    </w:p>
    <w:p w:rsidR="006C2417" w:rsidRDefault="006C2417" w:rsidP="00193C26">
      <w:pPr>
        <w:spacing w:after="0" w:line="240" w:lineRule="auto"/>
        <w:rPr>
          <w:rFonts w:ascii="Trebuchet MS" w:eastAsia="Trebuchet MS" w:hAnsi="Trebuchet MS" w:cs="Trebuchet MS"/>
          <w:sz w:val="24"/>
          <w:szCs w:val="24"/>
          <w:lang w:bidi="es-CO"/>
        </w:rPr>
      </w:pPr>
    </w:p>
    <w:tbl>
      <w:tblPr>
        <w:tblStyle w:val="Tablaconcuadrcula"/>
        <w:tblW w:w="0" w:type="auto"/>
        <w:jc w:val="center"/>
        <w:tblLook w:val="04A0" w:firstRow="1" w:lastRow="0" w:firstColumn="1" w:lastColumn="0" w:noHBand="0" w:noVBand="1"/>
      </w:tblPr>
      <w:tblGrid>
        <w:gridCol w:w="2405"/>
        <w:gridCol w:w="4438"/>
      </w:tblGrid>
      <w:tr w:rsidR="006C2417" w:rsidRPr="00B326FA" w:rsidTr="00F72F9D">
        <w:trPr>
          <w:trHeight w:val="306"/>
          <w:tblHeader/>
          <w:jc w:val="center"/>
        </w:trPr>
        <w:tc>
          <w:tcPr>
            <w:tcW w:w="2405" w:type="dxa"/>
            <w:vAlign w:val="center"/>
          </w:tcPr>
          <w:p w:rsidR="006C2417" w:rsidRPr="00B326FA" w:rsidRDefault="006C2417" w:rsidP="00E969D6">
            <w:pPr>
              <w:jc w:val="center"/>
              <w:rPr>
                <w:rFonts w:ascii="Trebuchet MS" w:hAnsi="Trebuchet MS"/>
                <w:b/>
                <w:sz w:val="18"/>
                <w:szCs w:val="18"/>
              </w:rPr>
            </w:pPr>
            <w:r w:rsidRPr="00B326FA">
              <w:rPr>
                <w:rFonts w:ascii="Trebuchet MS" w:hAnsi="Trebuchet MS"/>
                <w:b/>
                <w:sz w:val="18"/>
                <w:szCs w:val="18"/>
              </w:rPr>
              <w:t>Grupo de valor</w:t>
            </w:r>
          </w:p>
        </w:tc>
        <w:tc>
          <w:tcPr>
            <w:tcW w:w="4438" w:type="dxa"/>
            <w:vAlign w:val="center"/>
          </w:tcPr>
          <w:p w:rsidR="006C2417" w:rsidRPr="00B326FA" w:rsidRDefault="00F72F9D" w:rsidP="00E969D6">
            <w:pPr>
              <w:jc w:val="center"/>
              <w:rPr>
                <w:rFonts w:ascii="Trebuchet MS" w:hAnsi="Trebuchet MS"/>
                <w:b/>
                <w:sz w:val="18"/>
                <w:szCs w:val="18"/>
              </w:rPr>
            </w:pPr>
            <w:r>
              <w:rPr>
                <w:rFonts w:ascii="Trebuchet MS" w:hAnsi="Trebuchet MS"/>
                <w:b/>
                <w:sz w:val="18"/>
                <w:szCs w:val="18"/>
              </w:rPr>
              <w:t>Necesidades de Información</w:t>
            </w:r>
          </w:p>
        </w:tc>
      </w:tr>
      <w:tr w:rsidR="006C2417" w:rsidRPr="00B326FA" w:rsidTr="006C2417">
        <w:trPr>
          <w:jc w:val="center"/>
        </w:trPr>
        <w:tc>
          <w:tcPr>
            <w:tcW w:w="2405" w:type="dxa"/>
            <w:vMerge w:val="restart"/>
            <w:vAlign w:val="center"/>
          </w:tcPr>
          <w:p w:rsidR="006C2417" w:rsidRPr="00B326FA" w:rsidRDefault="006C2417" w:rsidP="00E969D6">
            <w:pPr>
              <w:rPr>
                <w:rFonts w:ascii="Trebuchet MS" w:hAnsi="Trebuchet MS"/>
                <w:sz w:val="18"/>
                <w:szCs w:val="18"/>
              </w:rPr>
            </w:pPr>
            <w:r w:rsidRPr="00B326FA">
              <w:rPr>
                <w:rFonts w:ascii="Trebuchet MS" w:hAnsi="Trebuchet MS"/>
                <w:sz w:val="18"/>
                <w:szCs w:val="18"/>
              </w:rPr>
              <w:t>Ciudadanos en General</w:t>
            </w: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Denuncias por ventas informales en el espacio público</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Certificados de la propiedad inmobiliaria distrital</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Otros temas relacionados con el espacio público de la ciudad</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Asesorías en Administración del Patrimonio Inmobiliaria Distrital</w:t>
            </w:r>
          </w:p>
        </w:tc>
      </w:tr>
      <w:tr w:rsidR="006C2417" w:rsidRPr="00B326FA" w:rsidTr="006C2417">
        <w:trPr>
          <w:jc w:val="center"/>
        </w:trPr>
        <w:tc>
          <w:tcPr>
            <w:tcW w:w="2405" w:type="dxa"/>
            <w:vMerge w:val="restart"/>
            <w:vAlign w:val="center"/>
          </w:tcPr>
          <w:p w:rsidR="006C2417" w:rsidRPr="00B326FA" w:rsidRDefault="006C2417" w:rsidP="00E969D6">
            <w:pPr>
              <w:rPr>
                <w:rFonts w:ascii="Trebuchet MS" w:hAnsi="Trebuchet MS"/>
                <w:sz w:val="18"/>
                <w:szCs w:val="18"/>
              </w:rPr>
            </w:pPr>
            <w:r w:rsidRPr="00B326FA">
              <w:rPr>
                <w:rFonts w:ascii="Trebuchet MS" w:hAnsi="Trebuchet MS"/>
                <w:sz w:val="18"/>
                <w:szCs w:val="18"/>
              </w:rPr>
              <w:t>Anónimos</w:t>
            </w: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Competencia de otras entidades – denuncias por ventas informales</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Gestión institucional</w:t>
            </w:r>
          </w:p>
        </w:tc>
      </w:tr>
      <w:tr w:rsidR="006C2417" w:rsidRPr="00B326FA" w:rsidTr="006C2417">
        <w:trPr>
          <w:jc w:val="center"/>
        </w:trPr>
        <w:tc>
          <w:tcPr>
            <w:tcW w:w="2405" w:type="dxa"/>
            <w:vMerge w:val="restart"/>
            <w:vAlign w:val="center"/>
          </w:tcPr>
          <w:p w:rsidR="006C2417" w:rsidRPr="00B326FA" w:rsidRDefault="006C2417" w:rsidP="00E969D6">
            <w:pPr>
              <w:rPr>
                <w:rFonts w:ascii="Trebuchet MS" w:hAnsi="Trebuchet MS"/>
                <w:sz w:val="18"/>
                <w:szCs w:val="18"/>
              </w:rPr>
            </w:pPr>
            <w:r w:rsidRPr="00B326FA">
              <w:rPr>
                <w:rFonts w:ascii="Trebuchet MS" w:hAnsi="Trebuchet MS"/>
                <w:sz w:val="18"/>
                <w:szCs w:val="18"/>
              </w:rPr>
              <w:t>Empresas</w:t>
            </w: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Competencias otras entidades- denuncia por ventas informales</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Certificación de la propiedad inmobiliaria distrital</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Pactos de sostenibilidad</w:t>
            </w:r>
          </w:p>
        </w:tc>
      </w:tr>
      <w:tr w:rsidR="006C2417" w:rsidRPr="00B326FA" w:rsidTr="006C2417">
        <w:trPr>
          <w:jc w:val="center"/>
        </w:trPr>
        <w:tc>
          <w:tcPr>
            <w:tcW w:w="2405" w:type="dxa"/>
            <w:vMerge w:val="restart"/>
            <w:vAlign w:val="center"/>
          </w:tcPr>
          <w:p w:rsidR="006C2417" w:rsidRPr="00B326FA" w:rsidRDefault="006C2417" w:rsidP="00E969D6">
            <w:pPr>
              <w:rPr>
                <w:rFonts w:ascii="Trebuchet MS" w:hAnsi="Trebuchet MS"/>
                <w:sz w:val="18"/>
                <w:szCs w:val="18"/>
              </w:rPr>
            </w:pPr>
            <w:r w:rsidRPr="00B326FA">
              <w:rPr>
                <w:rFonts w:ascii="Trebuchet MS" w:hAnsi="Trebuchet MS"/>
                <w:sz w:val="18"/>
                <w:szCs w:val="18"/>
              </w:rPr>
              <w:t>Juntas de Acción Comunal</w:t>
            </w: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Competencia otras entidades- denuncia por ventas informales</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entregas de zona de cesión y la certificación de la propiedad inmobiliaria distrital</w:t>
            </w:r>
          </w:p>
        </w:tc>
      </w:tr>
      <w:tr w:rsidR="006C2417" w:rsidRPr="00B326FA" w:rsidTr="006C2417">
        <w:trPr>
          <w:jc w:val="center"/>
        </w:trPr>
        <w:tc>
          <w:tcPr>
            <w:tcW w:w="2405" w:type="dxa"/>
            <w:vMerge w:val="restart"/>
            <w:vAlign w:val="center"/>
          </w:tcPr>
          <w:p w:rsidR="006C2417" w:rsidRDefault="006C2417" w:rsidP="00E969D6">
            <w:pPr>
              <w:rPr>
                <w:rFonts w:ascii="Trebuchet MS" w:hAnsi="Trebuchet MS"/>
                <w:sz w:val="18"/>
                <w:szCs w:val="18"/>
              </w:rPr>
            </w:pPr>
            <w:r w:rsidRPr="00B326FA">
              <w:rPr>
                <w:rFonts w:ascii="Trebuchet MS" w:hAnsi="Trebuchet MS"/>
                <w:sz w:val="18"/>
                <w:szCs w:val="18"/>
              </w:rPr>
              <w:t>Grupos comunitarios- Veedurías ciudadanas</w:t>
            </w:r>
          </w:p>
          <w:p w:rsidR="006C2417" w:rsidRPr="00B326FA" w:rsidRDefault="006C2417" w:rsidP="00E969D6">
            <w:pPr>
              <w:rPr>
                <w:rFonts w:ascii="Trebuchet MS" w:hAnsi="Trebuchet MS"/>
                <w:sz w:val="18"/>
                <w:szCs w:val="18"/>
              </w:rPr>
            </w:pPr>
            <w:r>
              <w:rPr>
                <w:rFonts w:ascii="Trebuchet MS" w:hAnsi="Trebuchet MS"/>
                <w:sz w:val="18"/>
                <w:szCs w:val="18"/>
              </w:rPr>
              <w:t>Academia</w:t>
            </w: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Competencias otras entidades- denuncias por vendedores informales</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 xml:space="preserve">Certificación de la propiedad inmobiliaria distrital </w:t>
            </w:r>
          </w:p>
        </w:tc>
      </w:tr>
      <w:tr w:rsidR="006C2417" w:rsidRPr="00B326FA" w:rsidTr="006C2417">
        <w:trPr>
          <w:jc w:val="center"/>
        </w:trPr>
        <w:tc>
          <w:tcPr>
            <w:tcW w:w="2405" w:type="dxa"/>
            <w:vMerge/>
          </w:tcPr>
          <w:p w:rsidR="006C2417" w:rsidRPr="00B326FA" w:rsidRDefault="006C2417" w:rsidP="00E969D6">
            <w:pPr>
              <w:rPr>
                <w:rFonts w:ascii="Trebuchet MS" w:hAnsi="Trebuchet MS"/>
                <w:sz w:val="18"/>
                <w:szCs w:val="18"/>
              </w:rPr>
            </w:pPr>
          </w:p>
        </w:tc>
        <w:tc>
          <w:tcPr>
            <w:tcW w:w="4438" w:type="dxa"/>
          </w:tcPr>
          <w:p w:rsidR="006C2417" w:rsidRPr="00B326FA" w:rsidRDefault="006C2417" w:rsidP="00E969D6">
            <w:pPr>
              <w:rPr>
                <w:rFonts w:ascii="Trebuchet MS" w:hAnsi="Trebuchet MS"/>
                <w:sz w:val="18"/>
                <w:szCs w:val="18"/>
              </w:rPr>
            </w:pPr>
            <w:r w:rsidRPr="00B326FA">
              <w:rPr>
                <w:rFonts w:ascii="Trebuchet MS" w:hAnsi="Trebuchet MS"/>
                <w:sz w:val="18"/>
                <w:szCs w:val="18"/>
              </w:rPr>
              <w:t>Contratos de Mantenimiento y Administración CAMEP.</w:t>
            </w:r>
          </w:p>
        </w:tc>
      </w:tr>
    </w:tbl>
    <w:p w:rsidR="006C2417" w:rsidRDefault="006C2417" w:rsidP="006C2417"/>
    <w:p w:rsidR="006C2417" w:rsidRDefault="00B84634" w:rsidP="00193C26">
      <w:pPr>
        <w:spacing w:after="0" w:line="240" w:lineRule="auto"/>
        <w:rPr>
          <w:rFonts w:ascii="Trebuchet MS" w:eastAsia="Trebuchet MS" w:hAnsi="Trebuchet MS" w:cs="Trebuchet MS"/>
          <w:sz w:val="24"/>
          <w:szCs w:val="24"/>
          <w:lang w:bidi="es-CO"/>
        </w:rPr>
      </w:pPr>
      <w:r>
        <w:rPr>
          <w:rFonts w:ascii="Trebuchet MS" w:eastAsia="Trebuchet MS" w:hAnsi="Trebuchet MS" w:cs="Trebuchet MS"/>
          <w:sz w:val="24"/>
          <w:szCs w:val="24"/>
          <w:lang w:bidi="es-CO"/>
        </w:rPr>
        <w:t>Por otra parte la identificación de los grupos de valor, indico los canales más utilizados por cada uno de ellos, así:</w:t>
      </w:r>
    </w:p>
    <w:p w:rsidR="006C2417" w:rsidRDefault="006C2417" w:rsidP="00193C26">
      <w:pPr>
        <w:spacing w:after="0" w:line="240" w:lineRule="auto"/>
        <w:rPr>
          <w:rFonts w:ascii="Trebuchet MS" w:eastAsia="Trebuchet MS" w:hAnsi="Trebuchet MS" w:cs="Trebuchet MS"/>
          <w:sz w:val="24"/>
          <w:szCs w:val="24"/>
          <w:lang w:bidi="es-CO"/>
        </w:rPr>
      </w:pPr>
    </w:p>
    <w:p w:rsidR="00BB1326" w:rsidRPr="00193C26" w:rsidRDefault="00BB1326" w:rsidP="00BB1326">
      <w:pPr>
        <w:spacing w:after="0" w:line="240" w:lineRule="auto"/>
        <w:rPr>
          <w:rFonts w:ascii="Trebuchet MS" w:eastAsia="Trebuchet MS" w:hAnsi="Trebuchet MS" w:cs="Trebuchet MS"/>
          <w:sz w:val="24"/>
          <w:szCs w:val="24"/>
          <w:lang w:eastAsia="es-CO" w:bidi="es-CO"/>
        </w:rPr>
      </w:pPr>
    </w:p>
    <w:tbl>
      <w:tblPr>
        <w:tblStyle w:val="Tablaconcuadrcula"/>
        <w:tblW w:w="7650" w:type="dxa"/>
        <w:jc w:val="center"/>
        <w:tblLayout w:type="fixed"/>
        <w:tblLook w:val="04A0" w:firstRow="1" w:lastRow="0" w:firstColumn="1" w:lastColumn="0" w:noHBand="0" w:noVBand="1"/>
      </w:tblPr>
      <w:tblGrid>
        <w:gridCol w:w="4815"/>
        <w:gridCol w:w="2835"/>
      </w:tblGrid>
      <w:tr w:rsidR="00BB1326" w:rsidRPr="00B326FA" w:rsidTr="000F744F">
        <w:trPr>
          <w:trHeight w:hRule="exact" w:val="490"/>
          <w:tblHeader/>
          <w:jc w:val="center"/>
        </w:trPr>
        <w:tc>
          <w:tcPr>
            <w:tcW w:w="4815" w:type="dxa"/>
            <w:vAlign w:val="center"/>
          </w:tcPr>
          <w:p w:rsidR="00BB1326" w:rsidRPr="00B326FA" w:rsidRDefault="00BB1326" w:rsidP="00E969D6">
            <w:pPr>
              <w:jc w:val="center"/>
              <w:rPr>
                <w:rFonts w:ascii="Trebuchet MS" w:hAnsi="Trebuchet MS"/>
                <w:b/>
                <w:sz w:val="18"/>
                <w:szCs w:val="18"/>
              </w:rPr>
            </w:pPr>
            <w:r w:rsidRPr="00B326FA">
              <w:rPr>
                <w:rFonts w:ascii="Trebuchet MS" w:hAnsi="Trebuchet MS"/>
                <w:b/>
                <w:sz w:val="18"/>
                <w:szCs w:val="18"/>
              </w:rPr>
              <w:t>Grupo de valor</w:t>
            </w:r>
          </w:p>
        </w:tc>
        <w:tc>
          <w:tcPr>
            <w:tcW w:w="2835" w:type="dxa"/>
            <w:vAlign w:val="center"/>
          </w:tcPr>
          <w:p w:rsidR="00BB1326" w:rsidRPr="00B326FA" w:rsidRDefault="00BB1326" w:rsidP="00E969D6">
            <w:pPr>
              <w:jc w:val="center"/>
              <w:rPr>
                <w:rFonts w:ascii="Trebuchet MS" w:hAnsi="Trebuchet MS"/>
                <w:b/>
                <w:sz w:val="18"/>
                <w:szCs w:val="18"/>
              </w:rPr>
            </w:pPr>
            <w:r w:rsidRPr="00B326FA">
              <w:rPr>
                <w:rFonts w:ascii="Trebuchet MS" w:hAnsi="Trebuchet MS"/>
                <w:b/>
                <w:sz w:val="18"/>
                <w:szCs w:val="18"/>
              </w:rPr>
              <w:t>Canal utilizado  con mayor frecuencia</w:t>
            </w:r>
          </w:p>
        </w:tc>
      </w:tr>
      <w:tr w:rsidR="00BB1326" w:rsidRPr="00B326FA" w:rsidTr="000F744F">
        <w:trPr>
          <w:trHeight w:hRule="exact" w:val="113"/>
          <w:jc w:val="center"/>
        </w:trPr>
        <w:tc>
          <w:tcPr>
            <w:tcW w:w="481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Ciudadanos en General</w:t>
            </w:r>
          </w:p>
        </w:tc>
        <w:tc>
          <w:tcPr>
            <w:tcW w:w="283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Canal telefónico</w:t>
            </w:r>
          </w:p>
        </w:tc>
      </w:tr>
      <w:tr w:rsidR="00BB1326" w:rsidRPr="00B326FA" w:rsidTr="000F744F">
        <w:trPr>
          <w:trHeight w:hRule="exact" w:val="113"/>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Anónimos</w:t>
            </w:r>
          </w:p>
        </w:tc>
        <w:tc>
          <w:tcPr>
            <w:tcW w:w="283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Canales virtuales</w:t>
            </w:r>
          </w:p>
        </w:tc>
      </w:tr>
      <w:tr w:rsidR="00BB1326" w:rsidRPr="00B326FA" w:rsidTr="000F744F">
        <w:trPr>
          <w:trHeight w:hRule="exact" w:val="278"/>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Empresas</w:t>
            </w:r>
          </w:p>
        </w:tc>
        <w:tc>
          <w:tcPr>
            <w:tcW w:w="283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Canal Presencial</w:t>
            </w:r>
          </w:p>
        </w:tc>
      </w:tr>
      <w:tr w:rsidR="00BB1326" w:rsidRPr="00B326FA" w:rsidTr="000F744F">
        <w:trPr>
          <w:trHeight w:hRule="exact" w:val="113"/>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113"/>
          <w:jc w:val="center"/>
        </w:trPr>
        <w:tc>
          <w:tcPr>
            <w:tcW w:w="481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Juntas de Acción Comunal</w:t>
            </w:r>
          </w:p>
        </w:tc>
        <w:tc>
          <w:tcPr>
            <w:tcW w:w="2835" w:type="dxa"/>
            <w:vMerge w:val="restart"/>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Canal Presencial</w:t>
            </w:r>
          </w:p>
        </w:tc>
      </w:tr>
      <w:tr w:rsidR="00BB1326" w:rsidRPr="00B326FA" w:rsidTr="000F744F">
        <w:trPr>
          <w:trHeight w:hRule="exact" w:val="260"/>
          <w:jc w:val="center"/>
        </w:trPr>
        <w:tc>
          <w:tcPr>
            <w:tcW w:w="4815" w:type="dxa"/>
            <w:vMerge/>
          </w:tcPr>
          <w:p w:rsidR="00BB1326" w:rsidRPr="00B326FA" w:rsidRDefault="00BB1326" w:rsidP="00E969D6">
            <w:pPr>
              <w:rPr>
                <w:rFonts w:ascii="Trebuchet MS" w:hAnsi="Trebuchet MS"/>
                <w:sz w:val="18"/>
                <w:szCs w:val="18"/>
              </w:rPr>
            </w:pPr>
          </w:p>
        </w:tc>
        <w:tc>
          <w:tcPr>
            <w:tcW w:w="2835" w:type="dxa"/>
            <w:vMerge/>
          </w:tcPr>
          <w:p w:rsidR="00BB1326" w:rsidRPr="00B326FA" w:rsidRDefault="00BB1326" w:rsidP="00E969D6">
            <w:pPr>
              <w:rPr>
                <w:rFonts w:ascii="Trebuchet MS" w:hAnsi="Trebuchet MS"/>
                <w:sz w:val="18"/>
                <w:szCs w:val="18"/>
              </w:rPr>
            </w:pPr>
          </w:p>
        </w:tc>
      </w:tr>
      <w:tr w:rsidR="00BB1326" w:rsidRPr="00B326FA" w:rsidTr="000F744F">
        <w:trPr>
          <w:trHeight w:hRule="exact" w:val="458"/>
          <w:jc w:val="center"/>
        </w:trPr>
        <w:tc>
          <w:tcPr>
            <w:tcW w:w="4815" w:type="dxa"/>
            <w:vAlign w:val="center"/>
          </w:tcPr>
          <w:p w:rsidR="00BB1326" w:rsidRDefault="00BB1326" w:rsidP="00E969D6">
            <w:pPr>
              <w:rPr>
                <w:rFonts w:ascii="Trebuchet MS" w:hAnsi="Trebuchet MS"/>
                <w:sz w:val="18"/>
                <w:szCs w:val="18"/>
              </w:rPr>
            </w:pPr>
            <w:r w:rsidRPr="00B326FA">
              <w:rPr>
                <w:rFonts w:ascii="Trebuchet MS" w:hAnsi="Trebuchet MS"/>
                <w:sz w:val="18"/>
                <w:szCs w:val="18"/>
              </w:rPr>
              <w:t>Grupos comunitarios- Veedurías ciudadanas</w:t>
            </w:r>
            <w:r>
              <w:rPr>
                <w:rFonts w:ascii="Trebuchet MS" w:hAnsi="Trebuchet MS"/>
                <w:sz w:val="18"/>
                <w:szCs w:val="18"/>
              </w:rPr>
              <w:t>- Academia</w:t>
            </w:r>
          </w:p>
          <w:p w:rsidR="00BB1326" w:rsidRPr="00B326FA" w:rsidRDefault="00BB1326" w:rsidP="00E969D6">
            <w:pPr>
              <w:rPr>
                <w:rFonts w:ascii="Trebuchet MS" w:hAnsi="Trebuchet MS"/>
                <w:sz w:val="18"/>
                <w:szCs w:val="18"/>
              </w:rPr>
            </w:pPr>
          </w:p>
        </w:tc>
        <w:tc>
          <w:tcPr>
            <w:tcW w:w="2835" w:type="dxa"/>
            <w:vAlign w:val="center"/>
          </w:tcPr>
          <w:p w:rsidR="00BB1326" w:rsidRPr="00B326FA" w:rsidRDefault="00BB1326" w:rsidP="00E969D6">
            <w:pPr>
              <w:rPr>
                <w:rFonts w:ascii="Trebuchet MS" w:hAnsi="Trebuchet MS"/>
                <w:sz w:val="18"/>
                <w:szCs w:val="18"/>
              </w:rPr>
            </w:pPr>
            <w:r w:rsidRPr="00B326FA">
              <w:rPr>
                <w:rFonts w:ascii="Trebuchet MS" w:hAnsi="Trebuchet MS"/>
                <w:sz w:val="18"/>
                <w:szCs w:val="18"/>
              </w:rPr>
              <w:t>Canales virtuales</w:t>
            </w:r>
          </w:p>
        </w:tc>
      </w:tr>
    </w:tbl>
    <w:p w:rsidR="006C2417" w:rsidRDefault="006C2417" w:rsidP="00193C26">
      <w:pPr>
        <w:spacing w:after="0" w:line="240" w:lineRule="auto"/>
        <w:rPr>
          <w:rFonts w:ascii="Trebuchet MS" w:eastAsia="Trebuchet MS" w:hAnsi="Trebuchet MS" w:cs="Trebuchet MS"/>
          <w:sz w:val="24"/>
          <w:szCs w:val="24"/>
          <w:lang w:bidi="es-CO"/>
        </w:rPr>
      </w:pPr>
    </w:p>
    <w:bookmarkEnd w:id="60"/>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Default="00193C26" w:rsidP="000A3F9F">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fomentar el diálogo y la retroalimentación</w:t>
      </w:r>
      <w:r w:rsidR="00500839">
        <w:rPr>
          <w:rFonts w:ascii="Trebuchet MS" w:eastAsia="Trebuchet MS" w:hAnsi="Trebuchet MS" w:cs="Trebuchet MS"/>
          <w:sz w:val="24"/>
          <w:szCs w:val="24"/>
          <w:lang w:eastAsia="es-CO" w:bidi="es-CO"/>
        </w:rPr>
        <w:t>, sin hacer diferenciación por grupos de valor,</w:t>
      </w:r>
      <w:r w:rsidRPr="00193C26">
        <w:rPr>
          <w:rFonts w:ascii="Trebuchet MS" w:eastAsia="Trebuchet MS" w:hAnsi="Trebuchet MS" w:cs="Trebuchet MS"/>
          <w:sz w:val="24"/>
          <w:szCs w:val="24"/>
          <w:lang w:eastAsia="es-CO" w:bidi="es-CO"/>
        </w:rPr>
        <w:t xml:space="preserve"> la Entidad hace uso también, de los siguientes canales presenciales</w:t>
      </w:r>
      <w:r w:rsidR="00500839">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a través de los cuales </w:t>
      </w:r>
      <w:r w:rsidR="00500839" w:rsidRPr="00193C26">
        <w:rPr>
          <w:rFonts w:ascii="Trebuchet MS" w:eastAsia="Trebuchet MS" w:hAnsi="Trebuchet MS" w:cs="Trebuchet MS"/>
          <w:sz w:val="24"/>
          <w:szCs w:val="24"/>
          <w:lang w:eastAsia="es-CO" w:bidi="es-CO"/>
        </w:rPr>
        <w:t>recopilan</w:t>
      </w:r>
      <w:r w:rsidRPr="00193C26">
        <w:rPr>
          <w:rFonts w:ascii="Trebuchet MS" w:eastAsia="Trebuchet MS" w:hAnsi="Trebuchet MS" w:cs="Trebuchet MS"/>
          <w:sz w:val="24"/>
          <w:szCs w:val="24"/>
          <w:lang w:eastAsia="es-CO" w:bidi="es-CO"/>
        </w:rPr>
        <w:t xml:space="preserve"> información relevante para el logro óptimo de las metas institucionales,</w:t>
      </w:r>
      <w:r w:rsidR="00500839">
        <w:rPr>
          <w:rFonts w:ascii="Trebuchet MS" w:eastAsia="Trebuchet MS" w:hAnsi="Trebuchet MS" w:cs="Trebuchet MS"/>
          <w:sz w:val="24"/>
          <w:szCs w:val="24"/>
          <w:lang w:eastAsia="es-CO" w:bidi="es-CO"/>
        </w:rPr>
        <w:t xml:space="preserve"> e informa la gestión institucional, </w:t>
      </w:r>
      <w:r w:rsidRPr="00193C26">
        <w:rPr>
          <w:rFonts w:ascii="Trebuchet MS" w:eastAsia="Trebuchet MS" w:hAnsi="Trebuchet MS" w:cs="Trebuchet MS"/>
          <w:sz w:val="24"/>
          <w:szCs w:val="24"/>
          <w:lang w:eastAsia="es-CO" w:bidi="es-CO"/>
        </w:rPr>
        <w:t xml:space="preserve"> buscando la transparencia de la gestión administrativa</w:t>
      </w:r>
      <w:r w:rsidR="00693C30">
        <w:rPr>
          <w:rFonts w:ascii="Trebuchet MS" w:eastAsia="Trebuchet MS" w:hAnsi="Trebuchet MS" w:cs="Trebuchet MS"/>
          <w:sz w:val="24"/>
          <w:szCs w:val="24"/>
          <w:lang w:eastAsia="es-CO" w:bidi="es-CO"/>
        </w:rPr>
        <w:t>.</w:t>
      </w:r>
    </w:p>
    <w:p w:rsidR="000D3EC0" w:rsidRDefault="000D3EC0" w:rsidP="00E54749">
      <w:pPr>
        <w:pStyle w:val="Ttulo5"/>
        <w:rPr>
          <w:rFonts w:ascii="Trebuchet MS" w:hAnsi="Trebuchet MS"/>
          <w:color w:val="000000" w:themeColor="text1"/>
          <w:sz w:val="24"/>
          <w:szCs w:val="24"/>
        </w:rPr>
      </w:pPr>
      <w:bookmarkStart w:id="61" w:name="_Toc528649942"/>
    </w:p>
    <w:p w:rsidR="00193C26" w:rsidRPr="00366573" w:rsidRDefault="00193C26" w:rsidP="00E54749">
      <w:pPr>
        <w:pStyle w:val="Ttulo5"/>
        <w:rPr>
          <w:rFonts w:ascii="Trebuchet MS" w:hAnsi="Trebuchet MS"/>
          <w:color w:val="385623" w:themeColor="accent6" w:themeShade="80"/>
          <w:sz w:val="24"/>
          <w:szCs w:val="24"/>
        </w:rPr>
      </w:pPr>
      <w:bookmarkStart w:id="62" w:name="_Toc29890207"/>
      <w:r w:rsidRPr="00366573">
        <w:rPr>
          <w:rFonts w:ascii="Trebuchet MS" w:hAnsi="Trebuchet MS"/>
          <w:color w:val="385623" w:themeColor="accent6" w:themeShade="80"/>
          <w:sz w:val="24"/>
          <w:szCs w:val="24"/>
        </w:rPr>
        <w:t>Responsabilidad</w:t>
      </w:r>
      <w:bookmarkEnd w:id="61"/>
      <w:bookmarkEnd w:id="62"/>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2A4702">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El Departamento Administrativo de la Defensoría del Espacio Público, con el fin de asumir mecanismos de corrección o mejora y atender su misionalidad eficazmente, asume sus responsabilidades ante los derechos de los ciudadanos; establece acciones de seguimiento y evaluación de los espacios de dialogo, </w:t>
      </w:r>
      <w:r w:rsidR="00E93ED6">
        <w:rPr>
          <w:rFonts w:ascii="Trebuchet MS" w:eastAsia="Trebuchet MS" w:hAnsi="Trebuchet MS" w:cs="Trebuchet MS"/>
          <w:sz w:val="24"/>
          <w:szCs w:val="24"/>
          <w:lang w:eastAsia="es-CO" w:bidi="es-CO"/>
        </w:rPr>
        <w:t xml:space="preserve">y realiza los </w:t>
      </w:r>
      <w:r w:rsidRPr="00193C26">
        <w:rPr>
          <w:rFonts w:ascii="Trebuchet MS" w:eastAsia="Trebuchet MS" w:hAnsi="Trebuchet MS" w:cs="Trebuchet MS"/>
          <w:sz w:val="24"/>
          <w:szCs w:val="24"/>
          <w:lang w:eastAsia="es-CO" w:bidi="es-CO"/>
        </w:rPr>
        <w:t xml:space="preserve">ajuste </w:t>
      </w:r>
      <w:r w:rsidR="00E93ED6">
        <w:rPr>
          <w:rFonts w:ascii="Trebuchet MS" w:eastAsia="Trebuchet MS" w:hAnsi="Trebuchet MS" w:cs="Trebuchet MS"/>
          <w:sz w:val="24"/>
          <w:szCs w:val="24"/>
          <w:lang w:eastAsia="es-CO" w:bidi="es-CO"/>
        </w:rPr>
        <w:t xml:space="preserve">pertinentes, </w:t>
      </w:r>
      <w:r w:rsidRPr="00193C26">
        <w:rPr>
          <w:rFonts w:ascii="Trebuchet MS" w:eastAsia="Trebuchet MS" w:hAnsi="Trebuchet MS" w:cs="Trebuchet MS"/>
          <w:sz w:val="24"/>
          <w:szCs w:val="24"/>
          <w:lang w:eastAsia="es-CO" w:bidi="es-CO"/>
        </w:rPr>
        <w:t>para optimizar la efectividad de la rendición de cuentas con enfoque a derechos.</w:t>
      </w:r>
    </w:p>
    <w:p w:rsidR="00193C26" w:rsidRPr="00193C26" w:rsidRDefault="00193C26" w:rsidP="002A4702">
      <w:pPr>
        <w:spacing w:after="0" w:line="240" w:lineRule="auto"/>
        <w:jc w:val="both"/>
        <w:rPr>
          <w:rFonts w:ascii="Trebuchet MS" w:hAnsi="Trebuchet MS"/>
          <w:sz w:val="24"/>
          <w:szCs w:val="24"/>
        </w:rPr>
      </w:pPr>
    </w:p>
    <w:p w:rsidR="00E93ED6" w:rsidRDefault="00193C26" w:rsidP="00E93ED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Luego del seguimiento se establecen acciones tendientes a fortalecer</w:t>
      </w:r>
      <w:r w:rsidR="00E93ED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la participación y rendición de cuentas; capacita</w:t>
      </w:r>
      <w:r w:rsidR="00E93ED6">
        <w:rPr>
          <w:rFonts w:ascii="Trebuchet MS" w:eastAsia="Trebuchet MS" w:hAnsi="Trebuchet MS" w:cs="Trebuchet MS"/>
          <w:sz w:val="24"/>
          <w:szCs w:val="24"/>
          <w:lang w:eastAsia="es-CO" w:bidi="es-CO"/>
        </w:rPr>
        <w:t>ndo</w:t>
      </w:r>
      <w:r w:rsidRPr="00193C26">
        <w:rPr>
          <w:rFonts w:ascii="Trebuchet MS" w:eastAsia="Trebuchet MS" w:hAnsi="Trebuchet MS" w:cs="Trebuchet MS"/>
          <w:sz w:val="24"/>
          <w:szCs w:val="24"/>
          <w:lang w:eastAsia="es-CO" w:bidi="es-CO"/>
        </w:rPr>
        <w:t xml:space="preserve"> a los servidores públicos</w:t>
      </w:r>
      <w:r w:rsidR="00E93ED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en buenas prácticas de atención al usuario, diseña campañas para invitar a la comunidad a utilizar los diferentes canales de comunicación donde obtiene información institucional que conlleva a la retroalimentación y al dialogo</w:t>
      </w:r>
      <w:r w:rsidR="00E93ED6">
        <w:rPr>
          <w:rFonts w:ascii="Trebuchet MS" w:eastAsia="Trebuchet MS" w:hAnsi="Trebuchet MS" w:cs="Trebuchet MS"/>
          <w:sz w:val="24"/>
          <w:szCs w:val="24"/>
          <w:lang w:eastAsia="es-CO" w:bidi="es-CO"/>
        </w:rPr>
        <w:t xml:space="preserve">. </w:t>
      </w:r>
    </w:p>
    <w:p w:rsidR="00E93ED6" w:rsidRDefault="00E93ED6" w:rsidP="00E93ED6">
      <w:pPr>
        <w:spacing w:after="0" w:line="240" w:lineRule="auto"/>
        <w:jc w:val="both"/>
        <w:rPr>
          <w:rFonts w:ascii="Trebuchet MS" w:eastAsia="Trebuchet MS" w:hAnsi="Trebuchet MS" w:cs="Trebuchet MS"/>
          <w:sz w:val="24"/>
          <w:szCs w:val="24"/>
          <w:lang w:eastAsia="es-CO" w:bidi="es-CO"/>
        </w:rPr>
      </w:pPr>
    </w:p>
    <w:p w:rsidR="00193C26" w:rsidRPr="00193C26" w:rsidRDefault="00193C26" w:rsidP="00E93ED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Los tres elementos descritos anteriormente (información, dialogo, resultado), continuaran en la vigencia 20</w:t>
      </w:r>
      <w:r w:rsidR="00E93ED6">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siendo objeto de seguimiento y control, por parte del grupo líder de rendición de Cuentas con enfoque de derechos del DADEP, labor que realizará igualmente, la Oficina de Control Interno del Departamento en el momento de evaluar el Plan Anticorrupción y de Atención al Ciudadano</w:t>
      </w:r>
      <w:r w:rsidR="00E93ED6">
        <w:rPr>
          <w:rFonts w:ascii="Trebuchet MS" w:eastAsia="Trebuchet MS" w:hAnsi="Trebuchet MS" w:cs="Trebuchet MS"/>
          <w:sz w:val="24"/>
          <w:szCs w:val="24"/>
          <w:lang w:eastAsia="es-CO" w:bidi="es-CO"/>
        </w:rPr>
        <w:t>.</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637EBD" w:rsidRPr="00366573" w:rsidRDefault="00637EBD" w:rsidP="00E54749">
      <w:pPr>
        <w:pStyle w:val="Ttulo4"/>
        <w:rPr>
          <w:rFonts w:ascii="Trebuchet MS" w:hAnsi="Trebuchet MS"/>
          <w:color w:val="385623" w:themeColor="accent6" w:themeShade="80"/>
          <w:sz w:val="24"/>
          <w:szCs w:val="24"/>
        </w:rPr>
      </w:pPr>
      <w:bookmarkStart w:id="63" w:name="_Toc29890208"/>
      <w:r w:rsidRPr="00366573">
        <w:rPr>
          <w:rFonts w:ascii="Trebuchet MS" w:hAnsi="Trebuchet MS"/>
          <w:color w:val="385623" w:themeColor="accent6" w:themeShade="80"/>
          <w:sz w:val="24"/>
          <w:szCs w:val="24"/>
        </w:rPr>
        <w:t>Plan de acción rendición de cuentas con enfoque de derechos</w:t>
      </w:r>
      <w:bookmarkEnd w:id="63"/>
    </w:p>
    <w:p w:rsidR="00637EBD" w:rsidRDefault="00637EBD"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193C26">
      <w:pPr>
        <w:spacing w:after="0" w:line="240" w:lineRule="auto"/>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la vigencia 20</w:t>
      </w:r>
      <w:r w:rsidR="00E93ED6">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 acciones relacionadas con la Rendición de Cuentas</w:t>
      </w:r>
      <w:r w:rsidR="00637EBD">
        <w:rPr>
          <w:rFonts w:ascii="Trebuchet MS" w:eastAsia="Trebuchet MS" w:hAnsi="Trebuchet MS" w:cs="Trebuchet MS"/>
          <w:sz w:val="24"/>
          <w:szCs w:val="24"/>
          <w:lang w:eastAsia="es-CO" w:bidi="es-CO"/>
        </w:rPr>
        <w:t xml:space="preserve"> con enfoque de derechos</w:t>
      </w:r>
      <w:r w:rsidRPr="00193C26">
        <w:rPr>
          <w:rFonts w:ascii="Trebuchet MS" w:eastAsia="Trebuchet MS" w:hAnsi="Trebuchet MS" w:cs="Trebuchet MS"/>
          <w:sz w:val="24"/>
          <w:szCs w:val="24"/>
          <w:lang w:eastAsia="es-CO" w:bidi="es-CO"/>
        </w:rPr>
        <w:t>:</w:t>
      </w: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193C26">
      <w:pPr>
        <w:spacing w:after="0" w:line="240" w:lineRule="auto"/>
        <w:rPr>
          <w:rFonts w:ascii="Trebuchet MS" w:eastAsia="Trebuchet MS" w:hAnsi="Trebuchet MS" w:cs="Trebuchet MS"/>
          <w:sz w:val="24"/>
          <w:szCs w:val="24"/>
          <w:lang w:eastAsia="es-CO" w:bidi="es-CO"/>
        </w:rPr>
      </w:pPr>
    </w:p>
    <w:p w:rsidR="00193C26" w:rsidRPr="00193C26" w:rsidRDefault="00193C26" w:rsidP="00193C26">
      <w:pPr>
        <w:spacing w:after="0" w:line="240" w:lineRule="auto"/>
        <w:rPr>
          <w:rFonts w:ascii="Trebuchet MS" w:eastAsia="Trebuchet MS" w:hAnsi="Trebuchet MS" w:cs="Trebuchet MS"/>
          <w:sz w:val="24"/>
          <w:szCs w:val="24"/>
          <w:lang w:eastAsia="es-CO" w:bidi="es-C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6"/>
        <w:gridCol w:w="1934"/>
        <w:gridCol w:w="2043"/>
        <w:gridCol w:w="2147"/>
        <w:gridCol w:w="1158"/>
      </w:tblGrid>
      <w:tr w:rsidR="00E535DF" w:rsidRPr="000F0005" w:rsidTr="009F4D24">
        <w:trPr>
          <w:trHeight w:val="1140"/>
          <w:tblHeader/>
        </w:trPr>
        <w:tc>
          <w:tcPr>
            <w:tcW w:w="0" w:type="auto"/>
            <w:shd w:val="clear" w:color="auto" w:fill="auto"/>
            <w:vAlign w:val="center"/>
            <w:hideMark/>
          </w:tcPr>
          <w:p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Elementos de la rendición de cuentas</w:t>
            </w:r>
          </w:p>
        </w:tc>
        <w:tc>
          <w:tcPr>
            <w:tcW w:w="0" w:type="auto"/>
            <w:shd w:val="clear" w:color="auto" w:fill="auto"/>
            <w:vAlign w:val="center"/>
            <w:hideMark/>
          </w:tcPr>
          <w:p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Actividades a fortalecer</w:t>
            </w:r>
          </w:p>
        </w:tc>
        <w:tc>
          <w:tcPr>
            <w:tcW w:w="0" w:type="auto"/>
            <w:shd w:val="clear" w:color="auto" w:fill="auto"/>
            <w:vAlign w:val="center"/>
            <w:hideMark/>
          </w:tcPr>
          <w:p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Metas</w:t>
            </w:r>
          </w:p>
        </w:tc>
        <w:tc>
          <w:tcPr>
            <w:tcW w:w="0" w:type="auto"/>
            <w:shd w:val="clear" w:color="auto" w:fill="auto"/>
            <w:vAlign w:val="center"/>
            <w:hideMark/>
          </w:tcPr>
          <w:p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Responsables</w:t>
            </w:r>
          </w:p>
        </w:tc>
        <w:tc>
          <w:tcPr>
            <w:tcW w:w="0" w:type="auto"/>
            <w:shd w:val="clear" w:color="auto" w:fill="auto"/>
            <w:vAlign w:val="center"/>
            <w:hideMark/>
          </w:tcPr>
          <w:p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Fecha programada</w:t>
            </w:r>
          </w:p>
        </w:tc>
      </w:tr>
      <w:tr w:rsidR="00E535DF" w:rsidRPr="000F0005" w:rsidTr="000F0005">
        <w:trPr>
          <w:cantSplit/>
          <w:trHeight w:val="900"/>
        </w:trPr>
        <w:tc>
          <w:tcPr>
            <w:tcW w:w="0" w:type="auto"/>
            <w:vMerge w:val="restart"/>
            <w:shd w:val="clear" w:color="auto" w:fill="auto"/>
            <w:vAlign w:val="center"/>
            <w:hideMark/>
          </w:tcPr>
          <w:p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 xml:space="preserve">Información oportuna de calidad y en lenguaje comprensible </w:t>
            </w:r>
          </w:p>
        </w:tc>
        <w:tc>
          <w:tcPr>
            <w:tcW w:w="0" w:type="auto"/>
            <w:shd w:val="clear" w:color="auto" w:fill="auto"/>
            <w:vAlign w:val="center"/>
            <w:hideMark/>
          </w:tcPr>
          <w:p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Actualizar la estrategia de comunicación para fortalecer la gestión institucional y así potenciar, reforzar y mejorar la gestión de atención ciudadana.</w:t>
            </w:r>
          </w:p>
        </w:tc>
        <w:tc>
          <w:tcPr>
            <w:tcW w:w="0" w:type="auto"/>
            <w:shd w:val="clear" w:color="auto" w:fill="auto"/>
            <w:vAlign w:val="center"/>
            <w:hideMark/>
          </w:tcPr>
          <w:p w:rsidR="00FF46E4" w:rsidRPr="000F0005" w:rsidRDefault="00FF46E4" w:rsidP="00D95115">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Contar con una Estrategia de comunicación ajustada y actualizada</w:t>
            </w:r>
            <w:r w:rsidR="00D95115">
              <w:rPr>
                <w:rFonts w:ascii="Trebuchet MS" w:eastAsia="Times New Roman" w:hAnsi="Trebuchet MS" w:cs="Calibri"/>
                <w:sz w:val="18"/>
                <w:szCs w:val="18"/>
                <w:lang w:eastAsia="es-CO"/>
              </w:rPr>
              <w:t xml:space="preserve">, para informar periódicamente los avances de los proyectos y asuntos institucionales  </w:t>
            </w:r>
          </w:p>
        </w:tc>
        <w:tc>
          <w:tcPr>
            <w:tcW w:w="0" w:type="auto"/>
            <w:shd w:val="clear" w:color="auto" w:fill="auto"/>
            <w:vAlign w:val="center"/>
            <w:hideMark/>
          </w:tcPr>
          <w:p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Subdirección Administrativa, Financiera y de control Disciplinario (Grupo de comunicaciones)</w:t>
            </w:r>
          </w:p>
        </w:tc>
        <w:tc>
          <w:tcPr>
            <w:tcW w:w="0" w:type="auto"/>
            <w:shd w:val="clear" w:color="auto" w:fill="auto"/>
            <w:noWrap/>
            <w:vAlign w:val="center"/>
            <w:hideMark/>
          </w:tcPr>
          <w:p w:rsidR="00FF46E4" w:rsidRPr="000F0005" w:rsidRDefault="00FF46E4"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30/04/2020</w:t>
            </w:r>
          </w:p>
        </w:tc>
      </w:tr>
      <w:tr w:rsidR="009D598C" w:rsidRPr="000F0005" w:rsidTr="00B8784A">
        <w:trPr>
          <w:trHeight w:val="2299"/>
        </w:trPr>
        <w:tc>
          <w:tcPr>
            <w:tcW w:w="0" w:type="auto"/>
            <w:vMerge/>
            <w:vAlign w:val="center"/>
            <w:hideMark/>
          </w:tcPr>
          <w:p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val="restart"/>
            <w:shd w:val="clear" w:color="auto" w:fill="auto"/>
            <w:vAlign w:val="center"/>
            <w:hideMark/>
          </w:tcPr>
          <w:p w:rsidR="00E535DF" w:rsidRPr="000F0005" w:rsidRDefault="00E535DF"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Establecer seguimiento y control a los documentos publicados en la página web de la Entidad</w:t>
            </w:r>
          </w:p>
        </w:tc>
        <w:tc>
          <w:tcPr>
            <w:tcW w:w="0" w:type="auto"/>
            <w:shd w:val="clear" w:color="auto" w:fill="auto"/>
            <w:vAlign w:val="center"/>
            <w:hideMark/>
          </w:tcPr>
          <w:p w:rsidR="00E535DF" w:rsidRPr="000F0005" w:rsidRDefault="00E535DF" w:rsidP="007D40BC">
            <w:pPr>
              <w:spacing w:after="0" w:line="240" w:lineRule="auto"/>
              <w:rPr>
                <w:rFonts w:ascii="Trebuchet MS" w:hAnsi="Trebuchet MS"/>
                <w:sz w:val="18"/>
                <w:szCs w:val="18"/>
              </w:rPr>
            </w:pPr>
            <w:r w:rsidRPr="000F0005">
              <w:rPr>
                <w:rFonts w:ascii="Trebuchet MS" w:eastAsia="Times New Roman" w:hAnsi="Trebuchet MS" w:cs="Calibri"/>
                <w:sz w:val="18"/>
                <w:szCs w:val="18"/>
                <w:lang w:eastAsia="es-CO"/>
              </w:rPr>
              <w:t xml:space="preserve">Establecer una herramienta de control para monitorear el cumplimiento normativo relacionado con la </w:t>
            </w:r>
            <w:r w:rsidRPr="000F0005">
              <w:rPr>
                <w:rFonts w:ascii="Trebuchet MS" w:hAnsi="Trebuchet MS"/>
                <w:sz w:val="18"/>
                <w:szCs w:val="18"/>
              </w:rPr>
              <w:t xml:space="preserve">Publicación de la información de Talento Humano y los  procesos contractuales a cargo de la Subdirección </w:t>
            </w:r>
          </w:p>
          <w:p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shd w:val="clear" w:color="auto" w:fill="auto"/>
            <w:vAlign w:val="center"/>
            <w:hideMark/>
          </w:tcPr>
          <w:p w:rsidR="00E535DF" w:rsidRPr="000F0005" w:rsidRDefault="00E535DF"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Subdirección  Administrativa, Financiera y de Control Disciplinario</w:t>
            </w:r>
          </w:p>
        </w:tc>
        <w:tc>
          <w:tcPr>
            <w:tcW w:w="0" w:type="auto"/>
            <w:shd w:val="clear" w:color="auto" w:fill="auto"/>
            <w:noWrap/>
            <w:vAlign w:val="center"/>
            <w:hideMark/>
          </w:tcPr>
          <w:p w:rsidR="00E535DF" w:rsidRPr="000F0005" w:rsidRDefault="00E535DF"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30/03/2020</w:t>
            </w:r>
          </w:p>
        </w:tc>
      </w:tr>
      <w:tr w:rsidR="00E535DF" w:rsidRPr="000F0005" w:rsidTr="000F0005">
        <w:trPr>
          <w:trHeight w:val="315"/>
        </w:trPr>
        <w:tc>
          <w:tcPr>
            <w:tcW w:w="0" w:type="auto"/>
            <w:vMerge/>
            <w:vAlign w:val="center"/>
          </w:tcPr>
          <w:p w:rsidR="00F8264B" w:rsidRPr="000F0005" w:rsidRDefault="00F8264B" w:rsidP="00193C26">
            <w:pPr>
              <w:spacing w:after="0" w:line="240" w:lineRule="auto"/>
              <w:rPr>
                <w:rFonts w:ascii="Trebuchet MS" w:eastAsia="Times New Roman" w:hAnsi="Trebuchet MS" w:cs="Calibri"/>
                <w:sz w:val="18"/>
                <w:szCs w:val="18"/>
                <w:lang w:eastAsia="es-CO"/>
              </w:rPr>
            </w:pPr>
          </w:p>
        </w:tc>
        <w:tc>
          <w:tcPr>
            <w:tcW w:w="0" w:type="auto"/>
            <w:vMerge/>
            <w:vAlign w:val="center"/>
          </w:tcPr>
          <w:p w:rsidR="00F8264B" w:rsidRPr="000F0005" w:rsidRDefault="00F8264B"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rsidR="00F8264B" w:rsidRPr="000F0005" w:rsidRDefault="00F8264B" w:rsidP="00193C26">
            <w:pPr>
              <w:spacing w:after="0" w:line="240" w:lineRule="auto"/>
              <w:rPr>
                <w:rFonts w:ascii="Trebuchet MS" w:eastAsia="Times New Roman" w:hAnsi="Trebuchet MS" w:cs="Calibri"/>
                <w:color w:val="FF0000"/>
                <w:sz w:val="18"/>
                <w:szCs w:val="18"/>
                <w:lang w:eastAsia="es-CO"/>
              </w:rPr>
            </w:pPr>
            <w:r w:rsidRPr="000F0005">
              <w:rPr>
                <w:rFonts w:ascii="Trebuchet MS" w:hAnsi="Trebuchet MS"/>
                <w:sz w:val="18"/>
                <w:szCs w:val="18"/>
              </w:rPr>
              <w:t>Revisión y ajuste de los documentos relacionados con el índice de información clasificada y reservada, esquema de publicación de información, inventario de activos de información, directorio de agremiaciones, ofertas de empleo.</w:t>
            </w:r>
          </w:p>
        </w:tc>
        <w:tc>
          <w:tcPr>
            <w:tcW w:w="0" w:type="auto"/>
            <w:shd w:val="clear" w:color="auto" w:fill="auto"/>
            <w:vAlign w:val="center"/>
          </w:tcPr>
          <w:p w:rsidR="00F8264B" w:rsidRPr="000F0005" w:rsidRDefault="00F8264B" w:rsidP="00193C26">
            <w:pPr>
              <w:spacing w:after="0" w:line="240" w:lineRule="auto"/>
              <w:rPr>
                <w:rFonts w:ascii="Trebuchet MS" w:eastAsia="Times New Roman" w:hAnsi="Trebuchet MS" w:cs="Calibri"/>
                <w:color w:val="FF0000"/>
                <w:sz w:val="18"/>
                <w:szCs w:val="18"/>
                <w:lang w:eastAsia="es-CO"/>
              </w:rPr>
            </w:pPr>
            <w:r w:rsidRPr="000F0005">
              <w:rPr>
                <w:rFonts w:ascii="Trebuchet MS" w:eastAsia="Times New Roman" w:hAnsi="Trebuchet MS" w:cs="Calibri"/>
                <w:sz w:val="18"/>
                <w:szCs w:val="18"/>
                <w:lang w:eastAsia="es-CO"/>
              </w:rPr>
              <w:t>Subdirección Administrativa, Financiera y de control Disciplinario (Grupo de comunicaciones), Oficina Asesora Jurídica y Oficina de Sistemas</w:t>
            </w:r>
          </w:p>
        </w:tc>
        <w:tc>
          <w:tcPr>
            <w:tcW w:w="0" w:type="auto"/>
            <w:vAlign w:val="center"/>
          </w:tcPr>
          <w:p w:rsidR="00F8264B" w:rsidRPr="000F0005" w:rsidRDefault="00F8264B"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30/06/2020</w:t>
            </w:r>
          </w:p>
        </w:tc>
      </w:tr>
      <w:tr w:rsidR="00E535DF" w:rsidRPr="000F0005" w:rsidTr="000F0005">
        <w:trPr>
          <w:trHeight w:val="315"/>
        </w:trPr>
        <w:tc>
          <w:tcPr>
            <w:tcW w:w="0" w:type="auto"/>
            <w:vMerge w:val="restart"/>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 xml:space="preserve">Dialogo de doble vía con la ciudadanía y sus organizaciones </w:t>
            </w:r>
          </w:p>
        </w:tc>
        <w:tc>
          <w:tcPr>
            <w:tcW w:w="0" w:type="auto"/>
            <w:vMerge w:val="restart"/>
            <w:vAlign w:val="center"/>
          </w:tcPr>
          <w:p w:rsidR="00783FE3" w:rsidRPr="000F0005" w:rsidRDefault="00783FE3" w:rsidP="00193C26">
            <w:pPr>
              <w:spacing w:after="0" w:line="240" w:lineRule="auto"/>
              <w:rPr>
                <w:rFonts w:ascii="Trebuchet MS" w:eastAsia="Times New Roman" w:hAnsi="Trebuchet MS" w:cs="Calibri"/>
                <w:color w:val="FF0000"/>
                <w:sz w:val="18"/>
                <w:szCs w:val="18"/>
                <w:lang w:eastAsia="es-CO"/>
              </w:rPr>
            </w:pPr>
            <w:r w:rsidRPr="007C0590">
              <w:rPr>
                <w:rFonts w:ascii="Trebuchet MS" w:eastAsia="Times New Roman" w:hAnsi="Trebuchet MS" w:cs="Calibri"/>
                <w:sz w:val="18"/>
                <w:szCs w:val="18"/>
                <w:lang w:eastAsia="es-CO"/>
              </w:rPr>
              <w:t>Fortalecer la trazabilidad de los documentos relacionados con las reuniones y encuentros de la entidad con los ciudadanos</w:t>
            </w:r>
          </w:p>
        </w:tc>
        <w:tc>
          <w:tcPr>
            <w:tcW w:w="0" w:type="auto"/>
            <w:vAlign w:val="center"/>
          </w:tcPr>
          <w:p w:rsidR="00783FE3" w:rsidRPr="000F0005" w:rsidRDefault="00783FE3" w:rsidP="00783FE3">
            <w:pPr>
              <w:spacing w:after="0" w:line="240" w:lineRule="auto"/>
              <w:rPr>
                <w:rFonts w:ascii="Trebuchet MS" w:hAnsi="Trebuchet MS"/>
                <w:sz w:val="18"/>
                <w:szCs w:val="18"/>
              </w:rPr>
            </w:pPr>
            <w:r>
              <w:rPr>
                <w:rFonts w:ascii="Trebuchet MS" w:hAnsi="Trebuchet MS"/>
                <w:sz w:val="18"/>
                <w:szCs w:val="18"/>
              </w:rPr>
              <w:t>Establecer la agenda  de los diferentes escenarios de participación y rendición de cuentas con el</w:t>
            </w:r>
            <w:r w:rsidR="0087754C">
              <w:rPr>
                <w:rFonts w:ascii="Trebuchet MS" w:hAnsi="Trebuchet MS"/>
                <w:sz w:val="18"/>
                <w:szCs w:val="18"/>
              </w:rPr>
              <w:t xml:space="preserve"> </w:t>
            </w:r>
            <w:r>
              <w:rPr>
                <w:rFonts w:ascii="Trebuchet MS" w:hAnsi="Trebuchet MS"/>
                <w:sz w:val="18"/>
                <w:szCs w:val="18"/>
              </w:rPr>
              <w:t>foque de derechos</w:t>
            </w:r>
          </w:p>
        </w:tc>
        <w:tc>
          <w:tcPr>
            <w:tcW w:w="0" w:type="auto"/>
            <w:shd w:val="clear" w:color="auto" w:fill="auto"/>
            <w:vAlign w:val="center"/>
          </w:tcPr>
          <w:p w:rsidR="00783FE3" w:rsidRPr="000F0005" w:rsidRDefault="00783FE3" w:rsidP="00783FE3">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 xml:space="preserve">Subdirección Administrativa, Financiera y de control Disciplinario, Grupo de </w:t>
            </w:r>
            <w:r w:rsidR="004C3A5B">
              <w:rPr>
                <w:rFonts w:ascii="Trebuchet MS" w:eastAsia="Times New Roman" w:hAnsi="Trebuchet MS" w:cs="Calibri"/>
                <w:sz w:val="18"/>
                <w:szCs w:val="18"/>
                <w:lang w:eastAsia="es-CO"/>
              </w:rPr>
              <w:t>Comunicaciones</w:t>
            </w:r>
            <w:r>
              <w:rPr>
                <w:rFonts w:ascii="Trebuchet MS" w:eastAsia="Times New Roman" w:hAnsi="Trebuchet MS" w:cs="Calibri"/>
                <w:sz w:val="18"/>
                <w:szCs w:val="18"/>
                <w:lang w:eastAsia="es-CO"/>
              </w:rPr>
              <w:t xml:space="preserve">. Subdirección de Administración Inmobiliaria y del Espacio Público, Subdirección de Registro Inmobiliario, </w:t>
            </w:r>
          </w:p>
        </w:tc>
        <w:tc>
          <w:tcPr>
            <w:tcW w:w="0" w:type="auto"/>
            <w:vAlign w:val="center"/>
          </w:tcPr>
          <w:p w:rsidR="00783FE3" w:rsidRPr="000F0005" w:rsidRDefault="00783FE3" w:rsidP="004C3A5B">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30/0</w:t>
            </w:r>
            <w:r w:rsidR="004C3A5B">
              <w:rPr>
                <w:rFonts w:ascii="Trebuchet MS" w:eastAsia="Times New Roman" w:hAnsi="Trebuchet MS" w:cs="Calibri"/>
                <w:sz w:val="18"/>
                <w:szCs w:val="18"/>
                <w:lang w:eastAsia="es-CO"/>
              </w:rPr>
              <w:t>3</w:t>
            </w:r>
            <w:r>
              <w:rPr>
                <w:rFonts w:ascii="Trebuchet MS" w:eastAsia="Times New Roman" w:hAnsi="Trebuchet MS" w:cs="Calibri"/>
                <w:sz w:val="18"/>
                <w:szCs w:val="18"/>
                <w:lang w:eastAsia="es-CO"/>
              </w:rPr>
              <w:t>/20</w:t>
            </w:r>
            <w:r w:rsidR="004C3A5B">
              <w:rPr>
                <w:rFonts w:ascii="Trebuchet MS" w:eastAsia="Times New Roman" w:hAnsi="Trebuchet MS" w:cs="Calibri"/>
                <w:sz w:val="18"/>
                <w:szCs w:val="18"/>
                <w:lang w:eastAsia="es-CO"/>
              </w:rPr>
              <w:t>20</w:t>
            </w:r>
          </w:p>
        </w:tc>
      </w:tr>
      <w:tr w:rsidR="009D598C" w:rsidRPr="000F0005" w:rsidTr="00E535DF">
        <w:trPr>
          <w:trHeight w:val="3301"/>
        </w:trPr>
        <w:tc>
          <w:tcPr>
            <w:tcW w:w="0" w:type="auto"/>
            <w:vMerge/>
            <w:shd w:val="clear" w:color="auto" w:fill="auto"/>
            <w:vAlign w:val="center"/>
            <w:hideMark/>
          </w:tcPr>
          <w:p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shd w:val="clear" w:color="auto" w:fill="auto"/>
            <w:vAlign w:val="center"/>
            <w:hideMark/>
          </w:tcPr>
          <w:p w:rsidR="00E535DF" w:rsidRPr="000F0005" w:rsidRDefault="00E535DF" w:rsidP="00193C26">
            <w:pPr>
              <w:spacing w:after="0" w:line="240" w:lineRule="auto"/>
              <w:rPr>
                <w:rFonts w:ascii="Trebuchet MS" w:eastAsia="Times New Roman" w:hAnsi="Trebuchet MS" w:cs="Calibri"/>
                <w:color w:val="FF0000"/>
                <w:sz w:val="18"/>
                <w:szCs w:val="18"/>
                <w:lang w:eastAsia="es-CO"/>
              </w:rPr>
            </w:pPr>
          </w:p>
        </w:tc>
        <w:tc>
          <w:tcPr>
            <w:tcW w:w="0" w:type="auto"/>
            <w:shd w:val="clear" w:color="auto" w:fill="auto"/>
            <w:vAlign w:val="center"/>
            <w:hideMark/>
          </w:tcPr>
          <w:p w:rsidR="00E535DF" w:rsidRPr="000F0005" w:rsidRDefault="00E535DF" w:rsidP="00783FE3">
            <w:pPr>
              <w:jc w:val="both"/>
              <w:rPr>
                <w:rFonts w:ascii="Trebuchet MS" w:hAnsi="Trebuchet MS" w:cs="Arial"/>
                <w:sz w:val="18"/>
                <w:szCs w:val="18"/>
              </w:rPr>
            </w:pPr>
            <w:r w:rsidRPr="007C0590">
              <w:rPr>
                <w:rFonts w:ascii="Trebuchet MS" w:eastAsia="Times New Roman" w:hAnsi="Trebuchet MS" w:cs="Calibri"/>
                <w:sz w:val="18"/>
                <w:szCs w:val="18"/>
                <w:lang w:eastAsia="es-CO"/>
              </w:rPr>
              <w:t>Revisión y ajuste de los   procedimiento documentados, para fortalecer el seguimiento y evaluación de la rendición de cuentas de la Entidad</w:t>
            </w:r>
            <w:r>
              <w:rPr>
                <w:rFonts w:ascii="Trebuchet MS" w:eastAsia="Times New Roman" w:hAnsi="Trebuchet MS" w:cs="Calibri"/>
                <w:sz w:val="18"/>
                <w:szCs w:val="18"/>
                <w:lang w:eastAsia="es-CO"/>
              </w:rPr>
              <w:t xml:space="preserve">, </w:t>
            </w:r>
            <w:r w:rsidRPr="007C0590">
              <w:rPr>
                <w:rFonts w:ascii="Trebuchet MS" w:eastAsia="Times New Roman" w:hAnsi="Trebuchet MS" w:cs="Calibri"/>
                <w:sz w:val="18"/>
                <w:szCs w:val="18"/>
                <w:lang w:eastAsia="es-CO"/>
              </w:rPr>
              <w:t xml:space="preserve"> </w:t>
            </w:r>
            <w:r w:rsidRPr="000F0005">
              <w:rPr>
                <w:rFonts w:ascii="Trebuchet MS" w:hAnsi="Trebuchet MS" w:cs="Arial"/>
                <w:sz w:val="18"/>
                <w:szCs w:val="18"/>
              </w:rPr>
              <w:t>permitiendo evidenciar la trazabilidad de las reuniones, mesas de trabajo y diálogos ciudadanos.</w:t>
            </w:r>
          </w:p>
          <w:p w:rsidR="00E535DF" w:rsidRPr="007C0590" w:rsidRDefault="00E535DF" w:rsidP="007C0590">
            <w:pPr>
              <w:spacing w:after="0" w:line="240" w:lineRule="auto"/>
              <w:rPr>
                <w:rFonts w:ascii="Trebuchet MS" w:eastAsia="Times New Roman" w:hAnsi="Trebuchet MS" w:cs="Calibri"/>
                <w:sz w:val="18"/>
                <w:szCs w:val="18"/>
                <w:lang w:eastAsia="es-CO"/>
              </w:rPr>
            </w:pPr>
          </w:p>
        </w:tc>
        <w:tc>
          <w:tcPr>
            <w:tcW w:w="0" w:type="auto"/>
            <w:shd w:val="clear" w:color="auto" w:fill="auto"/>
            <w:vAlign w:val="center"/>
          </w:tcPr>
          <w:p w:rsidR="00E535DF" w:rsidRPr="007C0590" w:rsidRDefault="00E535DF" w:rsidP="00193C26">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Subdirección Administrativa, Financiera y de control Disciplinario, Grupo de Comunicaciones. Subdirección de Administración Inmobiliaria y del Espacio Público, Subdirección de Registro Inmobiliario, Oficina Asesora de Planeación</w:t>
            </w:r>
          </w:p>
        </w:tc>
        <w:tc>
          <w:tcPr>
            <w:tcW w:w="0" w:type="auto"/>
            <w:shd w:val="clear" w:color="auto" w:fill="auto"/>
            <w:noWrap/>
            <w:vAlign w:val="center"/>
            <w:hideMark/>
          </w:tcPr>
          <w:p w:rsidR="00E535DF" w:rsidRPr="000F0005" w:rsidRDefault="00E535DF" w:rsidP="004C3A5B">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30/07/20</w:t>
            </w:r>
            <w:r>
              <w:rPr>
                <w:rFonts w:ascii="Trebuchet MS" w:eastAsia="Times New Roman" w:hAnsi="Trebuchet MS" w:cs="Calibri"/>
                <w:sz w:val="18"/>
                <w:szCs w:val="18"/>
                <w:lang w:eastAsia="es-CO"/>
              </w:rPr>
              <w:t>20</w:t>
            </w:r>
          </w:p>
        </w:tc>
      </w:tr>
      <w:tr w:rsidR="00E535DF" w:rsidRPr="000F0005" w:rsidTr="000F0005">
        <w:trPr>
          <w:trHeight w:val="690"/>
        </w:trPr>
        <w:tc>
          <w:tcPr>
            <w:tcW w:w="0" w:type="auto"/>
            <w:vMerge/>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vMerge/>
            <w:vAlign w:val="center"/>
          </w:tcPr>
          <w:p w:rsidR="00783FE3" w:rsidRPr="000F0005" w:rsidRDefault="00783FE3"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rsidR="00783FE3" w:rsidRPr="000F0005" w:rsidRDefault="00783FE3" w:rsidP="00193C26">
            <w:pPr>
              <w:spacing w:after="0" w:line="240" w:lineRule="auto"/>
              <w:rPr>
                <w:rFonts w:ascii="Trebuchet MS" w:eastAsia="Times New Roman" w:hAnsi="Trebuchet MS" w:cs="Calibri"/>
                <w:color w:val="FF0000"/>
                <w:sz w:val="18"/>
                <w:szCs w:val="18"/>
                <w:lang w:eastAsia="es-CO"/>
              </w:rPr>
            </w:pPr>
            <w:r w:rsidRPr="000F0005">
              <w:rPr>
                <w:rFonts w:ascii="Trebuchet MS" w:hAnsi="Trebuchet MS"/>
                <w:sz w:val="18"/>
                <w:szCs w:val="18"/>
              </w:rPr>
              <w:t>Documentar los lineamientos de participación ciudadano en la formulación de proyectos que se desarrollen en la entidad.</w:t>
            </w:r>
          </w:p>
        </w:tc>
        <w:tc>
          <w:tcPr>
            <w:tcW w:w="0" w:type="auto"/>
            <w:shd w:val="clear" w:color="auto" w:fill="auto"/>
            <w:vAlign w:val="center"/>
          </w:tcPr>
          <w:p w:rsidR="00783FE3" w:rsidRPr="000F0005" w:rsidRDefault="00E535DF" w:rsidP="00193C26">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Subdirección Administrativa, Financiera y de control Disciplinario, Grupo de Comunicaciones. Subdirección de Administración Inmobiliaria y del Espacio Público, Subdirección de Registro Inmobiliario, Oficina Asesora de Planeación</w:t>
            </w:r>
          </w:p>
        </w:tc>
        <w:tc>
          <w:tcPr>
            <w:tcW w:w="0" w:type="auto"/>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30/10/2020</w:t>
            </w:r>
          </w:p>
        </w:tc>
      </w:tr>
      <w:tr w:rsidR="00E535DF" w:rsidRPr="000F0005" w:rsidTr="00B8784A">
        <w:trPr>
          <w:trHeight w:val="2445"/>
        </w:trPr>
        <w:tc>
          <w:tcPr>
            <w:tcW w:w="0" w:type="auto"/>
            <w:vMerge/>
            <w:vAlign w:val="center"/>
            <w:hideMark/>
          </w:tcPr>
          <w:p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val="restart"/>
            <w:shd w:val="clear" w:color="auto" w:fill="auto"/>
            <w:vAlign w:val="center"/>
            <w:hideMark/>
          </w:tcPr>
          <w:p w:rsidR="00E535DF" w:rsidRPr="0012366F" w:rsidRDefault="00E535DF" w:rsidP="00193C26">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Fortalecer el seguimiento y control de que los ciudadanos, cuenten con la información institucional que sirva como insumo para enviar sugerencias, comentarios y aportes para la óptima gestión del Departamento</w:t>
            </w:r>
          </w:p>
        </w:tc>
        <w:tc>
          <w:tcPr>
            <w:tcW w:w="0" w:type="auto"/>
            <w:shd w:val="clear" w:color="auto" w:fill="auto"/>
            <w:vAlign w:val="center"/>
            <w:hideMark/>
          </w:tcPr>
          <w:p w:rsidR="00E535DF" w:rsidRPr="0012366F" w:rsidRDefault="00E535DF" w:rsidP="0012366F">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 xml:space="preserve">Realizar </w:t>
            </w:r>
            <w:r>
              <w:rPr>
                <w:rFonts w:ascii="Trebuchet MS" w:eastAsia="Times New Roman" w:hAnsi="Trebuchet MS" w:cs="Calibri"/>
                <w:sz w:val="18"/>
                <w:szCs w:val="18"/>
                <w:lang w:eastAsia="es-CO"/>
              </w:rPr>
              <w:t>2</w:t>
            </w:r>
            <w:r w:rsidRPr="0012366F">
              <w:rPr>
                <w:rFonts w:ascii="Trebuchet MS" w:eastAsia="Times New Roman" w:hAnsi="Trebuchet MS" w:cs="Calibri"/>
                <w:sz w:val="18"/>
                <w:szCs w:val="18"/>
                <w:lang w:eastAsia="es-CO"/>
              </w:rPr>
              <w:t xml:space="preserve"> seguimientos al año de la pertinencia de la publicación de los documentos institucionales que por norma se deben publicar en la página de la Entidad.</w:t>
            </w:r>
          </w:p>
        </w:tc>
        <w:tc>
          <w:tcPr>
            <w:tcW w:w="0" w:type="auto"/>
            <w:shd w:val="clear" w:color="auto" w:fill="auto"/>
            <w:vAlign w:val="center"/>
          </w:tcPr>
          <w:p w:rsidR="00E535DF" w:rsidRPr="0012366F" w:rsidRDefault="00E535DF" w:rsidP="00193C26">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Subdirección Administrativa, Financiera y de control Disciplinario (Grupo de comunicaciones)</w:t>
            </w:r>
            <w:r>
              <w:rPr>
                <w:rFonts w:ascii="Trebuchet MS" w:eastAsia="Times New Roman" w:hAnsi="Trebuchet MS" w:cs="Calibri"/>
                <w:sz w:val="18"/>
                <w:szCs w:val="18"/>
                <w:lang w:eastAsia="es-CO"/>
              </w:rPr>
              <w:t>, Oficina de Sistemas</w:t>
            </w:r>
          </w:p>
        </w:tc>
        <w:tc>
          <w:tcPr>
            <w:tcW w:w="0" w:type="auto"/>
            <w:shd w:val="clear" w:color="auto" w:fill="auto"/>
            <w:noWrap/>
            <w:vAlign w:val="center"/>
            <w:hideMark/>
          </w:tcPr>
          <w:p w:rsidR="00E535DF" w:rsidRPr="000F0005" w:rsidRDefault="00E535DF" w:rsidP="00C35659">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14</w:t>
            </w:r>
            <w:r w:rsidRPr="000F0005">
              <w:rPr>
                <w:rFonts w:ascii="Trebuchet MS" w:eastAsia="Times New Roman" w:hAnsi="Trebuchet MS" w:cs="Calibri"/>
                <w:sz w:val="18"/>
                <w:szCs w:val="18"/>
                <w:lang w:eastAsia="es-CO"/>
              </w:rPr>
              <w:t>/1</w:t>
            </w:r>
            <w:r>
              <w:rPr>
                <w:rFonts w:ascii="Trebuchet MS" w:eastAsia="Times New Roman" w:hAnsi="Trebuchet MS" w:cs="Calibri"/>
                <w:sz w:val="18"/>
                <w:szCs w:val="18"/>
                <w:lang w:eastAsia="es-CO"/>
              </w:rPr>
              <w:t>1</w:t>
            </w:r>
            <w:r w:rsidRPr="000F0005">
              <w:rPr>
                <w:rFonts w:ascii="Trebuchet MS" w:eastAsia="Times New Roman" w:hAnsi="Trebuchet MS" w:cs="Calibri"/>
                <w:sz w:val="18"/>
                <w:szCs w:val="18"/>
                <w:lang w:eastAsia="es-CO"/>
              </w:rPr>
              <w:t>/20</w:t>
            </w:r>
            <w:r>
              <w:rPr>
                <w:rFonts w:ascii="Trebuchet MS" w:eastAsia="Times New Roman" w:hAnsi="Trebuchet MS" w:cs="Calibri"/>
                <w:sz w:val="18"/>
                <w:szCs w:val="18"/>
                <w:lang w:eastAsia="es-CO"/>
              </w:rPr>
              <w:t>20</w:t>
            </w:r>
          </w:p>
        </w:tc>
      </w:tr>
      <w:tr w:rsidR="00E535DF" w:rsidRPr="000F0005" w:rsidTr="000F0005">
        <w:trPr>
          <w:trHeight w:val="315"/>
        </w:trPr>
        <w:tc>
          <w:tcPr>
            <w:tcW w:w="0" w:type="auto"/>
            <w:vMerge/>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vMerge/>
            <w:vAlign w:val="center"/>
          </w:tcPr>
          <w:p w:rsidR="00783FE3" w:rsidRPr="000F0005" w:rsidRDefault="00783FE3"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rsidR="00783FE3" w:rsidRPr="000F0005" w:rsidRDefault="00783FE3" w:rsidP="00D51638">
            <w:pPr>
              <w:jc w:val="both"/>
              <w:rPr>
                <w:rFonts w:ascii="Trebuchet MS" w:hAnsi="Trebuchet MS" w:cs="Arial"/>
                <w:sz w:val="18"/>
                <w:szCs w:val="18"/>
              </w:rPr>
            </w:pPr>
            <w:r w:rsidRPr="000F0005">
              <w:rPr>
                <w:rFonts w:ascii="Trebuchet MS" w:hAnsi="Trebuchet MS" w:cs="Arial"/>
                <w:sz w:val="18"/>
                <w:szCs w:val="18"/>
              </w:rPr>
              <w:t>Realizar una capacitaciones para incentivar la participación ciudadana y rendición de cuentas, dirigida a los directivos y a los servidores y contratistas.</w:t>
            </w:r>
          </w:p>
          <w:p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shd w:val="clear" w:color="auto" w:fill="auto"/>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Subdirección Administrativa, Financiera y de Control Disciplinario- Área de Talento Humano</w:t>
            </w:r>
          </w:p>
        </w:tc>
        <w:tc>
          <w:tcPr>
            <w:tcW w:w="0" w:type="auto"/>
            <w:vAlign w:val="center"/>
          </w:tcPr>
          <w:p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30/06/2020</w:t>
            </w:r>
          </w:p>
        </w:tc>
      </w:tr>
      <w:tr w:rsidR="00E535DF" w:rsidRPr="000F0005" w:rsidTr="009D598C">
        <w:trPr>
          <w:trHeight w:val="3076"/>
        </w:trPr>
        <w:tc>
          <w:tcPr>
            <w:tcW w:w="0" w:type="auto"/>
            <w:shd w:val="clear" w:color="auto" w:fill="auto"/>
            <w:vAlign w:val="center"/>
            <w:hideMark/>
          </w:tcPr>
          <w:p w:rsidR="00E535DF" w:rsidRPr="000F0005" w:rsidRDefault="00E535DF" w:rsidP="00E535DF">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Responsabilidad</w:t>
            </w:r>
          </w:p>
        </w:tc>
        <w:tc>
          <w:tcPr>
            <w:tcW w:w="0" w:type="auto"/>
            <w:shd w:val="clear" w:color="auto" w:fill="auto"/>
            <w:vAlign w:val="center"/>
          </w:tcPr>
          <w:p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Evaluar la participación ciudadana en los temas institucionales, para ajustar los mecanismos de participación de acuerdo a los resultados de dichas evaluaciones</w:t>
            </w:r>
          </w:p>
        </w:tc>
        <w:tc>
          <w:tcPr>
            <w:tcW w:w="0" w:type="auto"/>
            <w:shd w:val="clear" w:color="auto" w:fill="auto"/>
            <w:vAlign w:val="center"/>
          </w:tcPr>
          <w:p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Realizar 4 informes al año, que de muestra de la gestión relacionada con la rendición de cuentas de la entidad.</w:t>
            </w:r>
          </w:p>
        </w:tc>
        <w:tc>
          <w:tcPr>
            <w:tcW w:w="0" w:type="auto"/>
            <w:shd w:val="clear" w:color="auto" w:fill="auto"/>
            <w:vAlign w:val="center"/>
          </w:tcPr>
          <w:p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Subdirección Administrativa, Financiera y de control Disciplinario (Grupo de comunicaciones), Oficina de Sistemas, Oficina Asesora de Planeación.</w:t>
            </w:r>
          </w:p>
        </w:tc>
        <w:tc>
          <w:tcPr>
            <w:tcW w:w="0" w:type="auto"/>
            <w:shd w:val="clear" w:color="auto" w:fill="auto"/>
            <w:noWrap/>
            <w:vAlign w:val="center"/>
          </w:tcPr>
          <w:p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30/12/2019</w:t>
            </w:r>
          </w:p>
        </w:tc>
      </w:tr>
    </w:tbl>
    <w:p w:rsidR="00193C26" w:rsidRPr="005D2BB3" w:rsidRDefault="00193C26" w:rsidP="00193C26">
      <w:pPr>
        <w:pStyle w:val="Textoindependiente"/>
        <w:spacing w:line="360" w:lineRule="auto"/>
        <w:ind w:left="720" w:right="465"/>
        <w:jc w:val="both"/>
        <w:rPr>
          <w:rFonts w:ascii="Verdana" w:hAnsi="Verdana"/>
          <w:color w:val="FF0000"/>
        </w:rPr>
      </w:pPr>
    </w:p>
    <w:p w:rsidR="0015236B" w:rsidRPr="00366573" w:rsidRDefault="000246EA" w:rsidP="000246EA">
      <w:pPr>
        <w:pStyle w:val="Ttulo4"/>
        <w:rPr>
          <w:rFonts w:ascii="Trebuchet MS" w:hAnsi="Trebuchet MS"/>
          <w:color w:val="385623" w:themeColor="accent6" w:themeShade="80"/>
          <w:sz w:val="24"/>
          <w:szCs w:val="24"/>
        </w:rPr>
      </w:pPr>
      <w:bookmarkStart w:id="64" w:name="_Toc29890209"/>
      <w:r w:rsidRPr="00366573">
        <w:rPr>
          <w:rFonts w:ascii="Trebuchet MS" w:hAnsi="Trebuchet MS"/>
          <w:color w:val="385623" w:themeColor="accent6" w:themeShade="80"/>
          <w:sz w:val="24"/>
          <w:szCs w:val="24"/>
        </w:rPr>
        <w:t>Indicador</w:t>
      </w:r>
      <w:bookmarkEnd w:id="64"/>
    </w:p>
    <w:p w:rsidR="0015236B" w:rsidRDefault="0015236B" w:rsidP="0015236B"/>
    <w:p w:rsidR="000246EA" w:rsidRPr="000246EA" w:rsidRDefault="000246EA" w:rsidP="000246EA">
      <w:pPr>
        <w:jc w:val="both"/>
        <w:rPr>
          <w:rFonts w:ascii="Trebuchet MS" w:eastAsiaTheme="majorEastAsia" w:hAnsi="Trebuchet MS" w:cstheme="majorBidi"/>
          <w:sz w:val="24"/>
          <w:szCs w:val="24"/>
        </w:rPr>
      </w:pPr>
      <w:r w:rsidRPr="000246EA">
        <w:rPr>
          <w:rFonts w:ascii="Trebuchet MS" w:eastAsiaTheme="majorEastAsia" w:hAnsi="Trebuchet MS" w:cstheme="majorBidi"/>
          <w:sz w:val="24"/>
          <w:szCs w:val="24"/>
        </w:rPr>
        <w:t xml:space="preserve">La estrategia de rendición de cuentas con enfoque de derechos, se medirá trimestralmente evaluando el % de cumplimiento de las </w:t>
      </w:r>
      <w:r>
        <w:rPr>
          <w:rFonts w:ascii="Trebuchet MS" w:eastAsiaTheme="majorEastAsia" w:hAnsi="Trebuchet MS" w:cstheme="majorBidi"/>
          <w:sz w:val="24"/>
          <w:szCs w:val="24"/>
        </w:rPr>
        <w:t>metas.</w:t>
      </w:r>
    </w:p>
    <w:p w:rsidR="00E969D6" w:rsidRDefault="00E969D6" w:rsidP="00E969D6">
      <w:pPr>
        <w:spacing w:after="0" w:line="240" w:lineRule="auto"/>
        <w:jc w:val="both"/>
        <w:rPr>
          <w:rFonts w:ascii="Trebuchet MS" w:hAnsi="Trebuchet MS"/>
          <w:sz w:val="24"/>
          <w:szCs w:val="24"/>
        </w:rPr>
      </w:pPr>
      <w:r>
        <w:rPr>
          <w:rFonts w:ascii="Trebuchet MS" w:hAnsi="Trebuchet MS"/>
        </w:rPr>
        <w:t xml:space="preserve">Igualmente se continuará fortaleciendo las acciones implementadas en la vigencia 2019 atendiendo las siguientes recomendaciones </w:t>
      </w:r>
      <w:r>
        <w:rPr>
          <w:rFonts w:ascii="Trebuchet MS" w:hAnsi="Trebuchet MS"/>
          <w:sz w:val="24"/>
          <w:szCs w:val="24"/>
        </w:rPr>
        <w:t xml:space="preserve">planteadas </w:t>
      </w:r>
      <w:r w:rsidRPr="006D43DC">
        <w:rPr>
          <w:rFonts w:ascii="Trebuchet MS" w:hAnsi="Trebuchet MS"/>
          <w:sz w:val="24"/>
          <w:szCs w:val="24"/>
        </w:rPr>
        <w:t>luego del seguimiento a los lineamientos para preservar y fortalecer la transparencia y la prevención de la corrupción en las Entidades y Organismos del Distrito Capital, fechado el 4 de julio del 2019</w:t>
      </w:r>
      <w:r>
        <w:rPr>
          <w:rFonts w:ascii="Trebuchet MS" w:hAnsi="Trebuchet MS"/>
          <w:sz w:val="24"/>
          <w:szCs w:val="24"/>
        </w:rPr>
        <w:t xml:space="preserve">: </w:t>
      </w:r>
    </w:p>
    <w:p w:rsidR="000F67C2" w:rsidRDefault="000F67C2" w:rsidP="000F67C2">
      <w:pPr>
        <w:pStyle w:val="Prrafodelista"/>
        <w:tabs>
          <w:tab w:val="left" w:pos="-142"/>
        </w:tabs>
        <w:spacing w:after="0" w:line="240" w:lineRule="auto"/>
        <w:ind w:left="426"/>
        <w:jc w:val="both"/>
        <w:rPr>
          <w:lang w:eastAsia="es-CO" w:bidi="es-CO"/>
        </w:rPr>
      </w:pPr>
    </w:p>
    <w:p w:rsidR="00F45396" w:rsidRDefault="00F45396" w:rsidP="00F45396">
      <w:pPr>
        <w:tabs>
          <w:tab w:val="left" w:pos="-142"/>
        </w:tabs>
        <w:spacing w:after="0" w:line="240" w:lineRule="auto"/>
        <w:jc w:val="both"/>
        <w:rPr>
          <w:lang w:eastAsia="es-CO" w:bidi="es-CO"/>
        </w:rPr>
      </w:pPr>
    </w:p>
    <w:p w:rsidR="00F45396" w:rsidRPr="00366573" w:rsidRDefault="002A75AB" w:rsidP="0040073F">
      <w:pPr>
        <w:pStyle w:val="Ttulo2"/>
        <w:spacing w:line="240" w:lineRule="auto"/>
        <w:jc w:val="both"/>
        <w:rPr>
          <w:rFonts w:ascii="Trebuchet MS" w:hAnsi="Trebuchet MS"/>
          <w:color w:val="385623" w:themeColor="accent6" w:themeShade="80"/>
          <w:sz w:val="24"/>
          <w:szCs w:val="24"/>
        </w:rPr>
      </w:pPr>
      <w:bookmarkStart w:id="65" w:name="_Toc29890210"/>
      <w:r w:rsidRPr="00366573">
        <w:rPr>
          <w:rFonts w:ascii="Trebuchet MS" w:hAnsi="Trebuchet MS"/>
          <w:color w:val="385623" w:themeColor="accent6" w:themeShade="80"/>
          <w:sz w:val="24"/>
          <w:szCs w:val="24"/>
        </w:rPr>
        <w:t xml:space="preserve">Cuarto Componente: </w:t>
      </w:r>
      <w:r w:rsidR="00F45396" w:rsidRPr="00366573">
        <w:rPr>
          <w:rFonts w:ascii="Trebuchet MS" w:hAnsi="Trebuchet MS"/>
          <w:color w:val="385623" w:themeColor="accent6" w:themeShade="80"/>
          <w:sz w:val="24"/>
          <w:szCs w:val="24"/>
        </w:rPr>
        <w:t xml:space="preserve">Mecanismo para </w:t>
      </w:r>
      <w:r w:rsidR="00212534" w:rsidRPr="00366573">
        <w:rPr>
          <w:rFonts w:ascii="Trebuchet MS" w:hAnsi="Trebuchet MS"/>
          <w:color w:val="385623" w:themeColor="accent6" w:themeShade="80"/>
          <w:sz w:val="24"/>
          <w:szCs w:val="24"/>
        </w:rPr>
        <w:t>M</w:t>
      </w:r>
      <w:r w:rsidR="00F45396" w:rsidRPr="00366573">
        <w:rPr>
          <w:rFonts w:ascii="Trebuchet MS" w:hAnsi="Trebuchet MS"/>
          <w:color w:val="385623" w:themeColor="accent6" w:themeShade="80"/>
          <w:sz w:val="24"/>
          <w:szCs w:val="24"/>
        </w:rPr>
        <w:t xml:space="preserve">ejorar la </w:t>
      </w:r>
      <w:r w:rsidR="00212534" w:rsidRPr="00366573">
        <w:rPr>
          <w:rFonts w:ascii="Trebuchet MS" w:hAnsi="Trebuchet MS"/>
          <w:color w:val="385623" w:themeColor="accent6" w:themeShade="80"/>
          <w:sz w:val="24"/>
          <w:szCs w:val="24"/>
        </w:rPr>
        <w:t>A</w:t>
      </w:r>
      <w:r w:rsidR="00F45396" w:rsidRPr="00366573">
        <w:rPr>
          <w:rFonts w:ascii="Trebuchet MS" w:hAnsi="Trebuchet MS"/>
          <w:color w:val="385623" w:themeColor="accent6" w:themeShade="80"/>
          <w:sz w:val="24"/>
          <w:szCs w:val="24"/>
        </w:rPr>
        <w:t xml:space="preserve">tención al </w:t>
      </w:r>
      <w:r w:rsidR="00212534" w:rsidRPr="00366573">
        <w:rPr>
          <w:rFonts w:ascii="Trebuchet MS" w:hAnsi="Trebuchet MS"/>
          <w:color w:val="385623" w:themeColor="accent6" w:themeShade="80"/>
          <w:sz w:val="24"/>
          <w:szCs w:val="24"/>
        </w:rPr>
        <w:t>C</w:t>
      </w:r>
      <w:r w:rsidR="00F45396" w:rsidRPr="00366573">
        <w:rPr>
          <w:rFonts w:ascii="Trebuchet MS" w:hAnsi="Trebuchet MS"/>
          <w:color w:val="385623" w:themeColor="accent6" w:themeShade="80"/>
          <w:sz w:val="24"/>
          <w:szCs w:val="24"/>
        </w:rPr>
        <w:t>iudadano</w:t>
      </w:r>
      <w:bookmarkEnd w:id="65"/>
    </w:p>
    <w:p w:rsidR="00A53288" w:rsidRDefault="00A53288" w:rsidP="00A53288"/>
    <w:p w:rsidR="005952B7" w:rsidRPr="004351C8" w:rsidRDefault="005952B7" w:rsidP="004351C8">
      <w:pPr>
        <w:jc w:val="both"/>
        <w:rPr>
          <w:rFonts w:ascii="Trebuchet MS" w:eastAsiaTheme="majorEastAsia" w:hAnsi="Trebuchet MS" w:cstheme="majorBidi"/>
          <w:sz w:val="24"/>
          <w:szCs w:val="24"/>
        </w:rPr>
      </w:pPr>
      <w:r w:rsidRPr="004351C8">
        <w:rPr>
          <w:rFonts w:ascii="Trebuchet MS" w:eastAsiaTheme="majorEastAsia" w:hAnsi="Trebuchet MS" w:cstheme="majorBidi"/>
          <w:sz w:val="24"/>
          <w:szCs w:val="24"/>
        </w:rPr>
        <w:t>El Departamento Administrativo de la Defensoría del Espacio Público encamina las acciones del área de atención al ciudadano, para mejorar la calidad, y accesibilidad de los trámites y servicios, y aumentar la satisfacción de la ciudadanía, facilitando el ejercicio de sus derechos.</w:t>
      </w:r>
    </w:p>
    <w:p w:rsidR="005952B7" w:rsidRPr="004351C8" w:rsidRDefault="005952B7" w:rsidP="004351C8">
      <w:pPr>
        <w:jc w:val="both"/>
        <w:rPr>
          <w:rFonts w:ascii="Trebuchet MS" w:eastAsiaTheme="majorEastAsia" w:hAnsi="Trebuchet MS" w:cstheme="majorBidi"/>
          <w:sz w:val="24"/>
          <w:szCs w:val="24"/>
        </w:rPr>
      </w:pPr>
    </w:p>
    <w:p w:rsidR="005952B7" w:rsidRDefault="005952B7" w:rsidP="004351C8">
      <w:pPr>
        <w:jc w:val="both"/>
        <w:rPr>
          <w:rFonts w:ascii="Trebuchet MS" w:eastAsiaTheme="majorEastAsia" w:hAnsi="Trebuchet MS" w:cstheme="majorBidi"/>
          <w:sz w:val="24"/>
          <w:szCs w:val="24"/>
        </w:rPr>
      </w:pPr>
      <w:r w:rsidRPr="004351C8">
        <w:rPr>
          <w:rFonts w:ascii="Trebuchet MS" w:eastAsiaTheme="majorEastAsia" w:hAnsi="Trebuchet MS" w:cstheme="majorBidi"/>
          <w:sz w:val="24"/>
          <w:szCs w:val="24"/>
        </w:rPr>
        <w:t>Es así como el Departamento Administrativo de la Defensoría del Espacio Público atiende lo señalado en Modelo de Gestión Publica eficiente al Servicio</w:t>
      </w:r>
      <w:r w:rsidR="00582882" w:rsidRPr="004351C8">
        <w:rPr>
          <w:rFonts w:ascii="Trebuchet MS" w:eastAsiaTheme="majorEastAsia" w:hAnsi="Trebuchet MS" w:cstheme="majorBidi"/>
          <w:sz w:val="24"/>
          <w:szCs w:val="24"/>
        </w:rPr>
        <w:t xml:space="preserve"> a</w:t>
      </w:r>
      <w:r w:rsidRPr="004351C8">
        <w:rPr>
          <w:rFonts w:ascii="Trebuchet MS" w:eastAsiaTheme="majorEastAsia" w:hAnsi="Trebuchet MS" w:cstheme="majorBidi"/>
          <w:sz w:val="24"/>
          <w:szCs w:val="24"/>
        </w:rPr>
        <w:t>l Ciudadano, reconoce la atención al ciudadano como una labor institucional que integra de manera sistémica los procesos; para lo cual realiz</w:t>
      </w:r>
      <w:r w:rsidR="007D1CD0" w:rsidRPr="004351C8">
        <w:rPr>
          <w:rFonts w:ascii="Trebuchet MS" w:eastAsiaTheme="majorEastAsia" w:hAnsi="Trebuchet MS" w:cstheme="majorBidi"/>
          <w:sz w:val="24"/>
          <w:szCs w:val="24"/>
        </w:rPr>
        <w:t>ó</w:t>
      </w:r>
      <w:r w:rsidRPr="004351C8">
        <w:rPr>
          <w:rFonts w:ascii="Trebuchet MS" w:eastAsiaTheme="majorEastAsia" w:hAnsi="Trebuchet MS" w:cstheme="majorBidi"/>
          <w:sz w:val="24"/>
          <w:szCs w:val="24"/>
        </w:rPr>
        <w:t xml:space="preserve"> las siguientes acciones:</w:t>
      </w:r>
    </w:p>
    <w:p w:rsidR="004B3E65" w:rsidRPr="004351C8" w:rsidRDefault="004B3E65" w:rsidP="004351C8">
      <w:pPr>
        <w:jc w:val="both"/>
        <w:rPr>
          <w:rFonts w:ascii="Trebuchet MS" w:eastAsiaTheme="majorEastAsia" w:hAnsi="Trebuchet MS" w:cstheme="majorBidi"/>
          <w:sz w:val="24"/>
          <w:szCs w:val="24"/>
        </w:rPr>
      </w:pPr>
    </w:p>
    <w:p w:rsidR="00582882" w:rsidRDefault="00582882" w:rsidP="005952B7">
      <w:pPr>
        <w:pStyle w:val="Textoindependiente"/>
        <w:ind w:left="720" w:right="465"/>
        <w:jc w:val="both"/>
      </w:pPr>
    </w:p>
    <w:tbl>
      <w:tblPr>
        <w:tblStyle w:val="Tablaconcuadrcula"/>
        <w:tblW w:w="0" w:type="auto"/>
        <w:tblInd w:w="-147" w:type="dxa"/>
        <w:tblLook w:val="04A0" w:firstRow="1" w:lastRow="0" w:firstColumn="1" w:lastColumn="0" w:noHBand="0" w:noVBand="1"/>
      </w:tblPr>
      <w:tblGrid>
        <w:gridCol w:w="3326"/>
        <w:gridCol w:w="5649"/>
      </w:tblGrid>
      <w:tr w:rsidR="00582882" w:rsidRPr="00582882" w:rsidTr="00582882">
        <w:tc>
          <w:tcPr>
            <w:tcW w:w="3326" w:type="dxa"/>
          </w:tcPr>
          <w:p w:rsidR="00582882" w:rsidRPr="00582882" w:rsidRDefault="00582882" w:rsidP="005952B7">
            <w:pPr>
              <w:pStyle w:val="Textoindependiente"/>
              <w:ind w:right="465"/>
              <w:jc w:val="both"/>
              <w:rPr>
                <w:sz w:val="18"/>
                <w:szCs w:val="18"/>
              </w:rPr>
            </w:pPr>
            <w:r w:rsidRPr="00582882">
              <w:rPr>
                <w:sz w:val="18"/>
                <w:szCs w:val="18"/>
              </w:rPr>
              <w:t>Gestión de Peticiones, Quejas, Reclamos, Sugerencias y Denuncias</w:t>
            </w:r>
          </w:p>
        </w:tc>
        <w:tc>
          <w:tcPr>
            <w:tcW w:w="5649" w:type="dxa"/>
          </w:tcPr>
          <w:p w:rsidR="00582882" w:rsidRDefault="00582882" w:rsidP="00582882">
            <w:pPr>
              <w:pStyle w:val="Textoindependiente"/>
              <w:ind w:right="465"/>
              <w:jc w:val="both"/>
              <w:rPr>
                <w:sz w:val="18"/>
                <w:szCs w:val="18"/>
              </w:rPr>
            </w:pPr>
            <w:r w:rsidRPr="00582882">
              <w:rPr>
                <w:sz w:val="18"/>
                <w:szCs w:val="18"/>
              </w:rPr>
              <w:t>Durante el 201</w:t>
            </w:r>
            <w:r w:rsidR="007D1CD0">
              <w:rPr>
                <w:sz w:val="18"/>
                <w:szCs w:val="18"/>
              </w:rPr>
              <w:t>9</w:t>
            </w:r>
            <w:r w:rsidRPr="00582882">
              <w:rPr>
                <w:sz w:val="18"/>
                <w:szCs w:val="18"/>
              </w:rPr>
              <w:t>, se evaluaron los criterios de oportunidad y calidad de las respuestas emitidas a la ciudadanía a través del canal virtual Bogotá te Escucha; igualmente se establecieron indicadores de seguimiento a la oportunidad de las respuestas y se evaluó la satisfacción y percepción de los ciudadanos a la atención recibida por el canal presencial y escrito, aplicando encuestas presenciales y telefónicas.</w:t>
            </w:r>
          </w:p>
          <w:p w:rsidR="00AB3A40" w:rsidRDefault="00AB3A40" w:rsidP="00582882">
            <w:pPr>
              <w:pStyle w:val="Textoindependiente"/>
              <w:ind w:right="465"/>
              <w:jc w:val="both"/>
              <w:rPr>
                <w:sz w:val="18"/>
                <w:szCs w:val="18"/>
              </w:rPr>
            </w:pPr>
          </w:p>
          <w:p w:rsidR="00AB3A40" w:rsidRPr="006E6F1E" w:rsidRDefault="00AB3A40" w:rsidP="00582882">
            <w:pPr>
              <w:pStyle w:val="Textoindependiente"/>
              <w:ind w:right="465"/>
              <w:jc w:val="both"/>
              <w:rPr>
                <w:sz w:val="18"/>
                <w:szCs w:val="18"/>
              </w:rPr>
            </w:pPr>
            <w:r w:rsidRPr="00AB3A40">
              <w:rPr>
                <w:sz w:val="18"/>
                <w:szCs w:val="18"/>
              </w:rPr>
              <w:t xml:space="preserve">Con el fin de mejorar la atención telefónica a la gente, </w:t>
            </w:r>
            <w:r>
              <w:rPr>
                <w:sz w:val="18"/>
                <w:szCs w:val="18"/>
              </w:rPr>
              <w:t>se desarrolló l</w:t>
            </w:r>
            <w:r w:rsidRPr="00AB3A40">
              <w:rPr>
                <w:sz w:val="18"/>
                <w:szCs w:val="18"/>
              </w:rPr>
              <w:t>a campaña somos una extensión de Bogotá #SomosBogotá para crear conciencia en los servidores de la Defensoría del Espacio Público a la hora de contestar las llamadas telefónicas que entran a la entidad. Les enseñamos a atender las extensiones telefónicas inmediata y acertadamente, para que la próxima vez que te comuniques con la entidad, recibas atención cálida, oportuna y eficiente. Después de ésta campaña, el equipo del DADEP se está destacando en la tarea diaria de responder el llamado de la ciudadanía de Bogotá</w:t>
            </w:r>
            <w:r w:rsidRPr="006E6F1E">
              <w:rPr>
                <w:sz w:val="18"/>
                <w:szCs w:val="18"/>
              </w:rPr>
              <w:t>.</w:t>
            </w:r>
          </w:p>
          <w:p w:rsidR="006E6F1E" w:rsidRPr="00582882" w:rsidRDefault="006E6F1E" w:rsidP="00582882">
            <w:pPr>
              <w:pStyle w:val="Textoindependiente"/>
              <w:ind w:right="465"/>
              <w:jc w:val="both"/>
              <w:rPr>
                <w:sz w:val="18"/>
                <w:szCs w:val="18"/>
              </w:rPr>
            </w:pPr>
          </w:p>
          <w:p w:rsidR="00582882" w:rsidRDefault="006E6F1E" w:rsidP="005952B7">
            <w:pPr>
              <w:pStyle w:val="Textoindependiente"/>
              <w:ind w:right="465"/>
              <w:jc w:val="both"/>
              <w:rPr>
                <w:sz w:val="18"/>
                <w:szCs w:val="18"/>
              </w:rPr>
            </w:pPr>
            <w:r w:rsidRPr="006E6F1E">
              <w:rPr>
                <w:sz w:val="18"/>
                <w:szCs w:val="18"/>
              </w:rPr>
              <w:t>La Secretaría General, puso en funcionamiento la aplicación #SuperCADEVirtual para que reportes situaciones que afectan la ciudad y construir juntos #LaNuevaBogotá</w:t>
            </w:r>
            <w:r w:rsidR="00C5671B">
              <w:rPr>
                <w:sz w:val="18"/>
                <w:szCs w:val="18"/>
              </w:rPr>
              <w:t>, el DADEP la socializó a través de una pieza comunicacional al interior de la Entidad, y externamente la socializó a los ciudadanos en general a través de la revista “Mi espacio es Bogotá”.</w:t>
            </w:r>
          </w:p>
          <w:p w:rsidR="006E6F1E" w:rsidRPr="006E6F1E" w:rsidRDefault="006E6F1E" w:rsidP="005952B7">
            <w:pPr>
              <w:pStyle w:val="Textoindependiente"/>
              <w:ind w:right="465"/>
              <w:jc w:val="both"/>
              <w:rPr>
                <w:sz w:val="18"/>
                <w:szCs w:val="18"/>
              </w:rPr>
            </w:pPr>
          </w:p>
        </w:tc>
      </w:tr>
      <w:tr w:rsidR="00582882" w:rsidRPr="00582882" w:rsidTr="00582882">
        <w:tc>
          <w:tcPr>
            <w:tcW w:w="3326" w:type="dxa"/>
          </w:tcPr>
          <w:p w:rsidR="00582882" w:rsidRPr="00582882" w:rsidRDefault="00582882" w:rsidP="005952B7">
            <w:pPr>
              <w:pStyle w:val="Textoindependiente"/>
              <w:ind w:right="465"/>
              <w:jc w:val="both"/>
              <w:rPr>
                <w:sz w:val="18"/>
                <w:szCs w:val="18"/>
              </w:rPr>
            </w:pPr>
            <w:r w:rsidRPr="00582882">
              <w:rPr>
                <w:sz w:val="18"/>
                <w:szCs w:val="18"/>
              </w:rPr>
              <w:t>Datos Personales</w:t>
            </w:r>
          </w:p>
        </w:tc>
        <w:tc>
          <w:tcPr>
            <w:tcW w:w="5649" w:type="dxa"/>
          </w:tcPr>
          <w:p w:rsidR="00582882" w:rsidRPr="00582882" w:rsidRDefault="00582882" w:rsidP="00582882">
            <w:pPr>
              <w:pStyle w:val="Textoindependiente"/>
              <w:ind w:right="465"/>
              <w:jc w:val="both"/>
              <w:rPr>
                <w:sz w:val="18"/>
                <w:szCs w:val="18"/>
              </w:rPr>
            </w:pPr>
            <w:r w:rsidRPr="00582882">
              <w:rPr>
                <w:sz w:val="18"/>
                <w:szCs w:val="18"/>
              </w:rPr>
              <w:t>Por otra parte, a través del canal telefónico, presencial y en la ventanilla de radicación; se informó a los ciudadanos, que los datos suministrados por este medio, serán tratados conforme a lo establecido en la ley de protección de datos personales.</w:t>
            </w:r>
          </w:p>
          <w:p w:rsidR="00582882" w:rsidRPr="00582882" w:rsidRDefault="00582882" w:rsidP="005952B7">
            <w:pPr>
              <w:pStyle w:val="Textoindependiente"/>
              <w:ind w:right="465"/>
              <w:jc w:val="both"/>
              <w:rPr>
                <w:sz w:val="18"/>
                <w:szCs w:val="18"/>
              </w:rPr>
            </w:pPr>
          </w:p>
        </w:tc>
      </w:tr>
      <w:tr w:rsidR="00582882" w:rsidRPr="00582882" w:rsidTr="00582882">
        <w:tc>
          <w:tcPr>
            <w:tcW w:w="3326" w:type="dxa"/>
          </w:tcPr>
          <w:p w:rsidR="00582882" w:rsidRPr="00582882" w:rsidRDefault="00582882" w:rsidP="00582882">
            <w:pPr>
              <w:pStyle w:val="Textoindependiente"/>
              <w:ind w:right="465"/>
              <w:jc w:val="both"/>
              <w:rPr>
                <w:sz w:val="18"/>
                <w:szCs w:val="18"/>
              </w:rPr>
            </w:pPr>
            <w:r w:rsidRPr="00582882">
              <w:rPr>
                <w:sz w:val="18"/>
                <w:szCs w:val="18"/>
              </w:rPr>
              <w:t>Accesibilidad e inclusión social</w:t>
            </w:r>
            <w:r w:rsidRPr="00582882">
              <w:rPr>
                <w:noProof/>
                <w:sz w:val="18"/>
                <w:szCs w:val="18"/>
              </w:rPr>
              <w:t xml:space="preserve"> </w:t>
            </w:r>
          </w:p>
          <w:p w:rsidR="00582882" w:rsidRPr="00582882" w:rsidRDefault="00582882" w:rsidP="005952B7">
            <w:pPr>
              <w:pStyle w:val="Textoindependiente"/>
              <w:ind w:right="465"/>
              <w:jc w:val="both"/>
              <w:rPr>
                <w:sz w:val="18"/>
                <w:szCs w:val="18"/>
              </w:rPr>
            </w:pPr>
          </w:p>
        </w:tc>
        <w:tc>
          <w:tcPr>
            <w:tcW w:w="5649" w:type="dxa"/>
          </w:tcPr>
          <w:p w:rsidR="00582882" w:rsidRDefault="00582882" w:rsidP="00582882">
            <w:pPr>
              <w:pStyle w:val="Textoindependiente"/>
              <w:ind w:left="-31" w:right="465"/>
              <w:jc w:val="both"/>
              <w:rPr>
                <w:color w:val="000000" w:themeColor="text1"/>
                <w:sz w:val="18"/>
                <w:szCs w:val="18"/>
              </w:rPr>
            </w:pPr>
            <w:r w:rsidRPr="007D1CD0">
              <w:rPr>
                <w:color w:val="000000" w:themeColor="text1"/>
                <w:sz w:val="18"/>
                <w:szCs w:val="18"/>
              </w:rPr>
              <w:t xml:space="preserve">Se </w:t>
            </w:r>
            <w:r w:rsidR="007D1CD0" w:rsidRPr="007D1CD0">
              <w:rPr>
                <w:color w:val="000000" w:themeColor="text1"/>
                <w:sz w:val="18"/>
                <w:szCs w:val="18"/>
              </w:rPr>
              <w:t xml:space="preserve">gestionó la </w:t>
            </w:r>
            <w:r w:rsidR="00C71214">
              <w:rPr>
                <w:color w:val="000000" w:themeColor="text1"/>
                <w:sz w:val="18"/>
                <w:szCs w:val="18"/>
              </w:rPr>
              <w:t xml:space="preserve">interpretación en </w:t>
            </w:r>
            <w:r w:rsidR="00C71214" w:rsidRPr="007D1CD0">
              <w:rPr>
                <w:color w:val="000000" w:themeColor="text1"/>
                <w:sz w:val="18"/>
                <w:szCs w:val="18"/>
              </w:rPr>
              <w:t>la lengua nativa wayuunaiki</w:t>
            </w:r>
            <w:r w:rsidR="00C71214">
              <w:rPr>
                <w:color w:val="000000" w:themeColor="text1"/>
                <w:sz w:val="18"/>
                <w:szCs w:val="18"/>
              </w:rPr>
              <w:t xml:space="preserve"> </w:t>
            </w:r>
            <w:r w:rsidR="0074023C">
              <w:rPr>
                <w:color w:val="000000" w:themeColor="text1"/>
                <w:sz w:val="18"/>
                <w:szCs w:val="18"/>
              </w:rPr>
              <w:t xml:space="preserve">para reproducir el </w:t>
            </w:r>
            <w:r w:rsidR="007D1CD0" w:rsidRPr="007D1CD0">
              <w:rPr>
                <w:color w:val="000000" w:themeColor="text1"/>
                <w:sz w:val="18"/>
                <w:szCs w:val="18"/>
              </w:rPr>
              <w:t xml:space="preserve">video institucional, publicado en la página web, sobre los trámites y servicios de la Entidad, para </w:t>
            </w:r>
            <w:r w:rsidR="00C71214">
              <w:rPr>
                <w:color w:val="000000" w:themeColor="text1"/>
                <w:sz w:val="18"/>
                <w:szCs w:val="18"/>
              </w:rPr>
              <w:t>mejorar la accesibilidad a la información por parte de la población indígena wayuu</w:t>
            </w:r>
            <w:r w:rsidRPr="007D1CD0">
              <w:rPr>
                <w:color w:val="000000" w:themeColor="text1"/>
                <w:sz w:val="18"/>
                <w:szCs w:val="18"/>
              </w:rPr>
              <w:t xml:space="preserve">. </w:t>
            </w:r>
          </w:p>
          <w:p w:rsidR="00AB3A40" w:rsidRDefault="00AB3A40" w:rsidP="00582882">
            <w:pPr>
              <w:pStyle w:val="Textoindependiente"/>
              <w:ind w:left="-31" w:right="465"/>
              <w:jc w:val="both"/>
              <w:rPr>
                <w:color w:val="000000" w:themeColor="text1"/>
                <w:sz w:val="18"/>
                <w:szCs w:val="18"/>
              </w:rPr>
            </w:pPr>
          </w:p>
          <w:p w:rsidR="00AB3A40" w:rsidRDefault="00AB3A40" w:rsidP="00582882">
            <w:pPr>
              <w:pStyle w:val="Textoindependiente"/>
              <w:ind w:left="-31" w:right="465"/>
              <w:jc w:val="both"/>
              <w:rPr>
                <w:sz w:val="18"/>
                <w:szCs w:val="18"/>
              </w:rPr>
            </w:pPr>
            <w:r w:rsidRPr="00AB3A40">
              <w:rPr>
                <w:sz w:val="18"/>
                <w:szCs w:val="18"/>
              </w:rPr>
              <w:t>En la vigencia 2019 se asistió a SuperCADE Móvil en 16 localidades de Bogotá, atendiendo a la gente sobre los trámites y servicios que prestamos, tomando nota de sus denuncias y asesorándoles en cuanto a la administración del espacio público de Bogotá</w:t>
            </w:r>
            <w:r w:rsidR="0052502A">
              <w:rPr>
                <w:sz w:val="18"/>
                <w:szCs w:val="18"/>
              </w:rPr>
              <w:t>.</w:t>
            </w:r>
          </w:p>
          <w:p w:rsidR="0052502A" w:rsidRDefault="0052502A" w:rsidP="00582882">
            <w:pPr>
              <w:pStyle w:val="Textoindependiente"/>
              <w:ind w:left="-31" w:right="465"/>
              <w:jc w:val="both"/>
              <w:rPr>
                <w:sz w:val="18"/>
                <w:szCs w:val="18"/>
              </w:rPr>
            </w:pPr>
          </w:p>
          <w:p w:rsidR="00582882" w:rsidRPr="00582882" w:rsidRDefault="00582882" w:rsidP="0052502A">
            <w:pPr>
              <w:pStyle w:val="Textoindependiente"/>
              <w:ind w:left="-31" w:right="465"/>
              <w:jc w:val="both"/>
              <w:rPr>
                <w:sz w:val="18"/>
                <w:szCs w:val="18"/>
              </w:rPr>
            </w:pPr>
          </w:p>
        </w:tc>
      </w:tr>
      <w:tr w:rsidR="00582882" w:rsidRPr="00582882" w:rsidTr="00582882">
        <w:tc>
          <w:tcPr>
            <w:tcW w:w="3326" w:type="dxa"/>
          </w:tcPr>
          <w:p w:rsidR="00582882" w:rsidRPr="00582882" w:rsidRDefault="00582882" w:rsidP="00582882">
            <w:pPr>
              <w:pStyle w:val="Textoindependiente"/>
              <w:ind w:left="34" w:right="465"/>
              <w:jc w:val="both"/>
              <w:rPr>
                <w:sz w:val="18"/>
                <w:szCs w:val="18"/>
              </w:rPr>
            </w:pPr>
            <w:r w:rsidRPr="00582882">
              <w:rPr>
                <w:sz w:val="18"/>
                <w:szCs w:val="18"/>
              </w:rPr>
              <w:t>Cualificación del Talento Humano</w:t>
            </w:r>
          </w:p>
          <w:p w:rsidR="00582882" w:rsidRPr="00582882" w:rsidRDefault="00582882" w:rsidP="005952B7">
            <w:pPr>
              <w:pStyle w:val="Textoindependiente"/>
              <w:ind w:right="465"/>
              <w:jc w:val="both"/>
              <w:rPr>
                <w:sz w:val="18"/>
                <w:szCs w:val="18"/>
              </w:rPr>
            </w:pPr>
          </w:p>
        </w:tc>
        <w:tc>
          <w:tcPr>
            <w:tcW w:w="5649" w:type="dxa"/>
          </w:tcPr>
          <w:p w:rsidR="00582882" w:rsidRPr="00582882" w:rsidRDefault="00582882" w:rsidP="00582882">
            <w:pPr>
              <w:pStyle w:val="Textoindependiente"/>
              <w:ind w:right="465"/>
              <w:jc w:val="both"/>
              <w:rPr>
                <w:sz w:val="18"/>
                <w:szCs w:val="18"/>
              </w:rPr>
            </w:pPr>
            <w:r w:rsidRPr="00582882">
              <w:rPr>
                <w:sz w:val="18"/>
                <w:szCs w:val="18"/>
              </w:rPr>
              <w:t>Se realizaron talleres de lenguaje claro en el marco de la estrategia de comunicación para la gente de la Veeduría Distrital, en el cual se capacitó a los servidores la forma de redactar documentos con destino a los ciudadanos, en donde predomine la utilización de un lenguaje claro y sencillo que sea entendido por todos los ciudadanos independientemente de su nivel de escolaridad.</w:t>
            </w:r>
          </w:p>
          <w:p w:rsidR="00582882" w:rsidRPr="00582882" w:rsidRDefault="00582882" w:rsidP="00582882">
            <w:pPr>
              <w:pStyle w:val="Textoindependiente"/>
              <w:ind w:left="567" w:right="465"/>
              <w:jc w:val="both"/>
              <w:rPr>
                <w:sz w:val="18"/>
                <w:szCs w:val="18"/>
              </w:rPr>
            </w:pPr>
          </w:p>
          <w:p w:rsidR="00AB3A40" w:rsidRDefault="00582882" w:rsidP="00582882">
            <w:pPr>
              <w:pStyle w:val="Textoindependiente"/>
              <w:ind w:right="465"/>
              <w:jc w:val="both"/>
              <w:rPr>
                <w:sz w:val="18"/>
                <w:szCs w:val="18"/>
              </w:rPr>
            </w:pPr>
            <w:r w:rsidRPr="00582882">
              <w:rPr>
                <w:sz w:val="18"/>
                <w:szCs w:val="18"/>
              </w:rPr>
              <w:t xml:space="preserve">Por otra parte, a los funcionarios y contratistas del Departamento Administrativo de la Defensoría del Espacio Público, les fueron dictados talleres de sensibilización en la atención de personas con discapacidad donde se dieron a conocer las maneras como comunicarse efectivamente con personas con discapacidad auditiva y visual, entre otras. </w:t>
            </w:r>
          </w:p>
          <w:p w:rsidR="00582882" w:rsidRPr="00582882" w:rsidRDefault="00582882" w:rsidP="00582882">
            <w:pPr>
              <w:pStyle w:val="Textoindependiente"/>
              <w:ind w:right="465"/>
              <w:jc w:val="both"/>
              <w:rPr>
                <w:sz w:val="18"/>
                <w:szCs w:val="18"/>
              </w:rPr>
            </w:pPr>
            <w:r w:rsidRPr="00582882">
              <w:rPr>
                <w:sz w:val="18"/>
                <w:szCs w:val="18"/>
              </w:rPr>
              <w:t xml:space="preserve"> </w:t>
            </w:r>
          </w:p>
          <w:p w:rsidR="00AB3A40" w:rsidRPr="00AB3A40" w:rsidRDefault="00AB3A40" w:rsidP="00AB3A40">
            <w:pPr>
              <w:pStyle w:val="Prrafodelista"/>
              <w:ind w:left="-31"/>
              <w:jc w:val="both"/>
              <w:rPr>
                <w:rFonts w:ascii="Trebuchet MS" w:eastAsia="Trebuchet MS" w:hAnsi="Trebuchet MS" w:cs="Trebuchet MS"/>
                <w:color w:val="FF0000"/>
                <w:sz w:val="18"/>
                <w:szCs w:val="18"/>
                <w:lang w:eastAsia="es-CO" w:bidi="es-CO"/>
              </w:rPr>
            </w:pPr>
            <w:r w:rsidRPr="00AB3A40">
              <w:rPr>
                <w:rFonts w:ascii="Trebuchet MS" w:hAnsi="Trebuchet MS"/>
                <w:sz w:val="18"/>
                <w:szCs w:val="18"/>
              </w:rPr>
              <w:t>Dentro de la celebración el área de Atención al Ciudadano en cabeza de la Defensora del ciudadano, con el fin de posicionar los trámites y servicios del DADEP en los funcionarios y contratistas, vistieron camisetas a las cuales debían tomarles foto, memorizarlos y recitarlos a los encargados de las estaciones. Por último, completaban la prueba elevando cometas. El código de acceso a las pruebas fue el saludo de buenos días en lenguaje de señas.</w:t>
            </w:r>
          </w:p>
          <w:p w:rsidR="00582882" w:rsidRPr="00582882" w:rsidRDefault="00582882" w:rsidP="005952B7">
            <w:pPr>
              <w:pStyle w:val="Textoindependiente"/>
              <w:ind w:right="465"/>
              <w:jc w:val="both"/>
              <w:rPr>
                <w:sz w:val="18"/>
                <w:szCs w:val="18"/>
              </w:rPr>
            </w:pPr>
          </w:p>
        </w:tc>
      </w:tr>
      <w:tr w:rsidR="00582882" w:rsidRPr="00582882" w:rsidTr="00582882">
        <w:tc>
          <w:tcPr>
            <w:tcW w:w="3326" w:type="dxa"/>
          </w:tcPr>
          <w:p w:rsidR="00582882" w:rsidRPr="00582882" w:rsidRDefault="00582882" w:rsidP="00582882">
            <w:pPr>
              <w:pStyle w:val="Textoindependiente"/>
              <w:ind w:left="34" w:right="465"/>
              <w:jc w:val="both"/>
              <w:rPr>
                <w:sz w:val="18"/>
                <w:szCs w:val="18"/>
              </w:rPr>
            </w:pPr>
            <w:r w:rsidRPr="00582882">
              <w:rPr>
                <w:sz w:val="18"/>
                <w:szCs w:val="18"/>
              </w:rPr>
              <w:t>Publicación de Información</w:t>
            </w:r>
          </w:p>
          <w:p w:rsidR="00582882" w:rsidRPr="00582882" w:rsidRDefault="00582882" w:rsidP="00582882">
            <w:pPr>
              <w:pStyle w:val="Textoindependiente"/>
              <w:ind w:left="720" w:right="465"/>
              <w:jc w:val="both"/>
              <w:rPr>
                <w:sz w:val="18"/>
                <w:szCs w:val="18"/>
              </w:rPr>
            </w:pPr>
          </w:p>
        </w:tc>
        <w:tc>
          <w:tcPr>
            <w:tcW w:w="5649" w:type="dxa"/>
          </w:tcPr>
          <w:p w:rsidR="00582882" w:rsidRDefault="00582882" w:rsidP="00582882">
            <w:pPr>
              <w:pStyle w:val="Textoindependiente"/>
              <w:ind w:right="465"/>
              <w:jc w:val="both"/>
              <w:rPr>
                <w:sz w:val="18"/>
                <w:szCs w:val="18"/>
              </w:rPr>
            </w:pPr>
            <w:r w:rsidRPr="00582882">
              <w:rPr>
                <w:sz w:val="18"/>
                <w:szCs w:val="18"/>
              </w:rPr>
              <w:t xml:space="preserve">El Departamento Administrativo de la Defensoría del Espacio Público </w:t>
            </w:r>
            <w:r w:rsidRPr="00582882">
              <w:rPr>
                <w:i/>
                <w:sz w:val="18"/>
                <w:szCs w:val="18"/>
              </w:rPr>
              <w:t>pública</w:t>
            </w:r>
            <w:r w:rsidRPr="00582882">
              <w:rPr>
                <w:sz w:val="18"/>
                <w:szCs w:val="18"/>
              </w:rPr>
              <w:t xml:space="preserve"> mensualmente en la página web los informes de peticiones quejas y reclamos – PQRS – registradas en Bogotá te escucha – Sistema de Quejas y Soluciones. El cual contiene la totalidad de las peticiones de los ciudadanos y sus seguimientos registrados en el mencionado sistema. </w:t>
            </w:r>
          </w:p>
          <w:p w:rsidR="007D1CD0" w:rsidRPr="00582882" w:rsidRDefault="007D1CD0" w:rsidP="00582882">
            <w:pPr>
              <w:pStyle w:val="Textoindependiente"/>
              <w:ind w:right="465"/>
              <w:jc w:val="both"/>
              <w:rPr>
                <w:sz w:val="18"/>
                <w:szCs w:val="18"/>
              </w:rPr>
            </w:pPr>
          </w:p>
          <w:p w:rsidR="00582882" w:rsidRDefault="007D1CD0" w:rsidP="006D25D5">
            <w:pPr>
              <w:pStyle w:val="Textoindependiente"/>
              <w:tabs>
                <w:tab w:val="left" w:pos="4930"/>
              </w:tabs>
              <w:ind w:right="465"/>
              <w:jc w:val="both"/>
              <w:rPr>
                <w:sz w:val="18"/>
                <w:szCs w:val="18"/>
              </w:rPr>
            </w:pPr>
            <w:r w:rsidRPr="007D1CD0">
              <w:rPr>
                <w:sz w:val="18"/>
                <w:szCs w:val="18"/>
              </w:rPr>
              <w:t xml:space="preserve">Igualmente </w:t>
            </w:r>
            <w:r>
              <w:rPr>
                <w:sz w:val="18"/>
                <w:szCs w:val="18"/>
              </w:rPr>
              <w:t>actualizó</w:t>
            </w:r>
            <w:r w:rsidRPr="007D1CD0">
              <w:rPr>
                <w:sz w:val="18"/>
                <w:szCs w:val="18"/>
              </w:rPr>
              <w:t xml:space="preserve"> la información relacionada con la carta del trato digno al ciudadano, </w:t>
            </w:r>
            <w:r>
              <w:rPr>
                <w:sz w:val="18"/>
                <w:szCs w:val="18"/>
              </w:rPr>
              <w:t xml:space="preserve">preguntas frecuentes, </w:t>
            </w:r>
            <w:r w:rsidRPr="007D1CD0">
              <w:rPr>
                <w:sz w:val="18"/>
                <w:szCs w:val="18"/>
              </w:rPr>
              <w:t>trámites y servicios y la fi</w:t>
            </w:r>
            <w:r w:rsidR="006D25D5">
              <w:rPr>
                <w:sz w:val="18"/>
                <w:szCs w:val="18"/>
              </w:rPr>
              <w:t>gura del Defensor del Ciudadano.</w:t>
            </w:r>
          </w:p>
          <w:p w:rsidR="0052502A" w:rsidRDefault="0052502A" w:rsidP="006D25D5">
            <w:pPr>
              <w:pStyle w:val="Textoindependiente"/>
              <w:tabs>
                <w:tab w:val="left" w:pos="4930"/>
              </w:tabs>
              <w:ind w:right="465"/>
              <w:jc w:val="both"/>
              <w:rPr>
                <w:sz w:val="18"/>
                <w:szCs w:val="18"/>
              </w:rPr>
            </w:pPr>
          </w:p>
          <w:p w:rsidR="0052502A" w:rsidRPr="00AB3A40" w:rsidRDefault="0052502A" w:rsidP="0052502A">
            <w:pPr>
              <w:pStyle w:val="Textoindependiente"/>
              <w:ind w:left="-31" w:right="465"/>
              <w:jc w:val="both"/>
              <w:rPr>
                <w:color w:val="000000" w:themeColor="text1"/>
                <w:sz w:val="18"/>
                <w:szCs w:val="18"/>
              </w:rPr>
            </w:pPr>
            <w:r>
              <w:rPr>
                <w:sz w:val="18"/>
                <w:szCs w:val="18"/>
              </w:rPr>
              <w:t>Por otra parte a través de la revista “Mi espacio es Bogotá, se informa a la ciudadanía sobre temas misionales, con el fin de  fomentar la participación ciudadana.</w:t>
            </w:r>
          </w:p>
          <w:p w:rsidR="0052502A" w:rsidRPr="00582882" w:rsidRDefault="0052502A" w:rsidP="006D25D5">
            <w:pPr>
              <w:pStyle w:val="Textoindependiente"/>
              <w:tabs>
                <w:tab w:val="left" w:pos="4930"/>
              </w:tabs>
              <w:ind w:right="465"/>
              <w:jc w:val="both"/>
              <w:rPr>
                <w:sz w:val="18"/>
                <w:szCs w:val="18"/>
              </w:rPr>
            </w:pPr>
          </w:p>
        </w:tc>
      </w:tr>
    </w:tbl>
    <w:p w:rsidR="00582882" w:rsidRPr="00DD1B4C" w:rsidRDefault="00582882" w:rsidP="005952B7">
      <w:pPr>
        <w:pStyle w:val="Textoindependiente"/>
        <w:ind w:left="720" w:right="465"/>
        <w:jc w:val="both"/>
      </w:pPr>
    </w:p>
    <w:p w:rsidR="005952B7" w:rsidRPr="003C3D98" w:rsidRDefault="0052502A" w:rsidP="00E97F79">
      <w:pPr>
        <w:spacing w:after="0" w:line="240" w:lineRule="auto"/>
        <w:jc w:val="both"/>
        <w:rPr>
          <w:rFonts w:ascii="Trebuchet MS" w:eastAsiaTheme="majorEastAsia" w:hAnsi="Trebuchet MS" w:cstheme="majorBidi"/>
          <w:sz w:val="24"/>
          <w:szCs w:val="24"/>
        </w:rPr>
      </w:pPr>
      <w:r w:rsidRPr="003C3D98">
        <w:rPr>
          <w:rFonts w:ascii="Trebuchet MS" w:eastAsiaTheme="majorEastAsia" w:hAnsi="Trebuchet MS" w:cstheme="majorBidi"/>
          <w:sz w:val="24"/>
          <w:szCs w:val="24"/>
        </w:rPr>
        <w:t xml:space="preserve">Por otra parte se realizó la revisión y actualización de los siguientes documentos del proceso de atención al ciudadano:  </w:t>
      </w:r>
    </w:p>
    <w:p w:rsidR="0052502A" w:rsidRDefault="0052502A" w:rsidP="005952B7">
      <w:pPr>
        <w:pStyle w:val="Textoindependiente"/>
        <w:ind w:left="720" w:right="465" w:hanging="294"/>
        <w:jc w:val="both"/>
        <w:rPr>
          <w:color w:val="000000" w:themeColor="text1"/>
        </w:rPr>
      </w:pPr>
    </w:p>
    <w:tbl>
      <w:tblPr>
        <w:tblStyle w:val="Tablaconcuadrcula"/>
        <w:tblW w:w="0" w:type="auto"/>
        <w:tblInd w:w="-5" w:type="dxa"/>
        <w:tblLook w:val="04A0" w:firstRow="1" w:lastRow="0" w:firstColumn="1" w:lastColumn="0" w:noHBand="0" w:noVBand="1"/>
      </w:tblPr>
      <w:tblGrid>
        <w:gridCol w:w="8833"/>
      </w:tblGrid>
      <w:tr w:rsidR="0052502A" w:rsidRPr="0052502A" w:rsidTr="007E4970">
        <w:trPr>
          <w:trHeight w:val="356"/>
        </w:trPr>
        <w:tc>
          <w:tcPr>
            <w:tcW w:w="8833" w:type="dxa"/>
            <w:vAlign w:val="center"/>
          </w:tcPr>
          <w:p w:rsidR="0052502A" w:rsidRPr="007E4970" w:rsidRDefault="0052502A" w:rsidP="007E4970">
            <w:pPr>
              <w:pStyle w:val="Prrafodelista"/>
              <w:ind w:left="18"/>
              <w:jc w:val="both"/>
              <w:rPr>
                <w:rFonts w:ascii="Trebuchet MS" w:eastAsia="Trebuchet MS" w:hAnsi="Trebuchet MS" w:cs="Trebuchet MS"/>
                <w:color w:val="000000" w:themeColor="text1"/>
                <w:sz w:val="18"/>
                <w:szCs w:val="18"/>
                <w:lang w:eastAsia="es-CO" w:bidi="es-CO"/>
              </w:rPr>
            </w:pPr>
            <w:r w:rsidRPr="0052502A">
              <w:rPr>
                <w:rFonts w:ascii="Trebuchet MS" w:eastAsia="Trebuchet MS" w:hAnsi="Trebuchet MS" w:cs="Trebuchet MS"/>
                <w:color w:val="000000" w:themeColor="text1"/>
                <w:sz w:val="18"/>
                <w:szCs w:val="18"/>
                <w:lang w:eastAsia="es-CO" w:bidi="es-CO"/>
              </w:rPr>
              <w:t xml:space="preserve">Instructivo de correspondencia oficial </w:t>
            </w:r>
          </w:p>
        </w:tc>
      </w:tr>
      <w:tr w:rsidR="0052502A" w:rsidRPr="0052502A" w:rsidTr="007E4970">
        <w:trPr>
          <w:trHeight w:val="276"/>
        </w:trPr>
        <w:tc>
          <w:tcPr>
            <w:tcW w:w="8833" w:type="dxa"/>
            <w:vAlign w:val="center"/>
          </w:tcPr>
          <w:p w:rsidR="0052502A" w:rsidRPr="007E4970" w:rsidRDefault="0052502A" w:rsidP="007E4970">
            <w:pPr>
              <w:pStyle w:val="Prrafodelista"/>
              <w:ind w:left="0"/>
              <w:jc w:val="both"/>
              <w:rPr>
                <w:rFonts w:ascii="Trebuchet MS" w:eastAsia="Trebuchet MS" w:hAnsi="Trebuchet MS" w:cs="Trebuchet MS"/>
                <w:color w:val="FF0000"/>
                <w:sz w:val="18"/>
                <w:szCs w:val="18"/>
                <w:lang w:eastAsia="es-CO" w:bidi="es-CO"/>
              </w:rPr>
            </w:pPr>
            <w:r>
              <w:rPr>
                <w:rFonts w:ascii="Trebuchet MS" w:hAnsi="Trebuchet MS"/>
                <w:sz w:val="18"/>
                <w:szCs w:val="18"/>
              </w:rPr>
              <w:t>F</w:t>
            </w:r>
            <w:r w:rsidRPr="0052502A">
              <w:rPr>
                <w:rFonts w:ascii="Trebuchet MS" w:hAnsi="Trebuchet MS"/>
                <w:sz w:val="18"/>
                <w:szCs w:val="18"/>
              </w:rPr>
              <w:t>ormato consolidado encuestas de percepción y satisfacción del servicio prestado a los usuarios del DADEP</w:t>
            </w:r>
          </w:p>
        </w:tc>
      </w:tr>
      <w:tr w:rsidR="0052502A" w:rsidRPr="0052502A" w:rsidTr="007E4970">
        <w:trPr>
          <w:trHeight w:val="354"/>
        </w:trPr>
        <w:tc>
          <w:tcPr>
            <w:tcW w:w="8833" w:type="dxa"/>
            <w:vAlign w:val="center"/>
          </w:tcPr>
          <w:p w:rsidR="0052502A" w:rsidRPr="0052502A" w:rsidRDefault="0052502A" w:rsidP="005952B7">
            <w:pPr>
              <w:pStyle w:val="Textoindependiente"/>
              <w:ind w:right="465"/>
              <w:jc w:val="both"/>
              <w:rPr>
                <w:color w:val="000000" w:themeColor="text1"/>
                <w:sz w:val="18"/>
                <w:szCs w:val="18"/>
              </w:rPr>
            </w:pPr>
            <w:r w:rsidRPr="0052502A">
              <w:rPr>
                <w:rFonts w:eastAsiaTheme="minorHAnsi" w:cstheme="minorBidi"/>
                <w:sz w:val="18"/>
                <w:szCs w:val="18"/>
                <w:lang w:eastAsia="en-US" w:bidi="ar-SA"/>
              </w:rPr>
              <w:t>Formato Encuesta de percepción y satisfacción del servicio prestado a los usuarios del DADEP</w:t>
            </w:r>
          </w:p>
        </w:tc>
      </w:tr>
      <w:tr w:rsidR="0052502A" w:rsidRPr="0052502A" w:rsidTr="007E4970">
        <w:trPr>
          <w:trHeight w:val="274"/>
        </w:trPr>
        <w:tc>
          <w:tcPr>
            <w:tcW w:w="8833" w:type="dxa"/>
            <w:vAlign w:val="center"/>
          </w:tcPr>
          <w:p w:rsidR="0052502A" w:rsidRPr="0052502A" w:rsidRDefault="0052502A" w:rsidP="005952B7">
            <w:pPr>
              <w:pStyle w:val="Textoindependiente"/>
              <w:ind w:right="465"/>
              <w:jc w:val="both"/>
              <w:rPr>
                <w:color w:val="000000" w:themeColor="text1"/>
                <w:sz w:val="18"/>
                <w:szCs w:val="18"/>
              </w:rPr>
            </w:pPr>
            <w:r>
              <w:rPr>
                <w:sz w:val="18"/>
                <w:szCs w:val="18"/>
              </w:rPr>
              <w:t>F</w:t>
            </w:r>
            <w:r w:rsidRPr="0052502A">
              <w:rPr>
                <w:sz w:val="18"/>
                <w:szCs w:val="18"/>
              </w:rPr>
              <w:t>ormato s recepción de peticiones verbales</w:t>
            </w:r>
          </w:p>
        </w:tc>
      </w:tr>
      <w:tr w:rsidR="000950FF" w:rsidRPr="0052502A" w:rsidTr="007E4970">
        <w:trPr>
          <w:trHeight w:val="406"/>
        </w:trPr>
        <w:tc>
          <w:tcPr>
            <w:tcW w:w="8833" w:type="dxa"/>
            <w:vAlign w:val="center"/>
          </w:tcPr>
          <w:p w:rsidR="000950FF" w:rsidRDefault="000950FF" w:rsidP="005952B7">
            <w:pPr>
              <w:pStyle w:val="Textoindependiente"/>
              <w:ind w:right="465"/>
              <w:jc w:val="both"/>
              <w:rPr>
                <w:sz w:val="18"/>
                <w:szCs w:val="18"/>
              </w:rPr>
            </w:pPr>
            <w:r>
              <w:rPr>
                <w:sz w:val="18"/>
                <w:szCs w:val="18"/>
              </w:rPr>
              <w:t>Manual de Servicio a la Ciudadanía.</w:t>
            </w:r>
          </w:p>
        </w:tc>
      </w:tr>
    </w:tbl>
    <w:p w:rsidR="0052502A" w:rsidRPr="007D1CD0" w:rsidRDefault="0052502A" w:rsidP="005952B7">
      <w:pPr>
        <w:pStyle w:val="Textoindependiente"/>
        <w:ind w:left="720" w:right="465" w:hanging="294"/>
        <w:jc w:val="both"/>
        <w:rPr>
          <w:color w:val="000000" w:themeColor="text1"/>
        </w:rPr>
      </w:pPr>
    </w:p>
    <w:p w:rsidR="00582882" w:rsidRPr="00AA77CE" w:rsidRDefault="00582882" w:rsidP="005952B7">
      <w:pPr>
        <w:pStyle w:val="Textoindependiente"/>
        <w:ind w:left="720" w:right="465" w:hanging="294"/>
        <w:jc w:val="both"/>
        <w:rPr>
          <w:color w:val="FF0000"/>
        </w:rPr>
      </w:pPr>
    </w:p>
    <w:p w:rsidR="00EB65B0" w:rsidRDefault="00EB65B0" w:rsidP="00C943DA">
      <w:pPr>
        <w:spacing w:after="0" w:line="240" w:lineRule="auto"/>
        <w:jc w:val="both"/>
        <w:rPr>
          <w:rFonts w:ascii="Trebuchet MS" w:eastAsiaTheme="majorEastAsia" w:hAnsi="Trebuchet MS" w:cstheme="majorBidi"/>
          <w:sz w:val="24"/>
          <w:szCs w:val="24"/>
        </w:rPr>
      </w:pPr>
      <w:r w:rsidRPr="00EB65B0">
        <w:rPr>
          <w:rFonts w:ascii="Trebuchet MS" w:eastAsiaTheme="majorEastAsia" w:hAnsi="Trebuchet MS" w:cstheme="majorBidi"/>
          <w:sz w:val="24"/>
          <w:szCs w:val="24"/>
        </w:rPr>
        <w:t xml:space="preserve">Por la destacada </w:t>
      </w:r>
      <w:r w:rsidRPr="004351C8">
        <w:rPr>
          <w:rFonts w:ascii="Trebuchet MS" w:eastAsiaTheme="majorEastAsia" w:hAnsi="Trebuchet MS" w:cstheme="majorBidi"/>
          <w:sz w:val="24"/>
          <w:szCs w:val="24"/>
        </w:rPr>
        <w:t>labor del área de Atención al Ciudadano de la Subdirección Administrativa, Financiera y de Control Disciplinario</w:t>
      </w:r>
      <w:r>
        <w:rPr>
          <w:rFonts w:ascii="Trebuchet MS" w:eastAsiaTheme="majorEastAsia" w:hAnsi="Trebuchet MS" w:cstheme="majorBidi"/>
          <w:sz w:val="24"/>
          <w:szCs w:val="24"/>
        </w:rPr>
        <w:t xml:space="preserve">, el DADEP recibió el reconocimiento a nivel Distrital por parte de la Veeduría, por el resultado obtenido en el índice distrital de servicio a la ciudadanía, el cual mide grado de implementación de la política pública Distrital.  </w:t>
      </w:r>
    </w:p>
    <w:p w:rsidR="00EB65B0" w:rsidRDefault="00EB65B0" w:rsidP="004351C8">
      <w:pPr>
        <w:jc w:val="both"/>
        <w:rPr>
          <w:rFonts w:ascii="Trebuchet MS" w:eastAsiaTheme="majorEastAsia" w:hAnsi="Trebuchet MS" w:cstheme="majorBidi"/>
          <w:sz w:val="24"/>
          <w:szCs w:val="24"/>
        </w:rPr>
      </w:pPr>
    </w:p>
    <w:p w:rsidR="000872F4" w:rsidRPr="00366573" w:rsidRDefault="000872F4" w:rsidP="000872F4">
      <w:pPr>
        <w:pStyle w:val="Ttulo4"/>
        <w:rPr>
          <w:rFonts w:ascii="Trebuchet MS" w:hAnsi="Trebuchet MS"/>
          <w:color w:val="385623" w:themeColor="accent6" w:themeShade="80"/>
          <w:sz w:val="24"/>
          <w:szCs w:val="24"/>
        </w:rPr>
      </w:pPr>
      <w:bookmarkStart w:id="66" w:name="_Toc29890211"/>
      <w:r w:rsidRPr="00366573">
        <w:rPr>
          <w:rFonts w:ascii="Trebuchet MS" w:hAnsi="Trebuchet MS"/>
          <w:color w:val="385623" w:themeColor="accent6" w:themeShade="80"/>
          <w:sz w:val="24"/>
          <w:szCs w:val="24"/>
        </w:rPr>
        <w:t>Plan de acción rendición de cuentas con enfoque de derechos</w:t>
      </w:r>
      <w:bookmarkEnd w:id="66"/>
    </w:p>
    <w:p w:rsidR="000872F4" w:rsidRDefault="000872F4" w:rsidP="000872F4">
      <w:pPr>
        <w:spacing w:after="0" w:line="240" w:lineRule="auto"/>
        <w:rPr>
          <w:rFonts w:ascii="Trebuchet MS" w:eastAsia="Trebuchet MS" w:hAnsi="Trebuchet MS" w:cs="Trebuchet MS"/>
          <w:sz w:val="24"/>
          <w:szCs w:val="24"/>
          <w:lang w:eastAsia="es-CO" w:bidi="es-CO"/>
        </w:rPr>
      </w:pPr>
    </w:p>
    <w:p w:rsidR="005952B7" w:rsidRPr="000872F4" w:rsidRDefault="000872F4" w:rsidP="000872F4">
      <w:pPr>
        <w:spacing w:after="0" w:line="240" w:lineRule="auto"/>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la vigencia 20</w:t>
      </w:r>
      <w:r>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 acciones relacionadas con </w:t>
      </w:r>
      <w:r>
        <w:rPr>
          <w:rFonts w:ascii="Trebuchet MS" w:eastAsia="Trebuchet MS" w:hAnsi="Trebuchet MS" w:cs="Trebuchet MS"/>
          <w:sz w:val="24"/>
          <w:szCs w:val="24"/>
          <w:lang w:eastAsia="es-CO" w:bidi="es-CO"/>
        </w:rPr>
        <w:t xml:space="preserve">los mecanismos para </w:t>
      </w:r>
      <w:r w:rsidR="005952B7" w:rsidRPr="00582882">
        <w:rPr>
          <w:color w:val="FF0000"/>
        </w:rPr>
        <w:t xml:space="preserve"> </w:t>
      </w:r>
      <w:r w:rsidR="005952B7" w:rsidRPr="000872F4">
        <w:rPr>
          <w:rFonts w:ascii="Trebuchet MS" w:eastAsia="Trebuchet MS" w:hAnsi="Trebuchet MS" w:cs="Trebuchet MS"/>
          <w:sz w:val="24"/>
          <w:szCs w:val="24"/>
          <w:lang w:eastAsia="es-CO" w:bidi="es-CO"/>
        </w:rPr>
        <w:t>mejorar la atención al ciudadano:</w:t>
      </w:r>
    </w:p>
    <w:p w:rsidR="005952B7" w:rsidRPr="000872F4" w:rsidRDefault="005952B7" w:rsidP="005952B7">
      <w:pPr>
        <w:pStyle w:val="Textoindependiente"/>
        <w:spacing w:before="1"/>
        <w:ind w:left="-142" w:right="464"/>
        <w:jc w:val="both"/>
      </w:pPr>
    </w:p>
    <w:p w:rsidR="005952B7" w:rsidRDefault="005952B7" w:rsidP="005952B7">
      <w:pPr>
        <w:pStyle w:val="Textoindependiente"/>
        <w:spacing w:before="1"/>
        <w:ind w:left="-142" w:right="464"/>
        <w:jc w:val="both"/>
      </w:pPr>
    </w:p>
    <w:p w:rsidR="003F15A8" w:rsidRDefault="003F15A8" w:rsidP="005952B7">
      <w:pPr>
        <w:pStyle w:val="Textoindependiente"/>
        <w:spacing w:before="1"/>
        <w:ind w:left="-142" w:right="464"/>
        <w:jc w:val="both"/>
      </w:pPr>
    </w:p>
    <w:p w:rsidR="003F15A8" w:rsidRDefault="003F15A8" w:rsidP="005952B7">
      <w:pPr>
        <w:pStyle w:val="Textoindependiente"/>
        <w:spacing w:before="1"/>
        <w:ind w:left="-142" w:right="464"/>
        <w:jc w:val="both"/>
      </w:pPr>
    </w:p>
    <w:p w:rsidR="003F15A8" w:rsidRDefault="003F15A8" w:rsidP="005952B7">
      <w:pPr>
        <w:pStyle w:val="Textoindependiente"/>
        <w:spacing w:before="1"/>
        <w:ind w:left="-142" w:right="464"/>
        <w:jc w:val="both"/>
      </w:pPr>
    </w:p>
    <w:p w:rsidR="003F15A8" w:rsidRPr="000872F4" w:rsidRDefault="003F15A8" w:rsidP="005952B7">
      <w:pPr>
        <w:pStyle w:val="Textoindependiente"/>
        <w:spacing w:before="1"/>
        <w:ind w:left="-142" w:right="464"/>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2"/>
        <w:gridCol w:w="1786"/>
        <w:gridCol w:w="2783"/>
        <w:gridCol w:w="1556"/>
        <w:gridCol w:w="1166"/>
      </w:tblGrid>
      <w:tr w:rsidR="008A7EF6" w:rsidRPr="00F24480" w:rsidTr="00C1404D">
        <w:trPr>
          <w:cantSplit/>
          <w:trHeight w:val="600"/>
          <w:tblHeader/>
        </w:trPr>
        <w:tc>
          <w:tcPr>
            <w:tcW w:w="0" w:type="auto"/>
            <w:shd w:val="clear" w:color="auto" w:fill="auto"/>
            <w:vAlign w:val="center"/>
            <w:hideMark/>
          </w:tcPr>
          <w:p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S</w:t>
            </w:r>
            <w:r w:rsidRPr="00F24480">
              <w:rPr>
                <w:rFonts w:ascii="Trebuchet MS" w:eastAsia="Times New Roman" w:hAnsi="Trebuchet MS" w:cs="Calibri"/>
                <w:b/>
                <w:bCs/>
                <w:color w:val="000000"/>
                <w:sz w:val="18"/>
                <w:szCs w:val="18"/>
                <w:lang w:eastAsia="es-CO"/>
              </w:rPr>
              <w:t>ervicio al ciudadano</w:t>
            </w:r>
          </w:p>
        </w:tc>
        <w:tc>
          <w:tcPr>
            <w:tcW w:w="0" w:type="auto"/>
            <w:shd w:val="clear" w:color="auto" w:fill="auto"/>
            <w:vAlign w:val="center"/>
            <w:hideMark/>
          </w:tcPr>
          <w:p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A</w:t>
            </w:r>
            <w:r w:rsidRPr="00F24480">
              <w:rPr>
                <w:rFonts w:ascii="Trebuchet MS" w:eastAsia="Times New Roman" w:hAnsi="Trebuchet MS" w:cs="Calibri"/>
                <w:b/>
                <w:bCs/>
                <w:color w:val="000000"/>
                <w:sz w:val="18"/>
                <w:szCs w:val="18"/>
                <w:lang w:eastAsia="es-CO"/>
              </w:rPr>
              <w:t>ctividades a fortalecer</w:t>
            </w:r>
          </w:p>
        </w:tc>
        <w:tc>
          <w:tcPr>
            <w:tcW w:w="0" w:type="auto"/>
            <w:shd w:val="clear" w:color="auto" w:fill="auto"/>
            <w:vAlign w:val="center"/>
            <w:hideMark/>
          </w:tcPr>
          <w:p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M</w:t>
            </w:r>
            <w:r w:rsidRPr="00F24480">
              <w:rPr>
                <w:rFonts w:ascii="Trebuchet MS" w:eastAsia="Times New Roman" w:hAnsi="Trebuchet MS" w:cs="Calibri"/>
                <w:b/>
                <w:bCs/>
                <w:color w:val="000000"/>
                <w:sz w:val="18"/>
                <w:szCs w:val="18"/>
                <w:lang w:eastAsia="es-CO"/>
              </w:rPr>
              <w:t>etas</w:t>
            </w:r>
          </w:p>
        </w:tc>
        <w:tc>
          <w:tcPr>
            <w:tcW w:w="0" w:type="auto"/>
            <w:shd w:val="clear" w:color="auto" w:fill="auto"/>
            <w:vAlign w:val="center"/>
            <w:hideMark/>
          </w:tcPr>
          <w:p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R</w:t>
            </w:r>
            <w:r w:rsidRPr="00F24480">
              <w:rPr>
                <w:rFonts w:ascii="Trebuchet MS" w:eastAsia="Times New Roman" w:hAnsi="Trebuchet MS" w:cs="Calibri"/>
                <w:b/>
                <w:bCs/>
                <w:color w:val="000000"/>
                <w:sz w:val="18"/>
                <w:szCs w:val="18"/>
                <w:lang w:eastAsia="es-CO"/>
              </w:rPr>
              <w:t>esponsables</w:t>
            </w:r>
          </w:p>
        </w:tc>
        <w:tc>
          <w:tcPr>
            <w:tcW w:w="0" w:type="auto"/>
            <w:shd w:val="clear" w:color="auto" w:fill="auto"/>
            <w:vAlign w:val="center"/>
            <w:hideMark/>
          </w:tcPr>
          <w:p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F</w:t>
            </w:r>
            <w:r w:rsidRPr="00F24480">
              <w:rPr>
                <w:rFonts w:ascii="Trebuchet MS" w:eastAsia="Times New Roman" w:hAnsi="Trebuchet MS" w:cs="Calibri"/>
                <w:b/>
                <w:bCs/>
                <w:color w:val="000000"/>
                <w:sz w:val="18"/>
                <w:szCs w:val="18"/>
                <w:lang w:eastAsia="es-CO"/>
              </w:rPr>
              <w:t>echa programada</w:t>
            </w:r>
          </w:p>
        </w:tc>
      </w:tr>
      <w:tr w:rsidR="008A7EF6" w:rsidRPr="00F24480" w:rsidTr="00C1404D">
        <w:trPr>
          <w:cantSplit/>
          <w:trHeight w:val="1080"/>
        </w:trPr>
        <w:tc>
          <w:tcPr>
            <w:tcW w:w="0" w:type="auto"/>
            <w:shd w:val="clear" w:color="auto" w:fill="auto"/>
            <w:vAlign w:val="center"/>
            <w:hideMark/>
          </w:tcPr>
          <w:p w:rsidR="00F65973" w:rsidRPr="00D92F35" w:rsidRDefault="00F65973" w:rsidP="007B265E">
            <w:pPr>
              <w:spacing w:after="0" w:line="240" w:lineRule="auto"/>
              <w:jc w:val="center"/>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Estructura Administrativa y Direccionamiento Estratégico</w:t>
            </w:r>
          </w:p>
        </w:tc>
        <w:tc>
          <w:tcPr>
            <w:tcW w:w="0" w:type="auto"/>
            <w:shd w:val="clear" w:color="auto" w:fill="auto"/>
            <w:vAlign w:val="center"/>
            <w:hideMark/>
          </w:tcPr>
          <w:p w:rsidR="00F65973" w:rsidRPr="00D92F35" w:rsidRDefault="00F65973" w:rsidP="004B3E65">
            <w:pPr>
              <w:spacing w:after="0" w:line="240" w:lineRule="auto"/>
              <w:jc w:val="both"/>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 xml:space="preserve">Realizar actividades </w:t>
            </w:r>
            <w:r w:rsidR="004B3E65">
              <w:rPr>
                <w:rFonts w:ascii="Trebuchet MS" w:eastAsia="Times New Roman" w:hAnsi="Trebuchet MS" w:cs="Calibri"/>
                <w:sz w:val="16"/>
                <w:szCs w:val="16"/>
                <w:lang w:eastAsia="es-CO"/>
              </w:rPr>
              <w:t xml:space="preserve">para fortalecer la medición de la política pública Distrital </w:t>
            </w:r>
          </w:p>
        </w:tc>
        <w:tc>
          <w:tcPr>
            <w:tcW w:w="0" w:type="auto"/>
            <w:shd w:val="clear" w:color="auto" w:fill="auto"/>
            <w:vAlign w:val="center"/>
            <w:hideMark/>
          </w:tcPr>
          <w:p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Implementar un modelo de seguimiento y medición de la calidad del servicio a ciudadanía en el marco del Modelo Integrado de Planeación y Gestión-MIPG</w:t>
            </w:r>
          </w:p>
          <w:p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p>
          <w:p w:rsidR="00F65973" w:rsidRPr="004B3E65" w:rsidRDefault="00F65973" w:rsidP="004B3E65">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hideMark/>
          </w:tcPr>
          <w:p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Subdirección Administrativa, Financiera y de Control Disciplinario - Atención al Ciudadano</w:t>
            </w:r>
          </w:p>
          <w:p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p>
          <w:p w:rsidR="00F65973"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Oficina Asesora de Planeación</w:t>
            </w:r>
          </w:p>
        </w:tc>
        <w:tc>
          <w:tcPr>
            <w:tcW w:w="0" w:type="auto"/>
            <w:shd w:val="clear" w:color="auto" w:fill="auto"/>
            <w:vAlign w:val="center"/>
            <w:hideMark/>
          </w:tcPr>
          <w:p w:rsidR="00F65973" w:rsidRPr="00D92F35" w:rsidRDefault="00F65973" w:rsidP="004B3E65">
            <w:pPr>
              <w:spacing w:after="0" w:line="240" w:lineRule="auto"/>
              <w:jc w:val="center"/>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30/</w:t>
            </w:r>
            <w:r w:rsidR="004B3E65">
              <w:rPr>
                <w:rFonts w:ascii="Trebuchet MS" w:eastAsia="Times New Roman" w:hAnsi="Trebuchet MS" w:cs="Calibri"/>
                <w:sz w:val="16"/>
                <w:szCs w:val="16"/>
                <w:lang w:eastAsia="es-CO"/>
              </w:rPr>
              <w:t>9</w:t>
            </w:r>
            <w:r w:rsidRPr="00D92F35">
              <w:rPr>
                <w:rFonts w:ascii="Trebuchet MS" w:eastAsia="Times New Roman" w:hAnsi="Trebuchet MS" w:cs="Calibri"/>
                <w:sz w:val="16"/>
                <w:szCs w:val="16"/>
                <w:lang w:eastAsia="es-CO"/>
              </w:rPr>
              <w:t>/2020</w:t>
            </w:r>
          </w:p>
        </w:tc>
      </w:tr>
      <w:tr w:rsidR="008A7EF6" w:rsidRPr="00F24480" w:rsidTr="00C1404D">
        <w:trPr>
          <w:cantSplit/>
          <w:trHeight w:val="1275"/>
        </w:trPr>
        <w:tc>
          <w:tcPr>
            <w:tcW w:w="0" w:type="auto"/>
            <w:vMerge w:val="restart"/>
            <w:shd w:val="clear" w:color="auto" w:fill="auto"/>
            <w:vAlign w:val="center"/>
            <w:hideMark/>
          </w:tcPr>
          <w:p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Fortalecimiento de los Canales de Atención</w:t>
            </w:r>
          </w:p>
        </w:tc>
        <w:tc>
          <w:tcPr>
            <w:tcW w:w="0" w:type="auto"/>
            <w:vMerge w:val="restart"/>
            <w:shd w:val="clear" w:color="auto" w:fill="auto"/>
            <w:vAlign w:val="center"/>
            <w:hideMark/>
          </w:tcPr>
          <w:p w:rsidR="00F65973" w:rsidRPr="00D91D03" w:rsidRDefault="00F65973" w:rsidP="007B265E">
            <w:pPr>
              <w:spacing w:after="0" w:line="240" w:lineRule="auto"/>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 xml:space="preserve">Mejorar la accesibilidad de la información institucional </w:t>
            </w:r>
          </w:p>
        </w:tc>
        <w:tc>
          <w:tcPr>
            <w:tcW w:w="0" w:type="auto"/>
            <w:shd w:val="clear" w:color="auto" w:fill="auto"/>
            <w:vAlign w:val="center"/>
            <w:hideMark/>
          </w:tcPr>
          <w:p w:rsidR="00F65973" w:rsidRPr="00D91D03" w:rsidRDefault="00F65973" w:rsidP="00224E7B">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 xml:space="preserve">Implementar una </w:t>
            </w:r>
            <w:r w:rsidR="004B3E65">
              <w:rPr>
                <w:rFonts w:ascii="Trebuchet MS" w:eastAsia="Times New Roman" w:hAnsi="Trebuchet MS" w:cs="Calibri"/>
                <w:sz w:val="16"/>
                <w:szCs w:val="16"/>
                <w:lang w:eastAsia="es-CO"/>
              </w:rPr>
              <w:t xml:space="preserve">acción de </w:t>
            </w:r>
            <w:r w:rsidRPr="00D91D03">
              <w:rPr>
                <w:rFonts w:ascii="Trebuchet MS" w:eastAsia="Times New Roman" w:hAnsi="Trebuchet MS" w:cs="Calibri"/>
                <w:sz w:val="16"/>
                <w:szCs w:val="16"/>
                <w:lang w:eastAsia="es-CO"/>
              </w:rPr>
              <w:t xml:space="preserve">mejora para el acceso a información a las personas con discapacidad. </w:t>
            </w:r>
          </w:p>
        </w:tc>
        <w:tc>
          <w:tcPr>
            <w:tcW w:w="0" w:type="auto"/>
            <w:shd w:val="clear" w:color="auto" w:fill="auto"/>
            <w:vAlign w:val="center"/>
            <w:hideMark/>
          </w:tcPr>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hideMark/>
          </w:tcPr>
          <w:p w:rsidR="00F65973" w:rsidRPr="00D91D03" w:rsidRDefault="00F65973" w:rsidP="00224E7B">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30/</w:t>
            </w:r>
            <w:r w:rsidR="00224E7B">
              <w:rPr>
                <w:rFonts w:ascii="Trebuchet MS" w:eastAsia="Times New Roman" w:hAnsi="Trebuchet MS" w:cs="Calibri"/>
                <w:sz w:val="16"/>
                <w:szCs w:val="16"/>
                <w:lang w:eastAsia="es-CO"/>
              </w:rPr>
              <w:t>9</w:t>
            </w:r>
            <w:r w:rsidRPr="00D91D03">
              <w:rPr>
                <w:rFonts w:ascii="Trebuchet MS" w:eastAsia="Times New Roman" w:hAnsi="Trebuchet MS" w:cs="Calibri"/>
                <w:sz w:val="16"/>
                <w:szCs w:val="16"/>
                <w:lang w:eastAsia="es-CO"/>
              </w:rPr>
              <w:t>/2019</w:t>
            </w:r>
          </w:p>
        </w:tc>
      </w:tr>
      <w:tr w:rsidR="008A7EF6" w:rsidRPr="00F24480" w:rsidTr="00C1404D">
        <w:trPr>
          <w:trHeight w:val="1590"/>
        </w:trPr>
        <w:tc>
          <w:tcPr>
            <w:tcW w:w="0" w:type="auto"/>
            <w:vMerge/>
            <w:shd w:val="clear" w:color="auto" w:fill="auto"/>
            <w:vAlign w:val="center"/>
            <w:hideMark/>
          </w:tcPr>
          <w:p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vMerge/>
            <w:shd w:val="clear" w:color="auto" w:fill="auto"/>
            <w:vAlign w:val="center"/>
            <w:hideMark/>
          </w:tcPr>
          <w:p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shd w:val="clear" w:color="auto" w:fill="auto"/>
            <w:vAlign w:val="center"/>
            <w:hideMark/>
          </w:tcPr>
          <w:p w:rsidR="00F65973" w:rsidRPr="00D91D03" w:rsidRDefault="008A444B" w:rsidP="008A444B">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Implementar  un desarrollo para la mejora de los servicios </w:t>
            </w:r>
            <w:r w:rsidR="00F65973" w:rsidRPr="00D91D03">
              <w:rPr>
                <w:rFonts w:ascii="Trebuchet MS" w:eastAsia="Times New Roman" w:hAnsi="Trebuchet MS" w:cs="Calibri"/>
                <w:sz w:val="16"/>
                <w:szCs w:val="16"/>
                <w:lang w:eastAsia="es-CO"/>
              </w:rPr>
              <w:t xml:space="preserve"> Web service como Orfeo-</w:t>
            </w:r>
            <w:r w:rsidR="000220E8" w:rsidRPr="00D91D03">
              <w:rPr>
                <w:rFonts w:ascii="Trebuchet MS" w:eastAsia="Times New Roman" w:hAnsi="Trebuchet MS" w:cs="Calibri"/>
                <w:sz w:val="16"/>
                <w:szCs w:val="16"/>
                <w:lang w:eastAsia="es-CO"/>
              </w:rPr>
              <w:t>SDQS</w:t>
            </w:r>
            <w:r w:rsidR="00F65973" w:rsidRPr="00D91D03">
              <w:rPr>
                <w:rFonts w:ascii="Trebuchet MS" w:eastAsia="Times New Roman" w:hAnsi="Trebuchet MS" w:cs="Calibri"/>
                <w:sz w:val="16"/>
                <w:szCs w:val="16"/>
                <w:lang w:eastAsia="es-CO"/>
              </w:rPr>
              <w:t xml:space="preserve"> y </w:t>
            </w:r>
            <w:r w:rsidR="000220E8" w:rsidRPr="00D91D03">
              <w:rPr>
                <w:rFonts w:ascii="Trebuchet MS" w:eastAsia="Times New Roman" w:hAnsi="Trebuchet MS" w:cs="Calibri"/>
                <w:sz w:val="16"/>
                <w:szCs w:val="16"/>
                <w:lang w:eastAsia="es-CO"/>
              </w:rPr>
              <w:t xml:space="preserve">SDQS-ORFEO </w:t>
            </w:r>
            <w:r w:rsidR="00F65973" w:rsidRPr="00D91D03">
              <w:rPr>
                <w:rFonts w:ascii="Trebuchet MS" w:eastAsia="Times New Roman" w:hAnsi="Trebuchet MS" w:cs="Calibri"/>
                <w:sz w:val="16"/>
                <w:szCs w:val="16"/>
                <w:lang w:eastAsia="es-CO"/>
              </w:rPr>
              <w:t xml:space="preserve">y correo electrónico </w:t>
            </w:r>
            <w:r w:rsidRPr="00D91D03">
              <w:rPr>
                <w:rFonts w:ascii="Trebuchet MS" w:eastAsia="Times New Roman" w:hAnsi="Trebuchet MS" w:cs="Calibri"/>
                <w:sz w:val="16"/>
                <w:szCs w:val="16"/>
                <w:lang w:eastAsia="es-CO"/>
              </w:rPr>
              <w:t>institucional</w:t>
            </w:r>
            <w:r w:rsidR="00F65973" w:rsidRPr="00D91D03">
              <w:rPr>
                <w:rFonts w:ascii="Trebuchet MS" w:eastAsia="Times New Roman" w:hAnsi="Trebuchet MS" w:cs="Calibri"/>
                <w:sz w:val="16"/>
                <w:szCs w:val="16"/>
                <w:lang w:eastAsia="es-CO"/>
              </w:rPr>
              <w:t xml:space="preserve"> dadepbogota@dadep.gov.co.</w:t>
            </w:r>
          </w:p>
        </w:tc>
        <w:tc>
          <w:tcPr>
            <w:tcW w:w="0" w:type="auto"/>
            <w:shd w:val="clear" w:color="auto" w:fill="auto"/>
            <w:vAlign w:val="center"/>
            <w:hideMark/>
          </w:tcPr>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Oficina de Sistemas</w:t>
            </w:r>
          </w:p>
        </w:tc>
        <w:tc>
          <w:tcPr>
            <w:tcW w:w="0" w:type="auto"/>
            <w:shd w:val="clear" w:color="auto" w:fill="auto"/>
            <w:vAlign w:val="center"/>
            <w:hideMark/>
          </w:tcPr>
          <w:p w:rsidR="00F65973" w:rsidRPr="00D91D03" w:rsidRDefault="00F65973" w:rsidP="008A444B">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30/</w:t>
            </w:r>
            <w:r w:rsidR="008A444B">
              <w:rPr>
                <w:rFonts w:ascii="Trebuchet MS" w:eastAsia="Times New Roman" w:hAnsi="Trebuchet MS" w:cs="Calibri"/>
                <w:sz w:val="16"/>
                <w:szCs w:val="16"/>
                <w:lang w:eastAsia="es-CO"/>
              </w:rPr>
              <w:t>9</w:t>
            </w:r>
            <w:r w:rsidRPr="00D91D03">
              <w:rPr>
                <w:rFonts w:ascii="Trebuchet MS" w:eastAsia="Times New Roman" w:hAnsi="Trebuchet MS" w:cs="Calibri"/>
                <w:sz w:val="16"/>
                <w:szCs w:val="16"/>
                <w:lang w:eastAsia="es-CO"/>
              </w:rPr>
              <w:t>/2020</w:t>
            </w:r>
          </w:p>
        </w:tc>
      </w:tr>
      <w:tr w:rsidR="008A7EF6" w:rsidRPr="00F24480" w:rsidTr="00C1404D">
        <w:trPr>
          <w:trHeight w:val="1590"/>
        </w:trPr>
        <w:tc>
          <w:tcPr>
            <w:tcW w:w="0" w:type="auto"/>
            <w:vMerge/>
            <w:shd w:val="clear" w:color="auto" w:fill="auto"/>
            <w:vAlign w:val="center"/>
          </w:tcPr>
          <w:p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vMerge/>
            <w:shd w:val="clear" w:color="auto" w:fill="auto"/>
            <w:vAlign w:val="center"/>
          </w:tcPr>
          <w:p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shd w:val="clear" w:color="auto" w:fill="auto"/>
            <w:vAlign w:val="center"/>
          </w:tcPr>
          <w:p w:rsidR="00F65973" w:rsidRPr="00D91D03" w:rsidRDefault="001F4968"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Presentar una propuesta de acción de mejora para </w:t>
            </w:r>
            <w:r w:rsidR="00F65973" w:rsidRPr="00D91D03">
              <w:rPr>
                <w:rFonts w:ascii="Trebuchet MS" w:eastAsia="Times New Roman" w:hAnsi="Trebuchet MS" w:cs="Calibri"/>
                <w:sz w:val="16"/>
                <w:szCs w:val="16"/>
                <w:lang w:eastAsia="es-CO"/>
              </w:rPr>
              <w:t>recibir y tramitar peticiones a poblaciones específicas.</w:t>
            </w:r>
          </w:p>
          <w:p w:rsidR="00F65973" w:rsidRPr="00D91D03" w:rsidRDefault="00F65973" w:rsidP="007B265E">
            <w:pPr>
              <w:spacing w:after="0" w:line="240" w:lineRule="auto"/>
              <w:jc w:val="both"/>
              <w:rPr>
                <w:rFonts w:ascii="Trebuchet MS" w:eastAsia="Times New Roman" w:hAnsi="Trebuchet MS" w:cs="Calibri"/>
                <w:sz w:val="16"/>
                <w:szCs w:val="16"/>
                <w:lang w:eastAsia="es-CO"/>
              </w:rPr>
            </w:pPr>
          </w:p>
          <w:p w:rsidR="00F65973" w:rsidRPr="00D91D03" w:rsidRDefault="00F65973" w:rsidP="007B265E">
            <w:pPr>
              <w:spacing w:after="0" w:line="240" w:lineRule="auto"/>
              <w:jc w:val="both"/>
              <w:rPr>
                <w:rFonts w:ascii="Trebuchet MS" w:eastAsia="Times New Roman" w:hAnsi="Trebuchet MS" w:cs="Calibri"/>
                <w:sz w:val="16"/>
                <w:szCs w:val="16"/>
                <w:lang w:eastAsia="es-CO"/>
              </w:rPr>
            </w:pPr>
          </w:p>
          <w:p w:rsidR="00F65973" w:rsidRPr="00D91D03" w:rsidRDefault="00F65973" w:rsidP="001F4968">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Subdirección Administrativa, Financiera y de Control Disciplinario - Atención al Ciudadano</w:t>
            </w:r>
          </w:p>
          <w:p w:rsidR="00F65973" w:rsidRPr="00D91D03" w:rsidRDefault="00F65973" w:rsidP="007B265E">
            <w:pPr>
              <w:spacing w:after="0" w:line="240" w:lineRule="auto"/>
              <w:jc w:val="both"/>
              <w:rPr>
                <w:rFonts w:ascii="Trebuchet MS" w:eastAsia="Times New Roman" w:hAnsi="Trebuchet MS" w:cs="Calibri"/>
                <w:sz w:val="16"/>
                <w:szCs w:val="16"/>
                <w:lang w:eastAsia="es-CO"/>
              </w:rPr>
            </w:pPr>
          </w:p>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Equipo de Comunicaciones</w:t>
            </w:r>
          </w:p>
          <w:p w:rsidR="00F65973" w:rsidRPr="00D91D03" w:rsidRDefault="00F65973" w:rsidP="007B265E">
            <w:pPr>
              <w:spacing w:after="0" w:line="240" w:lineRule="auto"/>
              <w:jc w:val="both"/>
              <w:rPr>
                <w:rFonts w:ascii="Trebuchet MS" w:eastAsia="Times New Roman" w:hAnsi="Trebuchet MS" w:cs="Calibri"/>
                <w:sz w:val="16"/>
                <w:szCs w:val="16"/>
                <w:lang w:eastAsia="es-CO"/>
              </w:rPr>
            </w:pPr>
          </w:p>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Oficina de Sistemas</w:t>
            </w:r>
          </w:p>
          <w:p w:rsidR="00F65973" w:rsidRPr="00D91D03" w:rsidRDefault="00F65973"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F65973" w:rsidRPr="00D91D03" w:rsidRDefault="00F65973" w:rsidP="007B265E">
            <w:pPr>
              <w:jc w:val="center"/>
            </w:pPr>
            <w:r w:rsidRPr="00D91D03">
              <w:rPr>
                <w:rFonts w:ascii="Trebuchet MS" w:eastAsia="Times New Roman" w:hAnsi="Trebuchet MS" w:cs="Calibri"/>
                <w:sz w:val="16"/>
                <w:szCs w:val="16"/>
                <w:lang w:eastAsia="es-CO"/>
              </w:rPr>
              <w:t>30/12/2020</w:t>
            </w:r>
          </w:p>
        </w:tc>
      </w:tr>
      <w:tr w:rsidR="008A7EF6" w:rsidRPr="00F24480" w:rsidTr="00C1404D">
        <w:trPr>
          <w:trHeight w:val="1590"/>
        </w:trPr>
        <w:tc>
          <w:tcPr>
            <w:tcW w:w="0" w:type="auto"/>
            <w:vMerge/>
            <w:shd w:val="clear" w:color="auto" w:fill="auto"/>
            <w:vAlign w:val="center"/>
          </w:tcPr>
          <w:p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vMerge/>
            <w:shd w:val="clear" w:color="auto" w:fill="auto"/>
            <w:vAlign w:val="center"/>
          </w:tcPr>
          <w:p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shd w:val="clear" w:color="auto" w:fill="auto"/>
            <w:vAlign w:val="center"/>
          </w:tcPr>
          <w:p w:rsidR="00F65973" w:rsidRDefault="000220E8"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Implementar una encuesta  </w:t>
            </w:r>
            <w:r w:rsidR="00F65973">
              <w:rPr>
                <w:rFonts w:ascii="Trebuchet MS" w:eastAsia="Times New Roman" w:hAnsi="Trebuchet MS" w:cs="Calibri"/>
                <w:sz w:val="16"/>
                <w:szCs w:val="16"/>
                <w:lang w:eastAsia="es-CO"/>
              </w:rPr>
              <w:t>telefónica para medir la satisfacción de los usuarios frente a la atención por el canal telefónico.</w:t>
            </w:r>
          </w:p>
          <w:p w:rsidR="00F65973" w:rsidRDefault="00F65973" w:rsidP="007B265E">
            <w:pPr>
              <w:spacing w:after="0" w:line="240" w:lineRule="auto"/>
              <w:jc w:val="both"/>
              <w:rPr>
                <w:rFonts w:ascii="Trebuchet MS" w:eastAsia="Times New Roman" w:hAnsi="Trebuchet MS" w:cs="Calibri"/>
                <w:sz w:val="16"/>
                <w:szCs w:val="16"/>
                <w:lang w:eastAsia="es-CO"/>
              </w:rPr>
            </w:pPr>
          </w:p>
          <w:p w:rsidR="00F65973" w:rsidRPr="001E6910" w:rsidRDefault="00F65973"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F65973" w:rsidRDefault="00F65973" w:rsidP="007B265E">
            <w:pPr>
              <w:spacing w:after="0" w:line="240" w:lineRule="auto"/>
              <w:jc w:val="both"/>
              <w:rPr>
                <w:rFonts w:ascii="Trebuchet MS" w:eastAsia="Times New Roman" w:hAnsi="Trebuchet MS" w:cs="Calibri"/>
                <w:sz w:val="16"/>
                <w:szCs w:val="16"/>
                <w:lang w:eastAsia="es-CO"/>
              </w:rPr>
            </w:pPr>
            <w:r w:rsidRPr="00F209DF">
              <w:rPr>
                <w:rFonts w:ascii="Trebuchet MS" w:eastAsia="Times New Roman" w:hAnsi="Trebuchet MS" w:cs="Calibri"/>
                <w:sz w:val="16"/>
                <w:szCs w:val="16"/>
                <w:lang w:eastAsia="es-CO"/>
              </w:rPr>
              <w:t>Subdirección Administrativa, Financiera y de Control Disciplinario - Atención al Ciudadano</w:t>
            </w:r>
          </w:p>
          <w:p w:rsidR="00F65973" w:rsidRDefault="00F65973" w:rsidP="007B265E">
            <w:pPr>
              <w:spacing w:after="0" w:line="240" w:lineRule="auto"/>
              <w:jc w:val="both"/>
              <w:rPr>
                <w:rFonts w:ascii="Trebuchet MS" w:eastAsia="Times New Roman" w:hAnsi="Trebuchet MS" w:cs="Calibri"/>
                <w:sz w:val="16"/>
                <w:szCs w:val="16"/>
                <w:lang w:eastAsia="es-CO"/>
              </w:rPr>
            </w:pPr>
          </w:p>
          <w:p w:rsidR="00F65973" w:rsidRPr="00F209DF" w:rsidRDefault="00F65973"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de Sistemas</w:t>
            </w:r>
          </w:p>
          <w:p w:rsidR="00F65973" w:rsidRDefault="00F65973" w:rsidP="007B265E">
            <w:pPr>
              <w:spacing w:after="0" w:line="240" w:lineRule="auto"/>
              <w:jc w:val="both"/>
              <w:rPr>
                <w:rFonts w:ascii="Trebuchet MS" w:eastAsia="Times New Roman" w:hAnsi="Trebuchet MS" w:cs="Calibri"/>
                <w:sz w:val="16"/>
                <w:szCs w:val="16"/>
                <w:lang w:eastAsia="es-CO"/>
              </w:rPr>
            </w:pPr>
          </w:p>
          <w:p w:rsidR="00F65973" w:rsidRPr="00F209DF" w:rsidRDefault="00F65973"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F65973" w:rsidRDefault="00F65973" w:rsidP="000220E8">
            <w:pPr>
              <w:jc w:val="center"/>
            </w:pPr>
            <w:r w:rsidRPr="00787DE2">
              <w:rPr>
                <w:rFonts w:ascii="Trebuchet MS" w:eastAsia="Times New Roman" w:hAnsi="Trebuchet MS" w:cs="Calibri"/>
                <w:sz w:val="16"/>
                <w:szCs w:val="16"/>
                <w:lang w:eastAsia="es-CO"/>
              </w:rPr>
              <w:t>30/</w:t>
            </w:r>
            <w:r w:rsidR="000220E8">
              <w:rPr>
                <w:rFonts w:ascii="Trebuchet MS" w:eastAsia="Times New Roman" w:hAnsi="Trebuchet MS" w:cs="Calibri"/>
                <w:sz w:val="16"/>
                <w:szCs w:val="16"/>
                <w:lang w:eastAsia="es-CO"/>
              </w:rPr>
              <w:t>11</w:t>
            </w:r>
            <w:r w:rsidRPr="00787DE2">
              <w:rPr>
                <w:rFonts w:ascii="Trebuchet MS" w:eastAsia="Times New Roman" w:hAnsi="Trebuchet MS" w:cs="Calibri"/>
                <w:sz w:val="16"/>
                <w:szCs w:val="16"/>
                <w:lang w:eastAsia="es-CO"/>
              </w:rPr>
              <w:t>/2020</w:t>
            </w:r>
          </w:p>
        </w:tc>
      </w:tr>
      <w:tr w:rsidR="008A7EF6" w:rsidRPr="00F24480" w:rsidTr="00C1404D">
        <w:trPr>
          <w:trHeight w:val="1590"/>
        </w:trPr>
        <w:tc>
          <w:tcPr>
            <w:tcW w:w="0" w:type="auto"/>
            <w:vMerge/>
            <w:shd w:val="clear" w:color="auto" w:fill="auto"/>
            <w:vAlign w:val="center"/>
          </w:tcPr>
          <w:p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vMerge/>
            <w:shd w:val="clear" w:color="auto" w:fill="auto"/>
            <w:vAlign w:val="center"/>
          </w:tcPr>
          <w:p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shd w:val="clear" w:color="auto" w:fill="auto"/>
            <w:vAlign w:val="center"/>
          </w:tcPr>
          <w:p w:rsidR="00F65973" w:rsidRDefault="00D1367B" w:rsidP="00932C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Diseñar una campaña para el fortalecimiento de la imagen institucional, en donde se </w:t>
            </w:r>
            <w:r w:rsidR="00932C5E">
              <w:rPr>
                <w:rFonts w:ascii="Trebuchet MS" w:eastAsia="Times New Roman" w:hAnsi="Trebuchet MS" w:cs="Calibri"/>
                <w:sz w:val="16"/>
                <w:szCs w:val="16"/>
                <w:lang w:eastAsia="es-CO"/>
              </w:rPr>
              <w:t>indique el alcance de</w:t>
            </w:r>
            <w:r>
              <w:rPr>
                <w:rFonts w:ascii="Trebuchet MS" w:eastAsia="Times New Roman" w:hAnsi="Trebuchet MS" w:cs="Calibri"/>
                <w:sz w:val="16"/>
                <w:szCs w:val="16"/>
                <w:lang w:eastAsia="es-CO"/>
              </w:rPr>
              <w:t xml:space="preserve"> las funciones del Departamento</w:t>
            </w:r>
            <w:r w:rsidR="00932C5E">
              <w:rPr>
                <w:rFonts w:ascii="Trebuchet MS" w:eastAsia="Times New Roman" w:hAnsi="Trebuchet MS" w:cs="Calibri"/>
                <w:sz w:val="16"/>
                <w:szCs w:val="16"/>
                <w:lang w:eastAsia="es-CO"/>
              </w:rPr>
              <w:t>, en materia de</w:t>
            </w:r>
            <w:r w:rsidR="00B54604">
              <w:rPr>
                <w:rFonts w:ascii="Trebuchet MS" w:eastAsia="Times New Roman" w:hAnsi="Trebuchet MS" w:cs="Calibri"/>
                <w:sz w:val="16"/>
                <w:szCs w:val="16"/>
                <w:lang w:eastAsia="es-CO"/>
              </w:rPr>
              <w:t xml:space="preserve"> recuperación </w:t>
            </w:r>
            <w:r w:rsidR="00932C5E">
              <w:rPr>
                <w:rFonts w:ascii="Trebuchet MS" w:eastAsia="Times New Roman" w:hAnsi="Trebuchet MS" w:cs="Calibri"/>
                <w:sz w:val="16"/>
                <w:szCs w:val="16"/>
                <w:lang w:eastAsia="es-CO"/>
              </w:rPr>
              <w:t xml:space="preserve"> espacio público</w:t>
            </w:r>
            <w:r>
              <w:rPr>
                <w:rFonts w:ascii="Trebuchet MS" w:eastAsia="Times New Roman" w:hAnsi="Trebuchet MS" w:cs="Calibri"/>
                <w:sz w:val="16"/>
                <w:szCs w:val="16"/>
                <w:lang w:eastAsia="es-CO"/>
              </w:rPr>
              <w:t xml:space="preserve">. </w:t>
            </w:r>
          </w:p>
        </w:tc>
        <w:tc>
          <w:tcPr>
            <w:tcW w:w="0" w:type="auto"/>
            <w:shd w:val="clear" w:color="auto" w:fill="auto"/>
            <w:vAlign w:val="center"/>
          </w:tcPr>
          <w:p w:rsidR="00F65973" w:rsidRDefault="00F65973" w:rsidP="007B265E">
            <w:pPr>
              <w:spacing w:after="0" w:line="240" w:lineRule="auto"/>
              <w:jc w:val="both"/>
              <w:rPr>
                <w:rFonts w:ascii="Trebuchet MS" w:eastAsia="Times New Roman" w:hAnsi="Trebuchet MS" w:cs="Calibri"/>
                <w:sz w:val="16"/>
                <w:szCs w:val="16"/>
                <w:lang w:eastAsia="es-CO"/>
              </w:rPr>
            </w:pPr>
            <w:r w:rsidRPr="00F209DF">
              <w:rPr>
                <w:rFonts w:ascii="Trebuchet MS" w:eastAsia="Times New Roman" w:hAnsi="Trebuchet MS" w:cs="Calibri"/>
                <w:sz w:val="16"/>
                <w:szCs w:val="16"/>
                <w:lang w:eastAsia="es-CO"/>
              </w:rPr>
              <w:t xml:space="preserve">Subdirección Administrativa, Financiera y de Control Disciplinario - </w:t>
            </w:r>
          </w:p>
          <w:p w:rsidR="00F65973" w:rsidRPr="00F209DF" w:rsidRDefault="00F65973"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Equipo de comunicaciones</w:t>
            </w:r>
          </w:p>
        </w:tc>
        <w:tc>
          <w:tcPr>
            <w:tcW w:w="0" w:type="auto"/>
            <w:shd w:val="clear" w:color="auto" w:fill="auto"/>
            <w:vAlign w:val="center"/>
          </w:tcPr>
          <w:p w:rsidR="00F65973" w:rsidRDefault="00F65973" w:rsidP="00B54604">
            <w:pPr>
              <w:jc w:val="center"/>
            </w:pPr>
            <w:r w:rsidRPr="00787DE2">
              <w:rPr>
                <w:rFonts w:ascii="Trebuchet MS" w:eastAsia="Times New Roman" w:hAnsi="Trebuchet MS" w:cs="Calibri"/>
                <w:sz w:val="16"/>
                <w:szCs w:val="16"/>
                <w:lang w:eastAsia="es-CO"/>
              </w:rPr>
              <w:t>30/</w:t>
            </w:r>
            <w:r w:rsidR="00B54604">
              <w:rPr>
                <w:rFonts w:ascii="Trebuchet MS" w:eastAsia="Times New Roman" w:hAnsi="Trebuchet MS" w:cs="Calibri"/>
                <w:sz w:val="16"/>
                <w:szCs w:val="16"/>
                <w:lang w:eastAsia="es-CO"/>
              </w:rPr>
              <w:t>6</w:t>
            </w:r>
            <w:r w:rsidRPr="00787DE2">
              <w:rPr>
                <w:rFonts w:ascii="Trebuchet MS" w:eastAsia="Times New Roman" w:hAnsi="Trebuchet MS" w:cs="Calibri"/>
                <w:sz w:val="16"/>
                <w:szCs w:val="16"/>
                <w:lang w:eastAsia="es-CO"/>
              </w:rPr>
              <w:t>/2020</w:t>
            </w:r>
          </w:p>
        </w:tc>
      </w:tr>
      <w:tr w:rsidR="008A7EF6" w:rsidRPr="00F24480" w:rsidTr="00C1404D">
        <w:trPr>
          <w:cantSplit/>
          <w:trHeight w:val="2276"/>
        </w:trPr>
        <w:tc>
          <w:tcPr>
            <w:tcW w:w="0" w:type="auto"/>
            <w:shd w:val="clear" w:color="auto" w:fill="auto"/>
            <w:vAlign w:val="center"/>
            <w:hideMark/>
          </w:tcPr>
          <w:p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Talento Humano</w:t>
            </w:r>
          </w:p>
        </w:tc>
        <w:tc>
          <w:tcPr>
            <w:tcW w:w="0" w:type="auto"/>
            <w:shd w:val="clear" w:color="auto" w:fill="auto"/>
            <w:vAlign w:val="center"/>
            <w:hideMark/>
          </w:tcPr>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Fortalecer las competencias laborales para la atención al ciudadano en el Departamento Administrativo de la Defensoría del Espacio Público</w:t>
            </w:r>
          </w:p>
        </w:tc>
        <w:tc>
          <w:tcPr>
            <w:tcW w:w="0" w:type="auto"/>
            <w:shd w:val="clear" w:color="auto" w:fill="auto"/>
            <w:vAlign w:val="center"/>
            <w:hideMark/>
          </w:tcPr>
          <w:p w:rsidR="00F65973" w:rsidRPr="00D91D03" w:rsidRDefault="00673FE9" w:rsidP="00673FE9">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Capacitar a los servidores y contratistas del DADEP, en temas de servicio a la ciudadanía. </w:t>
            </w:r>
          </w:p>
        </w:tc>
        <w:tc>
          <w:tcPr>
            <w:tcW w:w="0" w:type="auto"/>
            <w:shd w:val="clear" w:color="auto" w:fill="auto"/>
            <w:vAlign w:val="center"/>
            <w:hideMark/>
          </w:tcPr>
          <w:p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hideMark/>
          </w:tcPr>
          <w:p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30/12/2020</w:t>
            </w:r>
          </w:p>
        </w:tc>
      </w:tr>
      <w:tr w:rsidR="00A007CC" w:rsidRPr="00F24480" w:rsidTr="00C1404D">
        <w:trPr>
          <w:cantSplit/>
          <w:trHeight w:val="1620"/>
        </w:trPr>
        <w:tc>
          <w:tcPr>
            <w:tcW w:w="0" w:type="auto"/>
            <w:vMerge w:val="restart"/>
            <w:shd w:val="clear" w:color="auto" w:fill="auto"/>
            <w:vAlign w:val="center"/>
            <w:hideMark/>
          </w:tcPr>
          <w:p w:rsidR="00A007CC" w:rsidRPr="00DD215B" w:rsidRDefault="00A007CC" w:rsidP="007B265E">
            <w:pPr>
              <w:spacing w:after="0" w:line="240" w:lineRule="auto"/>
              <w:jc w:val="center"/>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Normatividad y Procedimientos</w:t>
            </w:r>
          </w:p>
        </w:tc>
        <w:tc>
          <w:tcPr>
            <w:tcW w:w="0" w:type="auto"/>
            <w:vMerge w:val="restart"/>
            <w:shd w:val="clear" w:color="auto" w:fill="auto"/>
            <w:vAlign w:val="center"/>
            <w:hideMark/>
          </w:tcPr>
          <w:p w:rsidR="00A007CC" w:rsidRPr="00DD215B" w:rsidRDefault="00A007CC" w:rsidP="007B265E">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Continuar con la actualización de los documentos que hacen parte del Sistema Integrado de Gestión relacionados con el proceso de comunicación y atención al cliente y/o usuario.</w:t>
            </w:r>
          </w:p>
        </w:tc>
        <w:tc>
          <w:tcPr>
            <w:tcW w:w="0" w:type="auto"/>
            <w:shd w:val="clear" w:color="auto" w:fill="auto"/>
            <w:vAlign w:val="center"/>
            <w:hideMark/>
          </w:tcPr>
          <w:p w:rsidR="00A007CC" w:rsidRDefault="00A007CC" w:rsidP="008A7EF6">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sz w:val="16"/>
                <w:szCs w:val="16"/>
                <w:lang w:eastAsia="es-CO"/>
              </w:rPr>
              <w:t>Revisar y ajustar los documentos del proceso de atención al ciudadano según recomendaciones de la Oficina de Control Interno</w:t>
            </w:r>
          </w:p>
          <w:p w:rsidR="00A007CC" w:rsidRDefault="00A007CC" w:rsidP="007B265E">
            <w:pPr>
              <w:spacing w:after="0" w:line="240" w:lineRule="auto"/>
              <w:jc w:val="both"/>
              <w:rPr>
                <w:rFonts w:ascii="Trebuchet MS" w:eastAsia="Times New Roman" w:hAnsi="Trebuchet MS" w:cs="Calibri"/>
                <w:sz w:val="16"/>
                <w:szCs w:val="16"/>
                <w:lang w:eastAsia="es-CO"/>
              </w:rPr>
            </w:pPr>
          </w:p>
          <w:p w:rsidR="00A007CC" w:rsidRPr="00A75CE2" w:rsidRDefault="00A007CC" w:rsidP="007B265E">
            <w:pPr>
              <w:spacing w:after="0" w:line="240" w:lineRule="auto"/>
              <w:jc w:val="both"/>
              <w:rPr>
                <w:rFonts w:ascii="Trebuchet MS" w:eastAsia="Times New Roman" w:hAnsi="Trebuchet MS" w:cs="Calibri"/>
                <w:color w:val="FF0000"/>
                <w:sz w:val="16"/>
                <w:szCs w:val="16"/>
                <w:lang w:eastAsia="es-CO"/>
              </w:rPr>
            </w:pPr>
          </w:p>
        </w:tc>
        <w:tc>
          <w:tcPr>
            <w:tcW w:w="0" w:type="auto"/>
            <w:shd w:val="clear" w:color="auto" w:fill="auto"/>
            <w:vAlign w:val="center"/>
            <w:hideMark/>
          </w:tcPr>
          <w:p w:rsidR="00A007CC" w:rsidRDefault="00A007CC" w:rsidP="007B265E">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Subdirección Administrativa, Financiera y de Control Disciplinario - Atención al Ciudadano</w:t>
            </w:r>
          </w:p>
          <w:p w:rsidR="00A007CC" w:rsidRPr="00DD215B" w:rsidRDefault="00A007CC"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Asesora de Planeación.</w:t>
            </w:r>
          </w:p>
          <w:p w:rsidR="00A007CC" w:rsidRPr="00DD215B" w:rsidRDefault="00A007CC" w:rsidP="007B265E">
            <w:pPr>
              <w:spacing w:after="0" w:line="240" w:lineRule="auto"/>
              <w:jc w:val="both"/>
              <w:rPr>
                <w:rFonts w:ascii="Trebuchet MS" w:eastAsia="Times New Roman" w:hAnsi="Trebuchet MS" w:cs="Calibri"/>
                <w:sz w:val="16"/>
                <w:szCs w:val="16"/>
                <w:lang w:eastAsia="es-CO"/>
              </w:rPr>
            </w:pPr>
          </w:p>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hideMark/>
          </w:tcPr>
          <w:p w:rsidR="00A007CC" w:rsidRPr="00A75CE2" w:rsidRDefault="00A007CC" w:rsidP="007B265E">
            <w:pPr>
              <w:spacing w:after="0" w:line="240" w:lineRule="auto"/>
              <w:jc w:val="center"/>
              <w:rPr>
                <w:rFonts w:ascii="Trebuchet MS" w:eastAsia="Times New Roman" w:hAnsi="Trebuchet MS" w:cs="Calibri"/>
                <w:color w:val="FF0000"/>
                <w:sz w:val="16"/>
                <w:szCs w:val="16"/>
                <w:lang w:eastAsia="es-CO"/>
              </w:rPr>
            </w:pPr>
            <w:r w:rsidRPr="00D41422">
              <w:rPr>
                <w:rFonts w:ascii="Trebuchet MS" w:eastAsia="Times New Roman" w:hAnsi="Trebuchet MS" w:cs="Calibri"/>
                <w:sz w:val="16"/>
                <w:szCs w:val="16"/>
                <w:lang w:eastAsia="es-CO"/>
              </w:rPr>
              <w:t>30/12/2020</w:t>
            </w:r>
          </w:p>
        </w:tc>
      </w:tr>
      <w:tr w:rsidR="00A007CC" w:rsidRPr="00F24480" w:rsidTr="00C1404D">
        <w:trPr>
          <w:cantSplit/>
          <w:trHeight w:val="1620"/>
        </w:trPr>
        <w:tc>
          <w:tcPr>
            <w:tcW w:w="0" w:type="auto"/>
            <w:vMerge/>
            <w:shd w:val="clear" w:color="auto" w:fill="auto"/>
            <w:vAlign w:val="center"/>
          </w:tcPr>
          <w:p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Default="00A007CC" w:rsidP="008A7EF6">
            <w:pPr>
              <w:spacing w:after="0" w:line="240" w:lineRule="auto"/>
              <w:jc w:val="both"/>
              <w:rPr>
                <w:rFonts w:ascii="Trebuchet MS" w:eastAsia="Times New Roman" w:hAnsi="Trebuchet MS" w:cs="Calibri"/>
                <w:sz w:val="16"/>
                <w:szCs w:val="16"/>
                <w:lang w:eastAsia="es-CO"/>
              </w:rPr>
            </w:pPr>
            <w:r w:rsidRPr="006358C4">
              <w:rPr>
                <w:rFonts w:ascii="Trebuchet MS" w:eastAsia="Times New Roman" w:hAnsi="Trebuchet MS" w:cs="Calibri"/>
                <w:sz w:val="16"/>
                <w:szCs w:val="16"/>
                <w:lang w:eastAsia="es-CO"/>
              </w:rPr>
              <w:t xml:space="preserve">Actualizar el normo grama del proceso </w:t>
            </w:r>
            <w:r>
              <w:rPr>
                <w:rFonts w:ascii="Trebuchet MS" w:eastAsia="Times New Roman" w:hAnsi="Trebuchet MS" w:cs="Calibri"/>
                <w:sz w:val="16"/>
                <w:szCs w:val="16"/>
                <w:lang w:eastAsia="es-CO"/>
              </w:rPr>
              <w:t>de acuerdo con lo establecido para las actualizaciones a nivel de entidad.</w:t>
            </w:r>
          </w:p>
        </w:tc>
        <w:tc>
          <w:tcPr>
            <w:tcW w:w="0" w:type="auto"/>
            <w:shd w:val="clear" w:color="auto" w:fill="auto"/>
            <w:vAlign w:val="center"/>
          </w:tcPr>
          <w:p w:rsidR="00A007CC" w:rsidRDefault="00A007CC" w:rsidP="00C1404D">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Subdirección Administrativa, Financiera y de Control Disciplinario - Atención al Ciudadano</w:t>
            </w:r>
          </w:p>
          <w:p w:rsidR="00A007CC" w:rsidRPr="00DD215B" w:rsidRDefault="00A007CC" w:rsidP="00C1404D">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Asesora de Planeación.</w:t>
            </w:r>
          </w:p>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Pr="00D41422" w:rsidRDefault="00A007CC" w:rsidP="007B265E">
            <w:pPr>
              <w:spacing w:after="0" w:line="240" w:lineRule="auto"/>
              <w:jc w:val="center"/>
              <w:rPr>
                <w:rFonts w:ascii="Trebuchet MS" w:eastAsia="Times New Roman" w:hAnsi="Trebuchet MS" w:cs="Calibri"/>
                <w:sz w:val="16"/>
                <w:szCs w:val="16"/>
                <w:lang w:eastAsia="es-CO"/>
              </w:rPr>
            </w:pPr>
            <w:r w:rsidRPr="00D41422">
              <w:rPr>
                <w:rFonts w:ascii="Trebuchet MS" w:eastAsia="Times New Roman" w:hAnsi="Trebuchet MS" w:cs="Calibri"/>
                <w:sz w:val="16"/>
                <w:szCs w:val="16"/>
                <w:lang w:eastAsia="es-CO"/>
              </w:rPr>
              <w:t>30/12/2020</w:t>
            </w:r>
          </w:p>
        </w:tc>
      </w:tr>
      <w:tr w:rsidR="00A007CC" w:rsidRPr="00F24480" w:rsidTr="00C1404D">
        <w:trPr>
          <w:cantSplit/>
          <w:trHeight w:val="1620"/>
        </w:trPr>
        <w:tc>
          <w:tcPr>
            <w:tcW w:w="0" w:type="auto"/>
            <w:vMerge/>
            <w:shd w:val="clear" w:color="auto" w:fill="auto"/>
            <w:vAlign w:val="center"/>
          </w:tcPr>
          <w:p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Pr="00A75CE2" w:rsidRDefault="00A007CC" w:rsidP="007B265E">
            <w:pPr>
              <w:spacing w:after="0" w:line="240" w:lineRule="auto"/>
              <w:jc w:val="both"/>
              <w:rPr>
                <w:rFonts w:ascii="Trebuchet MS" w:eastAsia="Times New Roman" w:hAnsi="Trebuchet MS" w:cs="Calibri"/>
                <w:color w:val="FF0000"/>
                <w:sz w:val="16"/>
                <w:szCs w:val="16"/>
                <w:lang w:eastAsia="es-CO"/>
              </w:rPr>
            </w:pPr>
            <w:r w:rsidRPr="00B472B3">
              <w:rPr>
                <w:rFonts w:ascii="Trebuchet MS" w:eastAsia="Times New Roman" w:hAnsi="Trebuchet MS" w:cs="Calibri"/>
                <w:color w:val="000000" w:themeColor="text1"/>
                <w:sz w:val="16"/>
                <w:szCs w:val="16"/>
                <w:lang w:eastAsia="es-CO"/>
              </w:rPr>
              <w:t>Actualizar los documentos relacionados con la Ley 1581 de 2012 sobre la protección de datos personales.</w:t>
            </w:r>
          </w:p>
        </w:tc>
        <w:tc>
          <w:tcPr>
            <w:tcW w:w="0" w:type="auto"/>
            <w:shd w:val="clear" w:color="auto" w:fill="auto"/>
            <w:vAlign w:val="center"/>
          </w:tcPr>
          <w:p w:rsidR="00A007CC" w:rsidRPr="00DD215B" w:rsidRDefault="00A007CC" w:rsidP="007B265E">
            <w:pPr>
              <w:spacing w:after="0" w:line="240" w:lineRule="auto"/>
              <w:jc w:val="both"/>
              <w:rPr>
                <w:rFonts w:ascii="Trebuchet MS" w:eastAsia="Times New Roman" w:hAnsi="Trebuchet MS" w:cs="Calibri"/>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tc>
        <w:tc>
          <w:tcPr>
            <w:tcW w:w="0" w:type="auto"/>
            <w:shd w:val="clear" w:color="auto" w:fill="auto"/>
            <w:vAlign w:val="center"/>
          </w:tcPr>
          <w:p w:rsidR="00A007CC" w:rsidRPr="00D41422" w:rsidRDefault="00A007CC" w:rsidP="007B265E">
            <w:pPr>
              <w:spacing w:after="0" w:line="240" w:lineRule="auto"/>
              <w:jc w:val="center"/>
              <w:rPr>
                <w:rFonts w:ascii="Trebuchet MS" w:eastAsia="Times New Roman" w:hAnsi="Trebuchet MS" w:cs="Calibri"/>
                <w:sz w:val="16"/>
                <w:szCs w:val="16"/>
                <w:lang w:eastAsia="es-CO"/>
              </w:rPr>
            </w:pPr>
            <w:r w:rsidRPr="004A52EE">
              <w:rPr>
                <w:rFonts w:ascii="Trebuchet MS" w:eastAsia="Times New Roman" w:hAnsi="Trebuchet MS" w:cs="Calibri"/>
                <w:color w:val="000000" w:themeColor="text1"/>
                <w:sz w:val="16"/>
                <w:szCs w:val="16"/>
                <w:lang w:eastAsia="es-CO"/>
              </w:rPr>
              <w:t>30/12/2020</w:t>
            </w:r>
          </w:p>
        </w:tc>
      </w:tr>
      <w:tr w:rsidR="00A007CC" w:rsidRPr="00F24480" w:rsidTr="00C1404D">
        <w:trPr>
          <w:cantSplit/>
          <w:trHeight w:val="1620"/>
        </w:trPr>
        <w:tc>
          <w:tcPr>
            <w:tcW w:w="0" w:type="auto"/>
            <w:vMerge/>
            <w:shd w:val="clear" w:color="auto" w:fill="auto"/>
            <w:vAlign w:val="center"/>
          </w:tcPr>
          <w:p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Ajustar el indicador de oportunidad de las respuestas a los derechos de petición.</w:t>
            </w:r>
          </w:p>
          <w:p w:rsidR="00A007CC" w:rsidRPr="006358C4"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Pr="00D41422" w:rsidRDefault="00A007CC" w:rsidP="007B265E">
            <w:pPr>
              <w:spacing w:after="0" w:line="240" w:lineRule="auto"/>
              <w:jc w:val="center"/>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30/12/2020</w:t>
            </w:r>
          </w:p>
        </w:tc>
      </w:tr>
      <w:tr w:rsidR="00A007CC" w:rsidRPr="00F24480" w:rsidTr="00C1404D">
        <w:trPr>
          <w:cantSplit/>
          <w:trHeight w:val="1620"/>
        </w:trPr>
        <w:tc>
          <w:tcPr>
            <w:tcW w:w="0" w:type="auto"/>
            <w:vMerge/>
            <w:shd w:val="clear" w:color="auto" w:fill="auto"/>
            <w:vAlign w:val="center"/>
          </w:tcPr>
          <w:p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Pr="006358C4" w:rsidRDefault="00A007CC"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Diseñar controles efectivos de la oportunidad en los cierres de peticiones en el Sistema Bogotá te Escucha.</w:t>
            </w:r>
          </w:p>
        </w:tc>
        <w:tc>
          <w:tcPr>
            <w:tcW w:w="0" w:type="auto"/>
            <w:shd w:val="clear" w:color="auto" w:fill="auto"/>
            <w:vAlign w:val="center"/>
          </w:tcPr>
          <w:p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p>
          <w:p w:rsidR="00A007CC" w:rsidRPr="00DD215B" w:rsidRDefault="00A007CC" w:rsidP="00A007CC">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A007CC" w:rsidRPr="00D41422" w:rsidRDefault="00A007CC" w:rsidP="007B265E">
            <w:pPr>
              <w:spacing w:after="0" w:line="240" w:lineRule="auto"/>
              <w:jc w:val="center"/>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30/12/2020</w:t>
            </w:r>
          </w:p>
        </w:tc>
      </w:tr>
      <w:tr w:rsidR="00F63864" w:rsidRPr="00F24480" w:rsidTr="00C1404D">
        <w:trPr>
          <w:cantSplit/>
          <w:trHeight w:val="1620"/>
        </w:trPr>
        <w:tc>
          <w:tcPr>
            <w:tcW w:w="0" w:type="auto"/>
            <w:vMerge w:val="restart"/>
            <w:shd w:val="clear" w:color="auto" w:fill="auto"/>
            <w:vAlign w:val="center"/>
          </w:tcPr>
          <w:p w:rsidR="00F63864" w:rsidRPr="00DD215B" w:rsidRDefault="00F63864" w:rsidP="007B265E">
            <w:pPr>
              <w:spacing w:after="0" w:line="240" w:lineRule="auto"/>
              <w:jc w:val="center"/>
              <w:rPr>
                <w:rFonts w:ascii="Trebuchet MS" w:eastAsia="Times New Roman" w:hAnsi="Trebuchet MS" w:cs="Calibri"/>
                <w:sz w:val="16"/>
                <w:szCs w:val="16"/>
                <w:lang w:eastAsia="es-CO"/>
              </w:rPr>
            </w:pPr>
            <w:r w:rsidRPr="009D6DA1">
              <w:rPr>
                <w:rFonts w:ascii="Trebuchet MS" w:eastAsia="Times New Roman" w:hAnsi="Trebuchet MS" w:cs="Calibri"/>
                <w:sz w:val="16"/>
                <w:szCs w:val="16"/>
                <w:lang w:eastAsia="es-CO"/>
              </w:rPr>
              <w:t>Relacionamiento con el Ciudadano</w:t>
            </w:r>
          </w:p>
        </w:tc>
        <w:tc>
          <w:tcPr>
            <w:tcW w:w="0" w:type="auto"/>
            <w:vMerge w:val="restart"/>
            <w:shd w:val="clear" w:color="auto" w:fill="auto"/>
            <w:vAlign w:val="center"/>
          </w:tcPr>
          <w:p w:rsidR="00F63864" w:rsidRPr="00DD215B" w:rsidRDefault="00F63864" w:rsidP="007B265E">
            <w:pPr>
              <w:spacing w:after="0" w:line="240" w:lineRule="auto"/>
              <w:jc w:val="both"/>
              <w:rPr>
                <w:rFonts w:ascii="Trebuchet MS" w:eastAsia="Times New Roman" w:hAnsi="Trebuchet MS" w:cs="Calibri"/>
                <w:sz w:val="16"/>
                <w:szCs w:val="16"/>
                <w:lang w:eastAsia="es-CO"/>
              </w:rPr>
            </w:pPr>
            <w:r w:rsidRPr="009D6DA1">
              <w:rPr>
                <w:rFonts w:ascii="Trebuchet MS" w:eastAsia="Times New Roman" w:hAnsi="Trebuchet MS" w:cs="Calibri"/>
                <w:sz w:val="16"/>
                <w:szCs w:val="16"/>
                <w:lang w:eastAsia="es-CO"/>
              </w:rPr>
              <w:t>Continuar con la revisión de las características y necesidades para establecer planes de mejora</w:t>
            </w:r>
          </w:p>
        </w:tc>
        <w:tc>
          <w:tcPr>
            <w:tcW w:w="0" w:type="auto"/>
            <w:shd w:val="clear" w:color="auto" w:fill="auto"/>
            <w:vAlign w:val="center"/>
          </w:tcPr>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 xml:space="preserve">Crear una base de datos </w:t>
            </w:r>
            <w:r w:rsidRPr="0078075A">
              <w:rPr>
                <w:rFonts w:ascii="Trebuchet MS" w:eastAsia="Times New Roman" w:hAnsi="Trebuchet MS" w:cs="Calibri"/>
                <w:color w:val="000000" w:themeColor="text1"/>
                <w:sz w:val="16"/>
                <w:szCs w:val="16"/>
                <w:lang w:eastAsia="es-CO"/>
              </w:rPr>
              <w:t>que permitan la caracterización de usuarios de los trámites y servicios</w:t>
            </w:r>
            <w:r>
              <w:rPr>
                <w:rFonts w:ascii="Trebuchet MS" w:eastAsia="Times New Roman" w:hAnsi="Trebuchet MS" w:cs="Calibri"/>
                <w:color w:val="000000" w:themeColor="text1"/>
                <w:sz w:val="16"/>
                <w:szCs w:val="16"/>
                <w:lang w:eastAsia="es-CO"/>
              </w:rPr>
              <w:t xml:space="preserve"> y llevar un registro de la cantidad de trámites y servicios ofrecidos por período</w:t>
            </w:r>
            <w:r w:rsidRPr="0078075A">
              <w:rPr>
                <w:rFonts w:ascii="Trebuchet MS" w:eastAsia="Times New Roman" w:hAnsi="Trebuchet MS" w:cs="Calibri"/>
                <w:color w:val="000000" w:themeColor="text1"/>
                <w:sz w:val="16"/>
                <w:szCs w:val="16"/>
                <w:lang w:eastAsia="es-CO"/>
              </w:rPr>
              <w:t>.</w:t>
            </w:r>
          </w:p>
          <w:p w:rsidR="00F63864" w:rsidRDefault="00F63864" w:rsidP="007B265E">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tcPr>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p>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Subdirección de Registro Inmobiliario</w:t>
            </w:r>
          </w:p>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p>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Subdirección de Administración Inmobiliaria y de Espacio Público.</w:t>
            </w:r>
          </w:p>
          <w:p w:rsidR="00F63864" w:rsidRPr="0078075A" w:rsidRDefault="00F63864" w:rsidP="00A007CC">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tcPr>
          <w:p w:rsidR="00F63864" w:rsidRDefault="00F63864" w:rsidP="007B265E">
            <w:pPr>
              <w:spacing w:after="0" w:line="240" w:lineRule="auto"/>
              <w:jc w:val="center"/>
              <w:rPr>
                <w:rFonts w:ascii="Trebuchet MS" w:eastAsia="Times New Roman" w:hAnsi="Trebuchet MS" w:cs="Calibri"/>
                <w:color w:val="000000" w:themeColor="text1"/>
                <w:sz w:val="16"/>
                <w:szCs w:val="16"/>
                <w:lang w:eastAsia="es-CO"/>
              </w:rPr>
            </w:pPr>
            <w:r w:rsidRPr="003F1505">
              <w:rPr>
                <w:rFonts w:ascii="Trebuchet MS" w:eastAsia="Times New Roman" w:hAnsi="Trebuchet MS" w:cs="Calibri"/>
                <w:color w:val="000000" w:themeColor="text1"/>
                <w:sz w:val="16"/>
                <w:szCs w:val="16"/>
                <w:lang w:eastAsia="es-CO"/>
              </w:rPr>
              <w:t>30/12/2020</w:t>
            </w:r>
          </w:p>
          <w:p w:rsidR="00F63864" w:rsidRDefault="00F63864" w:rsidP="007B265E">
            <w:pPr>
              <w:spacing w:after="0" w:line="240" w:lineRule="auto"/>
              <w:jc w:val="center"/>
              <w:rPr>
                <w:rFonts w:ascii="Trebuchet MS" w:eastAsia="Times New Roman" w:hAnsi="Trebuchet MS" w:cs="Calibri"/>
                <w:color w:val="000000" w:themeColor="text1"/>
                <w:sz w:val="16"/>
                <w:szCs w:val="16"/>
                <w:lang w:eastAsia="es-CO"/>
              </w:rPr>
            </w:pPr>
          </w:p>
        </w:tc>
      </w:tr>
      <w:tr w:rsidR="00F63864" w:rsidRPr="00F24480" w:rsidTr="00C1404D">
        <w:trPr>
          <w:cantSplit/>
          <w:trHeight w:val="1620"/>
        </w:trPr>
        <w:tc>
          <w:tcPr>
            <w:tcW w:w="0" w:type="auto"/>
            <w:vMerge/>
            <w:shd w:val="clear" w:color="auto" w:fill="auto"/>
            <w:vAlign w:val="center"/>
          </w:tcPr>
          <w:p w:rsidR="00F63864" w:rsidRPr="009D6DA1" w:rsidRDefault="00F63864"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rsidR="00F63864" w:rsidRPr="009D6DA1" w:rsidRDefault="00F63864"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363825">
              <w:rPr>
                <w:rFonts w:ascii="Trebuchet MS" w:eastAsia="Times New Roman" w:hAnsi="Trebuchet MS" w:cs="Calibri"/>
                <w:sz w:val="16"/>
                <w:szCs w:val="16"/>
                <w:lang w:eastAsia="es-CO"/>
              </w:rPr>
              <w:t>Participar en más del 80% de los eventos convocados para divulgar la información de trámites y servicios institucionales</w:t>
            </w:r>
          </w:p>
        </w:tc>
        <w:tc>
          <w:tcPr>
            <w:tcW w:w="0" w:type="auto"/>
            <w:shd w:val="clear" w:color="auto" w:fill="auto"/>
            <w:vAlign w:val="center"/>
          </w:tcPr>
          <w:p w:rsidR="00F63864" w:rsidRPr="0078075A"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363825">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tcPr>
          <w:p w:rsidR="00F63864" w:rsidRPr="003F1505" w:rsidRDefault="00F63864" w:rsidP="007B265E">
            <w:pPr>
              <w:spacing w:after="0" w:line="240" w:lineRule="auto"/>
              <w:jc w:val="center"/>
              <w:rPr>
                <w:rFonts w:ascii="Trebuchet MS" w:eastAsia="Times New Roman" w:hAnsi="Trebuchet MS" w:cs="Calibri"/>
                <w:color w:val="000000" w:themeColor="text1"/>
                <w:sz w:val="16"/>
                <w:szCs w:val="16"/>
                <w:lang w:eastAsia="es-CO"/>
              </w:rPr>
            </w:pPr>
            <w:r w:rsidRPr="003F1505">
              <w:rPr>
                <w:rFonts w:ascii="Trebuchet MS" w:eastAsia="Times New Roman" w:hAnsi="Trebuchet MS" w:cs="Calibri"/>
                <w:color w:val="000000" w:themeColor="text1"/>
                <w:sz w:val="16"/>
                <w:szCs w:val="16"/>
                <w:lang w:eastAsia="es-CO"/>
              </w:rPr>
              <w:t>30/12/2020</w:t>
            </w:r>
          </w:p>
        </w:tc>
      </w:tr>
    </w:tbl>
    <w:p w:rsidR="00F63864" w:rsidRDefault="00F63864"/>
    <w:p w:rsidR="005952B7" w:rsidRPr="00DD1B4C" w:rsidRDefault="005952B7" w:rsidP="005952B7">
      <w:pPr>
        <w:pStyle w:val="Textoindependiente"/>
        <w:spacing w:before="1"/>
        <w:ind w:left="-142" w:right="464"/>
        <w:jc w:val="both"/>
      </w:pPr>
    </w:p>
    <w:p w:rsidR="00776D39" w:rsidRPr="00A504E4" w:rsidRDefault="00776D39" w:rsidP="00776D39">
      <w:pPr>
        <w:pStyle w:val="Ttulo2"/>
        <w:spacing w:line="240" w:lineRule="auto"/>
        <w:jc w:val="both"/>
        <w:rPr>
          <w:rFonts w:ascii="Trebuchet MS" w:hAnsi="Trebuchet MS"/>
          <w:color w:val="385623" w:themeColor="accent6" w:themeShade="80"/>
          <w:sz w:val="24"/>
          <w:szCs w:val="24"/>
        </w:rPr>
      </w:pPr>
      <w:bookmarkStart w:id="67" w:name="_Toc29890212"/>
      <w:r w:rsidRPr="00A504E4">
        <w:rPr>
          <w:rFonts w:ascii="Trebuchet MS" w:hAnsi="Trebuchet MS"/>
          <w:color w:val="385623" w:themeColor="accent6" w:themeShade="80"/>
          <w:sz w:val="24"/>
          <w:szCs w:val="24"/>
        </w:rPr>
        <w:t>Sexto Componente: Iniciativas Adicionales</w:t>
      </w:r>
      <w:bookmarkEnd w:id="67"/>
    </w:p>
    <w:p w:rsidR="005952B7" w:rsidRPr="00DD1B4C" w:rsidRDefault="005952B7" w:rsidP="005952B7">
      <w:pPr>
        <w:pStyle w:val="Prrafodelista"/>
        <w:tabs>
          <w:tab w:val="left" w:pos="2205"/>
        </w:tabs>
        <w:spacing w:after="0" w:line="240" w:lineRule="auto"/>
        <w:ind w:left="-567"/>
        <w:rPr>
          <w:rFonts w:ascii="Trebuchet MS" w:hAnsi="Trebuchet MS"/>
          <w:b/>
          <w:color w:val="001F5F"/>
          <w:w w:val="95"/>
          <w:sz w:val="24"/>
          <w:szCs w:val="24"/>
        </w:rPr>
      </w:pPr>
    </w:p>
    <w:p w:rsidR="005952B7" w:rsidRPr="00DD1B4C" w:rsidRDefault="005952B7" w:rsidP="005952B7">
      <w:pPr>
        <w:pStyle w:val="Prrafodelista"/>
        <w:tabs>
          <w:tab w:val="left" w:pos="2205"/>
        </w:tabs>
        <w:spacing w:after="0" w:line="240" w:lineRule="auto"/>
        <w:ind w:left="-567"/>
        <w:rPr>
          <w:rFonts w:ascii="Trebuchet MS" w:hAnsi="Trebuchet MS"/>
          <w:b/>
          <w:color w:val="001F5F"/>
          <w:w w:val="95"/>
          <w:sz w:val="24"/>
          <w:szCs w:val="24"/>
        </w:rPr>
      </w:pPr>
    </w:p>
    <w:p w:rsidR="005952B7" w:rsidRPr="00DD1B4C" w:rsidRDefault="005952B7" w:rsidP="005952B7">
      <w:pPr>
        <w:pStyle w:val="Textoindependiente"/>
        <w:spacing w:before="101"/>
        <w:ind w:left="-142" w:right="453"/>
        <w:jc w:val="both"/>
      </w:pPr>
      <w:r w:rsidRPr="00DD1B4C">
        <w:t xml:space="preserve">El Departamento Administrativo de la Defensoría del Espacio Público vela por el desarrollo de su gestión institucional, con base en los principios y valores establecidos, los cuales deben ser interiorizados por los funcionarios y servidores públicos del Departamento, potencializando los comportamientos individuales y colectivos y materializados en una óptima ejecución de los procesos. </w:t>
      </w:r>
    </w:p>
    <w:p w:rsidR="005952B7" w:rsidRDefault="005952B7" w:rsidP="005952B7">
      <w:pPr>
        <w:pStyle w:val="Textoindependiente"/>
        <w:spacing w:before="101"/>
        <w:ind w:left="-142" w:right="453"/>
        <w:jc w:val="center"/>
      </w:pPr>
    </w:p>
    <w:p w:rsidR="00514C31" w:rsidRDefault="00514C31" w:rsidP="005952B7">
      <w:pPr>
        <w:pStyle w:val="Textoindependiente"/>
        <w:spacing w:before="101"/>
        <w:ind w:left="-142" w:right="453"/>
        <w:jc w:val="center"/>
      </w:pPr>
    </w:p>
    <w:p w:rsidR="00514C31" w:rsidRPr="00A504E4" w:rsidRDefault="00514C31" w:rsidP="00A504E4">
      <w:pPr>
        <w:pStyle w:val="Ttulo2"/>
        <w:spacing w:line="240" w:lineRule="auto"/>
        <w:jc w:val="both"/>
        <w:rPr>
          <w:rFonts w:ascii="Trebuchet MS" w:hAnsi="Trebuchet MS"/>
          <w:color w:val="385623" w:themeColor="accent6" w:themeShade="80"/>
          <w:sz w:val="24"/>
          <w:szCs w:val="24"/>
        </w:rPr>
      </w:pPr>
      <w:bookmarkStart w:id="68" w:name="_Toc29890213"/>
      <w:r w:rsidRPr="00A504E4">
        <w:rPr>
          <w:rFonts w:ascii="Trebuchet MS" w:hAnsi="Trebuchet MS"/>
          <w:color w:val="385623" w:themeColor="accent6" w:themeShade="80"/>
          <w:sz w:val="24"/>
          <w:szCs w:val="24"/>
        </w:rPr>
        <w:t>Código de Integridad</w:t>
      </w:r>
      <w:bookmarkEnd w:id="68"/>
    </w:p>
    <w:p w:rsidR="00514C31" w:rsidRPr="006C4CDB" w:rsidRDefault="00514C31" w:rsidP="00514C31">
      <w:pPr>
        <w:tabs>
          <w:tab w:val="left" w:pos="-142"/>
        </w:tabs>
        <w:spacing w:after="0" w:line="240" w:lineRule="auto"/>
        <w:rPr>
          <w:rFonts w:ascii="Trebuchet MS" w:eastAsiaTheme="majorEastAsia" w:hAnsi="Trebuchet MS" w:cstheme="majorBidi"/>
          <w:b/>
          <w:sz w:val="24"/>
          <w:szCs w:val="24"/>
        </w:rPr>
      </w:pPr>
    </w:p>
    <w:p w:rsidR="00514C31" w:rsidRPr="006C4CDB" w:rsidRDefault="00514C31" w:rsidP="00514C31">
      <w:pPr>
        <w:pStyle w:val="Textoindependiente"/>
        <w:spacing w:before="101"/>
        <w:ind w:left="-142" w:right="454"/>
        <w:jc w:val="both"/>
      </w:pPr>
      <w:r w:rsidRPr="006C4CDB">
        <w:t xml:space="preserve">El Departamento Administrativo de la Defensoría del Espacio Público vela por el desarrollo de su gestión institucional, con base en los principios y valores establecidos, los cuales </w:t>
      </w:r>
      <w:r w:rsidR="00C37BC9">
        <w:t xml:space="preserve">son </w:t>
      </w:r>
      <w:r w:rsidRPr="006C4CDB">
        <w:t xml:space="preserve">interiorizados por los funcionarios y servidores públicos del Departamento, potencializando los comportamientos individuales y colectivos y materializados en una óptima ejecución de los procesos. </w:t>
      </w:r>
    </w:p>
    <w:p w:rsidR="00514C31" w:rsidRPr="001360C9" w:rsidRDefault="00C37BC9" w:rsidP="00514C31">
      <w:pPr>
        <w:pStyle w:val="Textoindependiente"/>
        <w:spacing w:before="101"/>
        <w:ind w:left="-142" w:right="454"/>
        <w:jc w:val="both"/>
      </w:pPr>
      <w:r w:rsidRPr="001360C9">
        <w:t xml:space="preserve">El Equipo de Gestores de </w:t>
      </w:r>
      <w:r w:rsidR="001360C9" w:rsidRPr="001360C9">
        <w:t>Integridad,</w:t>
      </w:r>
      <w:r w:rsidRPr="001360C9">
        <w:t xml:space="preserve"> lideró durante la vigencia 2019 </w:t>
      </w:r>
      <w:r w:rsidR="00514C31" w:rsidRPr="001360C9">
        <w:t>actividad</w:t>
      </w:r>
      <w:r w:rsidRPr="001360C9">
        <w:t>es</w:t>
      </w:r>
      <w:r w:rsidR="00514C31" w:rsidRPr="001360C9">
        <w:t xml:space="preserve"> </w:t>
      </w:r>
      <w:r w:rsidRPr="001360C9">
        <w:t xml:space="preserve">de divulgación, </w:t>
      </w:r>
      <w:r w:rsidR="00514C31" w:rsidRPr="001360C9">
        <w:t xml:space="preserve">encaminadas a promover </w:t>
      </w:r>
      <w:r w:rsidRPr="001360C9">
        <w:t>los siguientes valores de la casa</w:t>
      </w:r>
      <w:r w:rsidR="00514C31" w:rsidRPr="001360C9">
        <w:t xml:space="preserve">: </w:t>
      </w:r>
    </w:p>
    <w:p w:rsidR="00514C31" w:rsidRPr="00514C31" w:rsidRDefault="00514C31" w:rsidP="00514C31">
      <w:pPr>
        <w:pStyle w:val="Textoindependiente"/>
        <w:spacing w:before="101"/>
        <w:ind w:left="-142" w:right="454"/>
        <w:jc w:val="both"/>
        <w:rPr>
          <w:color w:val="FF0000"/>
        </w:rPr>
      </w:pPr>
    </w:p>
    <w:p w:rsidR="00514C31" w:rsidRPr="00DD1B4C" w:rsidRDefault="00514C31"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310"/>
        <w:gridCol w:w="4518"/>
      </w:tblGrid>
      <w:tr w:rsidR="005952B7" w:rsidRPr="000218A1" w:rsidTr="00B8784A">
        <w:trPr>
          <w:trHeight w:val="1770"/>
        </w:trPr>
        <w:tc>
          <w:tcPr>
            <w:tcW w:w="467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eastAsia="Times New Roman" w:hAnsi="Trebuchet MS" w:cs="Calibri"/>
                <w:noProof/>
                <w:color w:val="000000"/>
                <w:sz w:val="18"/>
                <w:szCs w:val="18"/>
                <w:lang w:eastAsia="es-CO"/>
              </w:rPr>
              <w:drawing>
                <wp:inline distT="0" distB="0" distL="0" distR="0" wp14:anchorId="39CFE05A" wp14:editId="76DEB721">
                  <wp:extent cx="1390650" cy="1028700"/>
                  <wp:effectExtent l="0" t="0" r="0" b="0"/>
                  <wp:docPr id="5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p>
        </w:tc>
        <w:tc>
          <w:tcPr>
            <w:tcW w:w="5093" w:type="dxa"/>
            <w:tcBorders>
              <w:top w:val="single" w:sz="8" w:space="0" w:color="auto"/>
              <w:left w:val="nil"/>
              <w:bottom w:val="single" w:sz="4" w:space="0" w:color="auto"/>
              <w:right w:val="single" w:sz="8" w:space="0" w:color="000000"/>
            </w:tcBorders>
            <w:shd w:val="clear" w:color="000000" w:fill="CCFFFF"/>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RECONOZCO, VALORO Y TRATO DE MANERA DIGNA A TODAS LAS PERSONAS, CON SUS VIRTUDES Y DEFECTOS, SIN IMPORTAR SU LABOR, SU PROCEDENCIA, TÍTULOS O CUALQUIER OTRA CONDICIÓN.</w:t>
            </w:r>
          </w:p>
        </w:tc>
      </w:tr>
      <w:tr w:rsidR="005952B7" w:rsidRPr="000218A1" w:rsidTr="009B014A">
        <w:trPr>
          <w:trHeight w:val="280"/>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rsidTr="009B014A">
        <w:trPr>
          <w:trHeight w:val="269"/>
        </w:trPr>
        <w:tc>
          <w:tcPr>
            <w:tcW w:w="4678" w:type="dxa"/>
            <w:tcBorders>
              <w:top w:val="single" w:sz="4" w:space="0" w:color="auto"/>
              <w:left w:val="single" w:sz="8" w:space="0" w:color="auto"/>
              <w:bottom w:val="single" w:sz="4" w:space="0" w:color="auto"/>
              <w:right w:val="single" w:sz="4"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5093" w:type="dxa"/>
            <w:tcBorders>
              <w:top w:val="nil"/>
              <w:left w:val="nil"/>
              <w:bottom w:val="single" w:sz="4" w:space="0" w:color="auto"/>
              <w:right w:val="single" w:sz="8"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rsidTr="009B014A">
        <w:trPr>
          <w:trHeight w:val="1280"/>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952B7" w:rsidRPr="000218A1" w:rsidRDefault="005952B7" w:rsidP="009B014A">
            <w:pPr>
              <w:spacing w:after="0" w:line="240" w:lineRule="auto"/>
              <w:ind w:left="72" w:hanging="72"/>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tc>
        <w:tc>
          <w:tcPr>
            <w:tcW w:w="5093" w:type="dxa"/>
            <w:tcBorders>
              <w:top w:val="nil"/>
              <w:left w:val="nil"/>
              <w:bottom w:val="single" w:sz="4" w:space="0" w:color="auto"/>
              <w:right w:val="single" w:sz="8" w:space="0" w:color="auto"/>
            </w:tcBorders>
            <w:shd w:val="clear" w:color="auto" w:fill="auto"/>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Nunca actúo de manera discriminatoria, grosera o hiriente, bajo ninguna circunstancia.</w:t>
            </w:r>
          </w:p>
        </w:tc>
      </w:tr>
      <w:tr w:rsidR="005952B7" w:rsidRPr="000218A1" w:rsidTr="009B014A">
        <w:trPr>
          <w:trHeight w:val="405"/>
        </w:trPr>
        <w:tc>
          <w:tcPr>
            <w:tcW w:w="4678"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Estoy abierto al diálogo y a la comprensión a pesar de perspectivas y opiniones distintas a las mías. No hay nada que no se pueda solucionar hablando y escuchando al otro.</w:t>
            </w:r>
          </w:p>
        </w:tc>
        <w:tc>
          <w:tcPr>
            <w:tcW w:w="5093" w:type="dxa"/>
            <w:tcBorders>
              <w:top w:val="nil"/>
              <w:left w:val="nil"/>
              <w:bottom w:val="single" w:sz="4" w:space="0" w:color="auto"/>
              <w:right w:val="single" w:sz="8" w:space="0" w:color="auto"/>
            </w:tcBorders>
            <w:shd w:val="clear" w:color="auto" w:fill="auto"/>
            <w:vAlign w:val="center"/>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Jamás baso mis decisiones en presunciones, estereotipos, o prejuicios.</w:t>
            </w:r>
          </w:p>
        </w:tc>
      </w:tr>
      <w:tr w:rsidR="005952B7" w:rsidRPr="000218A1" w:rsidTr="009B014A">
        <w:trPr>
          <w:trHeight w:val="545"/>
        </w:trPr>
        <w:tc>
          <w:tcPr>
            <w:tcW w:w="4678" w:type="dxa"/>
            <w:vMerge/>
            <w:tcBorders>
              <w:top w:val="single" w:sz="4" w:space="0" w:color="auto"/>
              <w:left w:val="single" w:sz="8" w:space="0" w:color="auto"/>
              <w:bottom w:val="single" w:sz="8" w:space="0" w:color="000000"/>
              <w:right w:val="single" w:sz="4" w:space="0" w:color="auto"/>
            </w:tcBorders>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c>
          <w:tcPr>
            <w:tcW w:w="5093" w:type="dxa"/>
            <w:tcBorders>
              <w:top w:val="nil"/>
              <w:left w:val="nil"/>
              <w:bottom w:val="single" w:sz="8" w:space="0" w:color="auto"/>
              <w:right w:val="single" w:sz="8" w:space="0" w:color="auto"/>
            </w:tcBorders>
            <w:shd w:val="clear" w:color="auto" w:fill="auto"/>
            <w:vAlign w:val="center"/>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agredo, ignoro o maltrato de ninguna manera a los ciudadanos ni a otros servidores públicos.</w:t>
            </w:r>
          </w:p>
        </w:tc>
      </w:tr>
    </w:tbl>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5"/>
        <w:gridCol w:w="4423"/>
      </w:tblGrid>
      <w:tr w:rsidR="005952B7" w:rsidRPr="000218A1" w:rsidTr="009B014A">
        <w:trPr>
          <w:trHeight w:val="1755"/>
        </w:trPr>
        <w:tc>
          <w:tcPr>
            <w:tcW w:w="4397" w:type="dxa"/>
            <w:shd w:val="clear" w:color="auto" w:fill="auto"/>
            <w:vAlign w:val="center"/>
            <w:hideMark/>
          </w:tcPr>
          <w:p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59247668" wp14:editId="66DF52B7">
                  <wp:extent cx="1295400" cy="1019175"/>
                  <wp:effectExtent l="0" t="0" r="0" b="0"/>
                  <wp:docPr id="5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c>
          <w:tcPr>
            <w:tcW w:w="5374" w:type="dxa"/>
            <w:shd w:val="clear" w:color="000000" w:fill="CCFFFF"/>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ACTÚO SIEMPRE CON FUNDAMENTO EN LA VERDAD, CUMPLIENDO MIS DEBERES CON TRANSPARENCIA RECTITUD, Y SIEMPRE FAVORECIENDO EL INTERÉS GENERAL.</w:t>
            </w:r>
          </w:p>
        </w:tc>
      </w:tr>
      <w:tr w:rsidR="005952B7" w:rsidRPr="000218A1" w:rsidTr="009B014A">
        <w:trPr>
          <w:trHeight w:val="390"/>
        </w:trPr>
        <w:tc>
          <w:tcPr>
            <w:tcW w:w="0" w:type="auto"/>
            <w:gridSpan w:val="2"/>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rsidTr="009B014A">
        <w:trPr>
          <w:trHeight w:val="278"/>
        </w:trPr>
        <w:tc>
          <w:tcPr>
            <w:tcW w:w="0" w:type="auto"/>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rsidTr="009B014A">
        <w:trPr>
          <w:trHeight w:val="708"/>
        </w:trPr>
        <w:tc>
          <w:tcPr>
            <w:tcW w:w="0" w:type="auto"/>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Siempre digo la verdad, incluso cuando cometo errores, porque es humano cometerlos, pero no es correcto esconderlos.</w:t>
            </w:r>
          </w:p>
        </w:tc>
        <w:tc>
          <w:tcPr>
            <w:tcW w:w="0" w:type="auto"/>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No le doy trato preferencial a personas cercanas para favorecerlos en un proceso en igualdad de condiciones.</w:t>
            </w:r>
          </w:p>
        </w:tc>
      </w:tr>
      <w:tr w:rsidR="005952B7" w:rsidRPr="000218A1" w:rsidTr="009B014A">
        <w:trPr>
          <w:trHeight w:val="900"/>
        </w:trPr>
        <w:tc>
          <w:tcPr>
            <w:tcW w:w="0" w:type="auto"/>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Cuando tengo dudas respecto a la aplicación de mis deberes, busco orientación en las instancias pertinentes dentro de mi entidad. Se vale no saberlo todo y también se  vale pedir ayuda.</w:t>
            </w:r>
          </w:p>
        </w:tc>
        <w:tc>
          <w:tcPr>
            <w:tcW w:w="0" w:type="auto"/>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acepto incentivos, favores, ni ningún otro tipo de beneficio que me ofrezcan personas o grupos que estén interesados en un proceso de toma de decisiones.</w:t>
            </w:r>
          </w:p>
        </w:tc>
      </w:tr>
      <w:tr w:rsidR="005952B7" w:rsidRPr="000218A1" w:rsidTr="009B014A">
        <w:trPr>
          <w:trHeight w:val="618"/>
        </w:trPr>
        <w:tc>
          <w:tcPr>
            <w:tcW w:w="0" w:type="auto"/>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Facilito el acceso a la información pública completa, veraz, oportuna y comprensible con los medios destinados para ello.</w:t>
            </w:r>
          </w:p>
        </w:tc>
        <w:tc>
          <w:tcPr>
            <w:tcW w:w="0" w:type="auto"/>
            <w:vMerge w:val="restart"/>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uso recursos públicos para fines personales relacionados con mi familia, mis estudios y mis pasatiempos (esto incluye el tiempo de mi jornada laboral, los elementos y bienes asignados para cumplir con mi labor, entre otros).</w:t>
            </w:r>
          </w:p>
        </w:tc>
      </w:tr>
      <w:tr w:rsidR="005952B7" w:rsidRPr="000218A1" w:rsidTr="009B014A">
        <w:trPr>
          <w:trHeight w:val="810"/>
        </w:trPr>
        <w:tc>
          <w:tcPr>
            <w:tcW w:w="0" w:type="auto"/>
            <w:shd w:val="clear" w:color="auto" w:fill="auto"/>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Denuncio las faltas, delitos o violaciones de derechos de los que tengo conocimiento en el ejercicio de mi cargo.</w:t>
            </w:r>
          </w:p>
        </w:tc>
        <w:tc>
          <w:tcPr>
            <w:tcW w:w="0" w:type="auto"/>
            <w:vMerge/>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r>
      <w:tr w:rsidR="005952B7" w:rsidRPr="000218A1" w:rsidTr="009B014A">
        <w:trPr>
          <w:trHeight w:val="1185"/>
        </w:trPr>
        <w:tc>
          <w:tcPr>
            <w:tcW w:w="0" w:type="auto"/>
            <w:shd w:val="clear" w:color="auto" w:fill="auto"/>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Apoyo y promuevo los espacios de participación para que los ciudadanos hagan parte de la toma de decisiones que los afecten relacionadas con mi cargo o labor.</w:t>
            </w:r>
          </w:p>
        </w:tc>
        <w:tc>
          <w:tcPr>
            <w:tcW w:w="0" w:type="auto"/>
            <w:shd w:val="clear" w:color="auto" w:fill="auto"/>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soy descuidado con la información a mi cargo, ni con su gestión.</w:t>
            </w:r>
          </w:p>
        </w:tc>
      </w:tr>
    </w:tbl>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682"/>
        <w:gridCol w:w="4146"/>
      </w:tblGrid>
      <w:tr w:rsidR="005952B7" w:rsidRPr="000218A1" w:rsidTr="00B8784A">
        <w:trPr>
          <w:trHeight w:val="1755"/>
        </w:trPr>
        <w:tc>
          <w:tcPr>
            <w:tcW w:w="510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1B80457F" wp14:editId="22F6DB9A">
                  <wp:extent cx="1419225" cy="1057275"/>
                  <wp:effectExtent l="0" t="0" r="0" b="0"/>
                  <wp:docPr id="5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tc>
        <w:tc>
          <w:tcPr>
            <w:tcW w:w="4668" w:type="dxa"/>
            <w:tcBorders>
              <w:top w:val="single" w:sz="8" w:space="0" w:color="auto"/>
              <w:left w:val="nil"/>
              <w:bottom w:val="single" w:sz="4" w:space="0" w:color="auto"/>
              <w:right w:val="single" w:sz="8" w:space="0" w:color="000000"/>
            </w:tcBorders>
            <w:shd w:val="clear" w:color="000000" w:fill="CCFFFF"/>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SOY CONSCIENTE DE LA IMPORTANCIA DE MI ROL COMO SERVIDOR PÚBLICO Y ESTOY EN DISPOSICIÓN PERMANENTE PARA COMPRENDER Y RESOLVER LAS NECESIDADES DE LAS PERSONAS CON LAS QUE ME RELACIONO EN MIS LABORES COTIDIANAS, BUSCANDO SIEMPRE MEJORAR SU BIENESTAR.</w:t>
            </w:r>
          </w:p>
        </w:tc>
      </w:tr>
      <w:tr w:rsidR="005952B7" w:rsidRPr="000218A1" w:rsidTr="009B014A">
        <w:trPr>
          <w:trHeight w:val="354"/>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rsidTr="009B014A">
        <w:trPr>
          <w:trHeight w:val="274"/>
        </w:trPr>
        <w:tc>
          <w:tcPr>
            <w:tcW w:w="5103" w:type="dxa"/>
            <w:tcBorders>
              <w:top w:val="single" w:sz="4" w:space="0" w:color="auto"/>
              <w:left w:val="single" w:sz="8" w:space="0" w:color="auto"/>
              <w:bottom w:val="single" w:sz="4" w:space="0" w:color="auto"/>
              <w:right w:val="single" w:sz="4"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4668" w:type="dxa"/>
            <w:tcBorders>
              <w:top w:val="nil"/>
              <w:left w:val="nil"/>
              <w:bottom w:val="single" w:sz="4" w:space="0" w:color="auto"/>
              <w:right w:val="single" w:sz="8"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rsidTr="00C04E0B">
        <w:trPr>
          <w:trHeight w:val="689"/>
        </w:trPr>
        <w:tc>
          <w:tcPr>
            <w:tcW w:w="5103" w:type="dxa"/>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FD03DE">
            <w:pPr>
              <w:spacing w:after="0" w:line="240" w:lineRule="auto"/>
              <w:ind w:hanging="70"/>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Asumo mi papel como servidor público, entendiendo el valor de los compromisos y responsabilidades que he adquirido frente a la ciudadanía y al país.</w:t>
            </w:r>
          </w:p>
        </w:tc>
        <w:tc>
          <w:tcPr>
            <w:tcW w:w="4668" w:type="dxa"/>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Nunca trabajo con una actitud negativa. No se vale afectar mi trabajo por no ponerle ganas a las cosas.</w:t>
            </w:r>
          </w:p>
        </w:tc>
      </w:tr>
      <w:tr w:rsidR="005952B7" w:rsidRPr="000218A1" w:rsidTr="00C04E0B">
        <w:trPr>
          <w:trHeight w:val="713"/>
        </w:trPr>
        <w:tc>
          <w:tcPr>
            <w:tcW w:w="5103" w:type="dxa"/>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Siempre estoy dispuesto a ponerme en los zapatos de las personas. Entender su contexto, necesidades y requerimientos es el fundamento de mi servicio y labor.</w:t>
            </w:r>
          </w:p>
        </w:tc>
        <w:tc>
          <w:tcPr>
            <w:tcW w:w="4668" w:type="dxa"/>
            <w:tcBorders>
              <w:top w:val="nil"/>
              <w:left w:val="nil"/>
              <w:bottom w:val="single" w:sz="4" w:space="0" w:color="auto"/>
              <w:right w:val="single" w:sz="8" w:space="0" w:color="auto"/>
            </w:tcBorders>
            <w:shd w:val="clear" w:color="auto" w:fill="auto"/>
            <w:hideMark/>
          </w:tcPr>
          <w:p w:rsidR="005952B7" w:rsidRPr="000218A1" w:rsidRDefault="005952B7" w:rsidP="00FD03DE">
            <w:pPr>
              <w:spacing w:after="0" w:line="240" w:lineRule="auto"/>
              <w:ind w:hanging="74"/>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llego nunca a pensar que mi trabajo como servidor es un “favor” que le hago a la ciudadanía. Es un compromiso y un orgullo.</w:t>
            </w:r>
          </w:p>
        </w:tc>
      </w:tr>
      <w:tr w:rsidR="005952B7" w:rsidRPr="000218A1" w:rsidTr="00C04E0B">
        <w:trPr>
          <w:trHeight w:val="411"/>
        </w:trPr>
        <w:tc>
          <w:tcPr>
            <w:tcW w:w="5103" w:type="dxa"/>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Escucho, atiendo y oriento a quien necesite cualquier información o guía en algún asunto público</w:t>
            </w:r>
          </w:p>
        </w:tc>
        <w:tc>
          <w:tcPr>
            <w:tcW w:w="4668" w:type="dxa"/>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asumo que mi trabajo como servidor es irrelevante para la sociedad.</w:t>
            </w:r>
          </w:p>
        </w:tc>
      </w:tr>
      <w:tr w:rsidR="005952B7" w:rsidRPr="000218A1" w:rsidTr="00C04E0B">
        <w:trPr>
          <w:trHeight w:val="404"/>
        </w:trPr>
        <w:tc>
          <w:tcPr>
            <w:tcW w:w="5103" w:type="dxa"/>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Estoy atento siempre que interactúo con otras personas, sin distracciones de ningún tipo</w:t>
            </w:r>
          </w:p>
        </w:tc>
        <w:tc>
          <w:tcPr>
            <w:tcW w:w="4668" w:type="dxa"/>
            <w:vMerge w:val="restart"/>
            <w:tcBorders>
              <w:top w:val="nil"/>
              <w:left w:val="single" w:sz="4" w:space="0" w:color="auto"/>
              <w:bottom w:val="single" w:sz="8" w:space="0" w:color="000000"/>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Jamás ignoro a un ciudadano y sus inquietudes.</w:t>
            </w:r>
          </w:p>
        </w:tc>
      </w:tr>
      <w:tr w:rsidR="005952B7" w:rsidRPr="000218A1" w:rsidTr="00C04E0B">
        <w:trPr>
          <w:trHeight w:val="258"/>
        </w:trPr>
        <w:tc>
          <w:tcPr>
            <w:tcW w:w="510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Presto un servicio ágil, amable y de calidad.</w:t>
            </w:r>
          </w:p>
        </w:tc>
        <w:tc>
          <w:tcPr>
            <w:tcW w:w="4668" w:type="dxa"/>
            <w:vMerge/>
            <w:tcBorders>
              <w:top w:val="nil"/>
              <w:left w:val="single" w:sz="4" w:space="0" w:color="auto"/>
              <w:bottom w:val="single" w:sz="8" w:space="0" w:color="000000"/>
              <w:right w:val="single" w:sz="8" w:space="0" w:color="auto"/>
            </w:tcBorders>
            <w:vAlign w:val="center"/>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r>
    </w:tbl>
    <w:p w:rsidR="005952B7" w:rsidRPr="00DD1B4C" w:rsidRDefault="005952B7" w:rsidP="005952B7">
      <w:pPr>
        <w:pStyle w:val="Textoindependiente"/>
        <w:spacing w:before="101"/>
        <w:ind w:right="453"/>
      </w:pPr>
    </w:p>
    <w:tbl>
      <w:tblPr>
        <w:tblW w:w="0" w:type="auto"/>
        <w:tblInd w:w="-10" w:type="dxa"/>
        <w:tblCellMar>
          <w:left w:w="70" w:type="dxa"/>
          <w:right w:w="70" w:type="dxa"/>
        </w:tblCellMar>
        <w:tblLook w:val="04A0" w:firstRow="1" w:lastRow="0" w:firstColumn="1" w:lastColumn="0" w:noHBand="0" w:noVBand="1"/>
      </w:tblPr>
      <w:tblGrid>
        <w:gridCol w:w="4127"/>
        <w:gridCol w:w="4701"/>
      </w:tblGrid>
      <w:tr w:rsidR="005952B7" w:rsidRPr="000218A1" w:rsidTr="00B8784A">
        <w:trPr>
          <w:trHeight w:val="1755"/>
        </w:trPr>
        <w:tc>
          <w:tcPr>
            <w:tcW w:w="373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69DF8B4B" wp14:editId="3FEFA78B">
                  <wp:extent cx="1457325" cy="1057275"/>
                  <wp:effectExtent l="0" t="0" r="0" b="0"/>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c>
          <w:tcPr>
            <w:tcW w:w="6036" w:type="dxa"/>
            <w:tcBorders>
              <w:top w:val="single" w:sz="8" w:space="0" w:color="auto"/>
              <w:left w:val="nil"/>
              <w:bottom w:val="single" w:sz="4" w:space="0" w:color="auto"/>
              <w:right w:val="single" w:sz="8" w:space="0" w:color="000000"/>
            </w:tcBorders>
            <w:shd w:val="clear" w:color="000000" w:fill="CCFFFF"/>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CUMPLO CON LOS DEBERES, FUNCIONES Y RESPONSABILIDADES ASIGNADAS A MI CARGO DE LA MEJOR MANERA POSIBLE, CON ATENCIÓN, PRONTITUD, DESTREZA Y EFICIENCIA, PARA ASÍ OPTIMIZAR EL USO DE LOS RECURSOS DEL ESTADO.</w:t>
            </w:r>
          </w:p>
        </w:tc>
      </w:tr>
      <w:tr w:rsidR="005952B7" w:rsidRPr="000218A1" w:rsidTr="00B00485">
        <w:trPr>
          <w:trHeight w:val="346"/>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rsidTr="00B00485">
        <w:trPr>
          <w:trHeight w:val="280"/>
        </w:trPr>
        <w:tc>
          <w:tcPr>
            <w:tcW w:w="0" w:type="auto"/>
            <w:tcBorders>
              <w:top w:val="single" w:sz="4" w:space="0" w:color="auto"/>
              <w:left w:val="single" w:sz="8" w:space="0" w:color="auto"/>
              <w:bottom w:val="single" w:sz="4" w:space="0" w:color="auto"/>
              <w:right w:val="single" w:sz="4"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tcBorders>
              <w:top w:val="nil"/>
              <w:left w:val="nil"/>
              <w:bottom w:val="single" w:sz="4" w:space="0" w:color="auto"/>
              <w:right w:val="single" w:sz="8"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rsidTr="00B00485">
        <w:trPr>
          <w:trHeight w:val="709"/>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Uso responsablemente los recursos públicos para cumplir con  mis obligaciones. Lo público es de todos y no se desperdicia.</w:t>
            </w:r>
          </w:p>
        </w:tc>
        <w:tc>
          <w:tcPr>
            <w:tcW w:w="0" w:type="auto"/>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malgasto ningún recurso público.</w:t>
            </w:r>
          </w:p>
        </w:tc>
      </w:tr>
      <w:tr w:rsidR="005952B7" w:rsidRPr="000218A1" w:rsidTr="00B00485">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Cumplo con los tiempos estipulados para el logro de cada obligación laboral. A fin de cuentas, el tiempo de todos es oro.</w:t>
            </w:r>
          </w:p>
        </w:tc>
        <w:tc>
          <w:tcPr>
            <w:tcW w:w="0" w:type="auto"/>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postergo las decisiones y actividades que den solución a problemáticas ciudadanas o que hagan parte del funcionamiento de mi cargo. Hay cosas que sencillamente no se dejan para otro día.</w:t>
            </w:r>
          </w:p>
        </w:tc>
      </w:tr>
      <w:tr w:rsidR="005952B7" w:rsidRPr="000218A1" w:rsidTr="00B00485">
        <w:trPr>
          <w:trHeight w:val="703"/>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Aseguro la calidad en cada uno de los productos que entrego bajo los estándares del servicio público. No se valen cosas a medias.</w:t>
            </w:r>
          </w:p>
        </w:tc>
        <w:tc>
          <w:tcPr>
            <w:tcW w:w="0" w:type="auto"/>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demuestro desinterés en mis actuaciones ante los ciudadanos y los demás servidores públicos.</w:t>
            </w:r>
          </w:p>
        </w:tc>
      </w:tr>
      <w:tr w:rsidR="005952B7" w:rsidRPr="000218A1" w:rsidTr="00B00485">
        <w:trPr>
          <w:trHeight w:val="699"/>
        </w:trPr>
        <w:tc>
          <w:tcPr>
            <w:tcW w:w="0" w:type="auto"/>
            <w:tcBorders>
              <w:top w:val="single" w:sz="4" w:space="0" w:color="auto"/>
              <w:left w:val="single" w:sz="8" w:space="0" w:color="auto"/>
              <w:bottom w:val="single" w:sz="8" w:space="0" w:color="auto"/>
              <w:right w:val="single" w:sz="4"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Siempre soy proactivo comunicando a tiempo propuestas para mejorar continuamente mi labor y la de mis compañeros de trabajo.</w:t>
            </w:r>
          </w:p>
        </w:tc>
        <w:tc>
          <w:tcPr>
            <w:tcW w:w="0" w:type="auto"/>
            <w:tcBorders>
              <w:top w:val="nil"/>
              <w:left w:val="nil"/>
              <w:bottom w:val="single" w:sz="8" w:space="0" w:color="auto"/>
              <w:right w:val="single" w:sz="8" w:space="0" w:color="auto"/>
            </w:tcBorders>
            <w:shd w:val="clear" w:color="auto" w:fill="auto"/>
            <w:hideMark/>
          </w:tcPr>
          <w:p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evado mis funciones y responsabilidades por ningún motivo.</w:t>
            </w:r>
          </w:p>
        </w:tc>
      </w:tr>
    </w:tbl>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left="-142" w:right="453"/>
        <w:jc w:val="center"/>
      </w:pPr>
    </w:p>
    <w:p w:rsidR="005952B7" w:rsidRPr="00DD1B4C" w:rsidRDefault="005952B7" w:rsidP="005952B7">
      <w:pPr>
        <w:pStyle w:val="Textoindependiente"/>
        <w:spacing w:before="101"/>
        <w:ind w:right="453"/>
      </w:pPr>
    </w:p>
    <w:p w:rsidR="005952B7" w:rsidRPr="00DD1B4C" w:rsidRDefault="005952B7"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376"/>
        <w:gridCol w:w="4452"/>
      </w:tblGrid>
      <w:tr w:rsidR="005952B7" w:rsidRPr="000218A1" w:rsidTr="00B8784A">
        <w:trPr>
          <w:trHeight w:val="1755"/>
        </w:trPr>
        <w:tc>
          <w:tcPr>
            <w:tcW w:w="454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7FB35945" wp14:editId="1E74B5A3">
                  <wp:extent cx="1143000" cy="1009650"/>
                  <wp:effectExtent l="0" t="0" r="0" b="0"/>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5223" w:type="dxa"/>
            <w:tcBorders>
              <w:top w:val="single" w:sz="8" w:space="0" w:color="auto"/>
              <w:left w:val="nil"/>
              <w:bottom w:val="single" w:sz="4" w:space="0" w:color="auto"/>
              <w:right w:val="single" w:sz="8" w:space="0" w:color="000000"/>
            </w:tcBorders>
            <w:shd w:val="clear" w:color="auto" w:fill="auto"/>
            <w:vAlign w:val="center"/>
            <w:hideMark/>
          </w:tcPr>
          <w:p w:rsidR="005952B7" w:rsidRPr="000218A1" w:rsidRDefault="005952B7" w:rsidP="00B8784A">
            <w:pPr>
              <w:spacing w:after="0" w:line="240" w:lineRule="auto"/>
              <w:jc w:val="both"/>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ACTÚO CON IMPARCIALIDAD GARANTIZANDO LOS DERECHOS DE LAS PERSONAS, CON EQUIDAD, IGUALDAD Y SIN DISCRIMINACIÓN.</w:t>
            </w:r>
          </w:p>
        </w:tc>
      </w:tr>
      <w:tr w:rsidR="005952B7" w:rsidRPr="000218A1" w:rsidTr="00B00485">
        <w:trPr>
          <w:trHeight w:val="246"/>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rsidTr="00B00485">
        <w:trPr>
          <w:trHeight w:val="278"/>
        </w:trPr>
        <w:tc>
          <w:tcPr>
            <w:tcW w:w="0" w:type="auto"/>
            <w:tcBorders>
              <w:top w:val="single" w:sz="4" w:space="0" w:color="auto"/>
              <w:left w:val="single" w:sz="8" w:space="0" w:color="auto"/>
              <w:bottom w:val="single" w:sz="4" w:space="0" w:color="auto"/>
              <w:right w:val="single" w:sz="4"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tcBorders>
              <w:top w:val="nil"/>
              <w:left w:val="nil"/>
              <w:bottom w:val="single" w:sz="4" w:space="0" w:color="auto"/>
              <w:right w:val="single" w:sz="8" w:space="0" w:color="auto"/>
            </w:tcBorders>
            <w:shd w:val="clear" w:color="000000" w:fill="D9E1F2"/>
            <w:vAlign w:val="center"/>
            <w:hideMark/>
          </w:tcPr>
          <w:p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rsidTr="00B00485">
        <w:trPr>
          <w:trHeight w:val="693"/>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Tomo decisiones informadas y objetivas basadas en evidencias y datos confiables. Es muy grave fallar en mis actuaciones por no tener las cosas claras.</w:t>
            </w:r>
          </w:p>
        </w:tc>
        <w:tc>
          <w:tcPr>
            <w:tcW w:w="0" w:type="auto"/>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promuevo ni ejecuto políticas, programas o medidas que afectan la igualdad y la libertad de personas.</w:t>
            </w:r>
          </w:p>
        </w:tc>
      </w:tr>
      <w:tr w:rsidR="005952B7" w:rsidRPr="000218A1" w:rsidTr="00B00485">
        <w:trPr>
          <w:trHeight w:val="561"/>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Reconozco y protejo los derechos de cada persona de acuerdo con sus necesidades y condiciones.</w:t>
            </w:r>
          </w:p>
        </w:tc>
        <w:tc>
          <w:tcPr>
            <w:tcW w:w="0" w:type="auto"/>
            <w:tcBorders>
              <w:top w:val="nil"/>
              <w:left w:val="nil"/>
              <w:bottom w:val="single" w:sz="4" w:space="0" w:color="auto"/>
              <w:right w:val="single" w:sz="8"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favorezco el punto de vista de un grupo de interés sin tener en cuenta a todos los actores involucrados en una situación.</w:t>
            </w:r>
          </w:p>
        </w:tc>
      </w:tr>
      <w:tr w:rsidR="005952B7" w:rsidRPr="000218A1" w:rsidTr="00B00485">
        <w:trPr>
          <w:trHeight w:val="911"/>
        </w:trPr>
        <w:tc>
          <w:tcPr>
            <w:tcW w:w="0" w:type="auto"/>
            <w:tcBorders>
              <w:top w:val="single" w:sz="4" w:space="0" w:color="auto"/>
              <w:left w:val="single" w:sz="8" w:space="0" w:color="auto"/>
              <w:bottom w:val="single" w:sz="8" w:space="0" w:color="auto"/>
              <w:right w:val="single" w:sz="4"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Tomo decisiones estableciendo mecanismos de diálogo y concertación con todas las partes involucradas.</w:t>
            </w:r>
          </w:p>
        </w:tc>
        <w:tc>
          <w:tcPr>
            <w:tcW w:w="0" w:type="auto"/>
            <w:tcBorders>
              <w:top w:val="nil"/>
              <w:left w:val="nil"/>
              <w:bottom w:val="single" w:sz="8" w:space="0" w:color="auto"/>
              <w:right w:val="single" w:sz="8" w:space="0" w:color="auto"/>
            </w:tcBorders>
            <w:shd w:val="clear" w:color="auto" w:fill="auto"/>
            <w:hideMark/>
          </w:tcPr>
          <w:p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Nunca permito que odios, simpatías, antipatías, caprichos, presiones o intereses de orden personal o grupal interfieran en mi criterio, toma de decisión y gestión pública.</w:t>
            </w:r>
          </w:p>
        </w:tc>
      </w:tr>
    </w:tbl>
    <w:p w:rsidR="005952B7" w:rsidRDefault="005952B7" w:rsidP="005952B7">
      <w:pPr>
        <w:pStyle w:val="Textoindependiente"/>
        <w:spacing w:before="101"/>
        <w:ind w:left="-142" w:right="453"/>
        <w:jc w:val="center"/>
      </w:pPr>
    </w:p>
    <w:p w:rsidR="0062418C" w:rsidRPr="00366573" w:rsidRDefault="0062418C" w:rsidP="00A504E4">
      <w:pPr>
        <w:pStyle w:val="Ttulo2"/>
        <w:spacing w:line="240" w:lineRule="auto"/>
        <w:jc w:val="both"/>
        <w:rPr>
          <w:rFonts w:ascii="Trebuchet MS" w:hAnsi="Trebuchet MS"/>
          <w:color w:val="385623" w:themeColor="accent6" w:themeShade="80"/>
          <w:sz w:val="24"/>
          <w:szCs w:val="24"/>
        </w:rPr>
      </w:pPr>
      <w:bookmarkStart w:id="69" w:name="_Toc29890214"/>
      <w:r w:rsidRPr="00366573">
        <w:rPr>
          <w:rFonts w:ascii="Trebuchet MS" w:hAnsi="Trebuchet MS"/>
          <w:color w:val="385623" w:themeColor="accent6" w:themeShade="80"/>
          <w:sz w:val="24"/>
          <w:szCs w:val="24"/>
        </w:rPr>
        <w:t>Plan de acción rendición de cuentas con enfoque de derechos</w:t>
      </w:r>
      <w:bookmarkEnd w:id="69"/>
    </w:p>
    <w:p w:rsidR="0062418C" w:rsidRDefault="0062418C" w:rsidP="0062418C">
      <w:pPr>
        <w:spacing w:after="0" w:line="240" w:lineRule="auto"/>
        <w:rPr>
          <w:rFonts w:ascii="Trebuchet MS" w:eastAsia="Trebuchet MS" w:hAnsi="Trebuchet MS" w:cs="Trebuchet MS"/>
          <w:sz w:val="24"/>
          <w:szCs w:val="24"/>
          <w:lang w:eastAsia="es-CO" w:bidi="es-CO"/>
        </w:rPr>
      </w:pPr>
    </w:p>
    <w:p w:rsidR="001360C9" w:rsidRDefault="001360C9" w:rsidP="0062418C">
      <w:pPr>
        <w:spacing w:after="0" w:line="240" w:lineRule="auto"/>
        <w:rPr>
          <w:rFonts w:ascii="Trebuchet MS" w:eastAsia="Trebuchet MS" w:hAnsi="Trebuchet MS" w:cs="Trebuchet MS"/>
          <w:sz w:val="24"/>
          <w:szCs w:val="24"/>
          <w:lang w:eastAsia="es-CO" w:bidi="es-CO"/>
        </w:rPr>
      </w:pPr>
    </w:p>
    <w:p w:rsidR="005952B7" w:rsidRPr="00DD1B4C" w:rsidRDefault="0062418C" w:rsidP="0062418C">
      <w:pPr>
        <w:spacing w:after="0" w:line="240" w:lineRule="auto"/>
      </w:pPr>
      <w:r w:rsidRPr="00193C26">
        <w:rPr>
          <w:rFonts w:ascii="Trebuchet MS" w:eastAsia="Trebuchet MS" w:hAnsi="Trebuchet MS" w:cs="Trebuchet MS"/>
          <w:sz w:val="24"/>
          <w:szCs w:val="24"/>
          <w:lang w:eastAsia="es-CO" w:bidi="es-CO"/>
        </w:rPr>
        <w:t>Para la vigencia 20</w:t>
      </w:r>
      <w:r>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 acciones relacionadas con </w:t>
      </w:r>
      <w:r>
        <w:rPr>
          <w:rFonts w:ascii="Trebuchet MS" w:eastAsia="Trebuchet MS" w:hAnsi="Trebuchet MS" w:cs="Trebuchet MS"/>
          <w:sz w:val="24"/>
          <w:szCs w:val="24"/>
          <w:lang w:eastAsia="es-CO" w:bidi="es-CO"/>
        </w:rPr>
        <w:t xml:space="preserve">las </w:t>
      </w:r>
      <w:r w:rsidR="005952B7" w:rsidRPr="0062418C">
        <w:rPr>
          <w:rFonts w:ascii="Trebuchet MS" w:eastAsia="Trebuchet MS" w:hAnsi="Trebuchet MS" w:cs="Trebuchet MS"/>
          <w:sz w:val="24"/>
          <w:szCs w:val="24"/>
          <w:lang w:eastAsia="es-CO" w:bidi="es-CO"/>
        </w:rPr>
        <w:t xml:space="preserve"> iniciativas adicionales</w:t>
      </w:r>
      <w:r w:rsidRPr="0062418C">
        <w:rPr>
          <w:rFonts w:ascii="Trebuchet MS" w:eastAsia="Trebuchet MS" w:hAnsi="Trebuchet MS" w:cs="Trebuchet MS"/>
          <w:sz w:val="24"/>
          <w:szCs w:val="24"/>
          <w:lang w:eastAsia="es-CO" w:bidi="es-CO"/>
        </w:rPr>
        <w:t>:</w:t>
      </w:r>
      <w:r>
        <w:t xml:space="preserve"> </w:t>
      </w:r>
    </w:p>
    <w:p w:rsidR="005952B7" w:rsidRPr="00DD1B4C" w:rsidRDefault="005952B7" w:rsidP="005952B7">
      <w:pPr>
        <w:pStyle w:val="Textoindependiente"/>
        <w:spacing w:before="101"/>
        <w:ind w:left="-142" w:right="453"/>
        <w:jc w:val="both"/>
      </w:pPr>
    </w:p>
    <w:p w:rsidR="005952B7" w:rsidRDefault="005952B7"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C37BC9" w:rsidRDefault="00C37BC9" w:rsidP="005952B7">
      <w:pPr>
        <w:pStyle w:val="Textoindependiente"/>
        <w:spacing w:before="101"/>
        <w:ind w:left="-142" w:right="453"/>
        <w:jc w:val="both"/>
      </w:pPr>
    </w:p>
    <w:p w:rsidR="005952B7" w:rsidRDefault="005952B7" w:rsidP="005952B7">
      <w:pPr>
        <w:spacing w:after="0" w:line="240" w:lineRule="auto"/>
        <w:ind w:left="-142"/>
        <w:jc w:val="both"/>
        <w:outlineLvl w:val="1"/>
        <w:rPr>
          <w:rFonts w:ascii="Trebuchet MS" w:eastAsia="Trebuchet MS" w:hAnsi="Trebuchet MS" w:cs="Trebuchet MS"/>
          <w:sz w:val="24"/>
          <w:szCs w:val="24"/>
          <w:lang w:eastAsia="es-CO" w:bidi="es-CO"/>
        </w:rPr>
      </w:pPr>
    </w:p>
    <w:tbl>
      <w:tblPr>
        <w:tblpPr w:leftFromText="141" w:rightFromText="141" w:vertAnchor="page" w:horzAnchor="margin" w:tblpY="1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2"/>
        <w:gridCol w:w="1521"/>
        <w:gridCol w:w="2695"/>
        <w:gridCol w:w="2027"/>
        <w:gridCol w:w="1293"/>
      </w:tblGrid>
      <w:tr w:rsidR="00C37BC9" w:rsidRPr="00263F7A" w:rsidTr="001750E4">
        <w:trPr>
          <w:trHeight w:val="840"/>
        </w:trPr>
        <w:tc>
          <w:tcPr>
            <w:tcW w:w="0" w:type="auto"/>
            <w:shd w:val="clear" w:color="auto" w:fill="FFFFFF" w:themeFill="background1"/>
            <w:vAlign w:val="center"/>
            <w:hideMark/>
          </w:tcPr>
          <w:p w:rsidR="00C37BC9" w:rsidRPr="00263F7A" w:rsidRDefault="001750E4" w:rsidP="007B265E">
            <w:pPr>
              <w:spacing w:after="0" w:line="240" w:lineRule="auto"/>
              <w:jc w:val="center"/>
              <w:rPr>
                <w:rFonts w:ascii="Trebuchet MS" w:eastAsia="Times New Roman" w:hAnsi="Trebuchet MS"/>
                <w:b/>
                <w:bCs/>
                <w:color w:val="000000"/>
                <w:sz w:val="20"/>
                <w:szCs w:val="20"/>
                <w:lang w:eastAsia="es-CO"/>
              </w:rPr>
            </w:pPr>
            <w:r>
              <w:rPr>
                <w:rFonts w:ascii="Trebuchet MS" w:eastAsia="Times New Roman" w:hAnsi="Trebuchet MS"/>
                <w:b/>
                <w:bCs/>
                <w:color w:val="000000"/>
                <w:sz w:val="20"/>
                <w:szCs w:val="20"/>
                <w:lang w:eastAsia="es-CO"/>
              </w:rPr>
              <w:t>I</w:t>
            </w:r>
            <w:r w:rsidRPr="00263F7A">
              <w:rPr>
                <w:rFonts w:ascii="Trebuchet MS" w:eastAsia="Times New Roman" w:hAnsi="Trebuchet MS"/>
                <w:b/>
                <w:bCs/>
                <w:color w:val="000000"/>
                <w:sz w:val="20"/>
                <w:szCs w:val="20"/>
                <w:lang w:eastAsia="es-CO"/>
              </w:rPr>
              <w:t>niciativas adicionales</w:t>
            </w:r>
          </w:p>
        </w:tc>
        <w:tc>
          <w:tcPr>
            <w:tcW w:w="0" w:type="auto"/>
            <w:shd w:val="clear" w:color="auto" w:fill="FFFFFF" w:themeFill="background1"/>
            <w:vAlign w:val="center"/>
            <w:hideMark/>
          </w:tcPr>
          <w:p w:rsidR="00C37BC9" w:rsidRPr="00263F7A" w:rsidRDefault="001750E4" w:rsidP="007B265E">
            <w:pPr>
              <w:spacing w:after="0" w:line="240" w:lineRule="auto"/>
              <w:jc w:val="center"/>
              <w:rPr>
                <w:rFonts w:ascii="Trebuchet MS" w:eastAsia="Times New Roman" w:hAnsi="Trebuchet MS"/>
                <w:b/>
                <w:bCs/>
                <w:color w:val="000000"/>
                <w:sz w:val="20"/>
                <w:szCs w:val="20"/>
                <w:lang w:eastAsia="es-CO"/>
              </w:rPr>
            </w:pPr>
            <w:r>
              <w:rPr>
                <w:rFonts w:ascii="Trebuchet MS" w:eastAsia="Times New Roman" w:hAnsi="Trebuchet MS"/>
                <w:b/>
                <w:bCs/>
                <w:color w:val="000000"/>
                <w:sz w:val="20"/>
                <w:szCs w:val="20"/>
                <w:lang w:eastAsia="es-CO"/>
              </w:rPr>
              <w:t>A</w:t>
            </w:r>
            <w:r w:rsidRPr="00263F7A">
              <w:rPr>
                <w:rFonts w:ascii="Trebuchet MS" w:eastAsia="Times New Roman" w:hAnsi="Trebuchet MS"/>
                <w:b/>
                <w:bCs/>
                <w:color w:val="000000"/>
                <w:sz w:val="20"/>
                <w:szCs w:val="20"/>
                <w:lang w:eastAsia="es-CO"/>
              </w:rPr>
              <w:t>ctividades a fortalecer</w:t>
            </w:r>
          </w:p>
        </w:tc>
        <w:tc>
          <w:tcPr>
            <w:tcW w:w="0" w:type="auto"/>
            <w:shd w:val="clear" w:color="auto" w:fill="FFFFFF" w:themeFill="background1"/>
            <w:vAlign w:val="center"/>
            <w:hideMark/>
          </w:tcPr>
          <w:p w:rsidR="00C37BC9" w:rsidRPr="00263F7A" w:rsidRDefault="001750E4" w:rsidP="007B265E">
            <w:pPr>
              <w:spacing w:after="0" w:line="240" w:lineRule="auto"/>
              <w:jc w:val="center"/>
              <w:rPr>
                <w:rFonts w:ascii="Trebuchet MS" w:eastAsia="Times New Roman" w:hAnsi="Trebuchet MS"/>
                <w:b/>
                <w:bCs/>
                <w:color w:val="000000"/>
                <w:sz w:val="20"/>
                <w:szCs w:val="20"/>
                <w:lang w:eastAsia="es-CO"/>
              </w:rPr>
            </w:pPr>
            <w:r>
              <w:rPr>
                <w:rFonts w:ascii="Trebuchet MS" w:eastAsia="Times New Roman" w:hAnsi="Trebuchet MS"/>
                <w:b/>
                <w:bCs/>
                <w:color w:val="000000"/>
                <w:sz w:val="20"/>
                <w:szCs w:val="20"/>
                <w:lang w:eastAsia="es-CO"/>
              </w:rPr>
              <w:t>M</w:t>
            </w:r>
            <w:r w:rsidRPr="00263F7A">
              <w:rPr>
                <w:rFonts w:ascii="Trebuchet MS" w:eastAsia="Times New Roman" w:hAnsi="Trebuchet MS"/>
                <w:b/>
                <w:bCs/>
                <w:color w:val="000000"/>
                <w:sz w:val="20"/>
                <w:szCs w:val="20"/>
                <w:lang w:eastAsia="es-CO"/>
              </w:rPr>
              <w:t>etas</w:t>
            </w:r>
          </w:p>
        </w:tc>
        <w:tc>
          <w:tcPr>
            <w:tcW w:w="0" w:type="auto"/>
            <w:shd w:val="clear" w:color="auto" w:fill="FFFFFF" w:themeFill="background1"/>
            <w:vAlign w:val="center"/>
            <w:hideMark/>
          </w:tcPr>
          <w:p w:rsidR="00C37BC9" w:rsidRPr="00263F7A" w:rsidRDefault="001750E4" w:rsidP="007B265E">
            <w:pPr>
              <w:spacing w:after="0" w:line="240" w:lineRule="auto"/>
              <w:jc w:val="center"/>
              <w:rPr>
                <w:rFonts w:ascii="Trebuchet MS" w:eastAsia="Times New Roman" w:hAnsi="Trebuchet MS"/>
                <w:b/>
                <w:bCs/>
                <w:color w:val="000000"/>
                <w:sz w:val="20"/>
                <w:szCs w:val="20"/>
                <w:lang w:eastAsia="es-CO"/>
              </w:rPr>
            </w:pPr>
            <w:r>
              <w:rPr>
                <w:rFonts w:ascii="Trebuchet MS" w:eastAsia="Times New Roman" w:hAnsi="Trebuchet MS"/>
                <w:b/>
                <w:bCs/>
                <w:color w:val="000000"/>
                <w:sz w:val="20"/>
                <w:szCs w:val="20"/>
                <w:lang w:eastAsia="es-CO"/>
              </w:rPr>
              <w:t>R</w:t>
            </w:r>
            <w:r w:rsidRPr="00263F7A">
              <w:rPr>
                <w:rFonts w:ascii="Trebuchet MS" w:eastAsia="Times New Roman" w:hAnsi="Trebuchet MS"/>
                <w:b/>
                <w:bCs/>
                <w:color w:val="000000"/>
                <w:sz w:val="20"/>
                <w:szCs w:val="20"/>
                <w:lang w:eastAsia="es-CO"/>
              </w:rPr>
              <w:t>esponsables</w:t>
            </w:r>
          </w:p>
        </w:tc>
        <w:tc>
          <w:tcPr>
            <w:tcW w:w="0" w:type="auto"/>
            <w:shd w:val="clear" w:color="auto" w:fill="FFFFFF" w:themeFill="background1"/>
            <w:vAlign w:val="center"/>
            <w:hideMark/>
          </w:tcPr>
          <w:p w:rsidR="00C37BC9" w:rsidRPr="00263F7A" w:rsidRDefault="001750E4" w:rsidP="007B265E">
            <w:pPr>
              <w:spacing w:after="0" w:line="240" w:lineRule="auto"/>
              <w:jc w:val="center"/>
              <w:rPr>
                <w:rFonts w:ascii="Trebuchet MS" w:eastAsia="Times New Roman" w:hAnsi="Trebuchet MS"/>
                <w:b/>
                <w:bCs/>
                <w:color w:val="000000"/>
                <w:sz w:val="20"/>
                <w:szCs w:val="20"/>
                <w:lang w:eastAsia="es-CO"/>
              </w:rPr>
            </w:pPr>
            <w:r>
              <w:rPr>
                <w:rFonts w:ascii="Trebuchet MS" w:eastAsia="Times New Roman" w:hAnsi="Trebuchet MS"/>
                <w:b/>
                <w:bCs/>
                <w:color w:val="000000"/>
                <w:sz w:val="20"/>
                <w:szCs w:val="20"/>
                <w:lang w:eastAsia="es-CO"/>
              </w:rPr>
              <w:t>F</w:t>
            </w:r>
            <w:r w:rsidRPr="00263F7A">
              <w:rPr>
                <w:rFonts w:ascii="Trebuchet MS" w:eastAsia="Times New Roman" w:hAnsi="Trebuchet MS"/>
                <w:b/>
                <w:bCs/>
                <w:color w:val="000000"/>
                <w:sz w:val="20"/>
                <w:szCs w:val="20"/>
                <w:lang w:eastAsia="es-CO"/>
              </w:rPr>
              <w:t>echa programada</w:t>
            </w:r>
          </w:p>
        </w:tc>
      </w:tr>
      <w:tr w:rsidR="00C37BC9" w:rsidRPr="00263F7A" w:rsidTr="001750E4">
        <w:trPr>
          <w:trHeight w:val="1455"/>
        </w:trPr>
        <w:tc>
          <w:tcPr>
            <w:tcW w:w="0" w:type="auto"/>
            <w:shd w:val="clear" w:color="auto" w:fill="auto"/>
            <w:vAlign w:val="center"/>
            <w:hideMark/>
          </w:tcPr>
          <w:p w:rsidR="00C37BC9" w:rsidRPr="00263F7A" w:rsidRDefault="00C37BC9" w:rsidP="007B265E">
            <w:pPr>
              <w:spacing w:after="0" w:line="240" w:lineRule="auto"/>
              <w:jc w:val="center"/>
              <w:rPr>
                <w:rFonts w:ascii="Trebuchet MS" w:eastAsia="Times New Roman" w:hAnsi="Trebuchet MS"/>
                <w:sz w:val="20"/>
                <w:szCs w:val="20"/>
                <w:lang w:eastAsia="es-CO"/>
              </w:rPr>
            </w:pPr>
            <w:r>
              <w:rPr>
                <w:rFonts w:ascii="Trebuchet MS" w:eastAsia="Times New Roman" w:hAnsi="Trebuchet MS"/>
                <w:sz w:val="20"/>
                <w:szCs w:val="20"/>
                <w:lang w:eastAsia="es-CO"/>
              </w:rPr>
              <w:t>Código de Integridad</w:t>
            </w:r>
          </w:p>
        </w:tc>
        <w:tc>
          <w:tcPr>
            <w:tcW w:w="0" w:type="auto"/>
            <w:shd w:val="clear" w:color="auto" w:fill="auto"/>
            <w:vAlign w:val="center"/>
            <w:hideMark/>
          </w:tcPr>
          <w:p w:rsidR="00C37BC9" w:rsidRPr="00263F7A" w:rsidRDefault="00C37BC9" w:rsidP="007B265E">
            <w:pPr>
              <w:spacing w:after="0" w:line="240" w:lineRule="auto"/>
              <w:jc w:val="both"/>
              <w:rPr>
                <w:rFonts w:ascii="Trebuchet MS" w:eastAsia="Times New Roman" w:hAnsi="Trebuchet MS"/>
                <w:color w:val="000000"/>
                <w:sz w:val="20"/>
                <w:szCs w:val="20"/>
                <w:lang w:eastAsia="es-CO"/>
              </w:rPr>
            </w:pPr>
            <w:r w:rsidRPr="00263F7A">
              <w:rPr>
                <w:rFonts w:ascii="Trebuchet MS" w:eastAsia="Times New Roman" w:hAnsi="Trebuchet MS"/>
                <w:color w:val="000000"/>
                <w:sz w:val="20"/>
                <w:szCs w:val="20"/>
                <w:lang w:eastAsia="es-CO"/>
              </w:rPr>
              <w:t>Promoción de los valores de la casa al interior de la Entidad</w:t>
            </w:r>
          </w:p>
        </w:tc>
        <w:tc>
          <w:tcPr>
            <w:tcW w:w="0" w:type="auto"/>
            <w:shd w:val="clear" w:color="auto" w:fill="auto"/>
            <w:vAlign w:val="center"/>
            <w:hideMark/>
          </w:tcPr>
          <w:p w:rsidR="00C37BC9" w:rsidRPr="00263F7A" w:rsidRDefault="00C37BC9" w:rsidP="007B265E">
            <w:pPr>
              <w:spacing w:after="0" w:line="240" w:lineRule="auto"/>
              <w:jc w:val="both"/>
              <w:rPr>
                <w:rFonts w:ascii="Trebuchet MS" w:eastAsia="Times New Roman" w:hAnsi="Trebuchet MS"/>
                <w:color w:val="000000"/>
                <w:sz w:val="20"/>
                <w:szCs w:val="20"/>
                <w:lang w:eastAsia="es-CO"/>
              </w:rPr>
            </w:pPr>
            <w:r w:rsidRPr="00263F7A">
              <w:rPr>
                <w:rFonts w:ascii="Trebuchet MS" w:eastAsia="Times New Roman" w:hAnsi="Trebuchet MS"/>
                <w:color w:val="000000"/>
                <w:sz w:val="20"/>
                <w:szCs w:val="20"/>
                <w:lang w:eastAsia="es-CO"/>
              </w:rPr>
              <w:t>Realizar dos campañas divulgativas alusivas a los valores de la casa</w:t>
            </w:r>
          </w:p>
        </w:tc>
        <w:tc>
          <w:tcPr>
            <w:tcW w:w="0" w:type="auto"/>
            <w:shd w:val="clear" w:color="auto" w:fill="auto"/>
            <w:vAlign w:val="center"/>
            <w:hideMark/>
          </w:tcPr>
          <w:p w:rsidR="00C37BC9" w:rsidRPr="00263F7A" w:rsidRDefault="00C37BC9" w:rsidP="007B265E">
            <w:pPr>
              <w:spacing w:after="0" w:line="240" w:lineRule="auto"/>
              <w:jc w:val="both"/>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Todas las Dependencias</w:t>
            </w:r>
          </w:p>
        </w:tc>
        <w:tc>
          <w:tcPr>
            <w:tcW w:w="0" w:type="auto"/>
            <w:shd w:val="clear" w:color="auto" w:fill="auto"/>
            <w:vAlign w:val="center"/>
            <w:hideMark/>
          </w:tcPr>
          <w:p w:rsidR="00C37BC9" w:rsidRPr="00263F7A" w:rsidRDefault="00C37BC9" w:rsidP="00CA2B2F">
            <w:pPr>
              <w:spacing w:after="0" w:line="240" w:lineRule="auto"/>
              <w:jc w:val="center"/>
              <w:rPr>
                <w:rFonts w:ascii="Trebuchet MS" w:eastAsia="Times New Roman" w:hAnsi="Trebuchet MS"/>
                <w:color w:val="000000"/>
                <w:sz w:val="20"/>
                <w:szCs w:val="20"/>
                <w:lang w:eastAsia="es-CO"/>
              </w:rPr>
            </w:pPr>
            <w:r w:rsidRPr="00263F7A">
              <w:rPr>
                <w:rFonts w:ascii="Trebuchet MS" w:eastAsia="Times New Roman" w:hAnsi="Trebuchet MS"/>
                <w:color w:val="000000"/>
                <w:sz w:val="20"/>
                <w:szCs w:val="20"/>
                <w:lang w:eastAsia="es-CO"/>
              </w:rPr>
              <w:t>30/</w:t>
            </w:r>
            <w:r w:rsidR="00CA2B2F">
              <w:rPr>
                <w:rFonts w:ascii="Trebuchet MS" w:eastAsia="Times New Roman" w:hAnsi="Trebuchet MS"/>
                <w:color w:val="000000"/>
                <w:sz w:val="20"/>
                <w:szCs w:val="20"/>
                <w:lang w:eastAsia="es-CO"/>
              </w:rPr>
              <w:t>10</w:t>
            </w:r>
            <w:r w:rsidRPr="00263F7A">
              <w:rPr>
                <w:rFonts w:ascii="Trebuchet MS" w:eastAsia="Times New Roman" w:hAnsi="Trebuchet MS"/>
                <w:color w:val="000000"/>
                <w:sz w:val="20"/>
                <w:szCs w:val="20"/>
                <w:lang w:eastAsia="es-CO"/>
              </w:rPr>
              <w:t>/</w:t>
            </w:r>
            <w:r>
              <w:rPr>
                <w:rFonts w:ascii="Trebuchet MS" w:eastAsia="Times New Roman" w:hAnsi="Trebuchet MS"/>
                <w:color w:val="000000"/>
                <w:sz w:val="20"/>
                <w:szCs w:val="20"/>
                <w:lang w:eastAsia="es-CO"/>
              </w:rPr>
              <w:t>2020</w:t>
            </w:r>
          </w:p>
        </w:tc>
      </w:tr>
      <w:tr w:rsidR="00C37BC9" w:rsidRPr="00263F7A" w:rsidTr="001750E4">
        <w:trPr>
          <w:trHeight w:val="1455"/>
        </w:trPr>
        <w:tc>
          <w:tcPr>
            <w:tcW w:w="0" w:type="auto"/>
            <w:shd w:val="clear" w:color="auto" w:fill="auto"/>
            <w:vAlign w:val="center"/>
          </w:tcPr>
          <w:p w:rsidR="00C37BC9" w:rsidRDefault="00C37BC9" w:rsidP="007B265E">
            <w:pPr>
              <w:spacing w:after="0" w:line="240" w:lineRule="auto"/>
              <w:jc w:val="center"/>
              <w:rPr>
                <w:rFonts w:ascii="Trebuchet MS" w:eastAsia="Times New Roman" w:hAnsi="Trebuchet MS"/>
                <w:sz w:val="20"/>
                <w:szCs w:val="20"/>
                <w:lang w:eastAsia="es-CO"/>
              </w:rPr>
            </w:pPr>
            <w:r>
              <w:rPr>
                <w:rFonts w:ascii="Trebuchet MS" w:eastAsia="Times New Roman" w:hAnsi="Trebuchet MS"/>
                <w:sz w:val="20"/>
                <w:szCs w:val="20"/>
                <w:lang w:eastAsia="es-CO"/>
              </w:rPr>
              <w:t>Revista mi Espacio es Bogotá</w:t>
            </w:r>
          </w:p>
        </w:tc>
        <w:tc>
          <w:tcPr>
            <w:tcW w:w="0" w:type="auto"/>
            <w:shd w:val="clear" w:color="auto" w:fill="auto"/>
            <w:vAlign w:val="center"/>
          </w:tcPr>
          <w:p w:rsidR="00C37BC9" w:rsidRPr="00263F7A" w:rsidRDefault="00C37BC9" w:rsidP="007B265E">
            <w:pPr>
              <w:spacing w:after="0" w:line="240" w:lineRule="auto"/>
              <w:jc w:val="both"/>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Publicación de información de interés para la ciudadanía</w:t>
            </w:r>
          </w:p>
        </w:tc>
        <w:tc>
          <w:tcPr>
            <w:tcW w:w="0" w:type="auto"/>
            <w:shd w:val="clear" w:color="auto" w:fill="auto"/>
            <w:vAlign w:val="center"/>
          </w:tcPr>
          <w:p w:rsidR="00C37BC9" w:rsidRPr="00263F7A" w:rsidRDefault="00C37BC9" w:rsidP="007B265E">
            <w:pPr>
              <w:spacing w:after="0" w:line="240" w:lineRule="auto"/>
              <w:jc w:val="both"/>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Producir cuatrimestralmente la revista “Mi Espacio es Bogotá” con temas de la rendición de cuentas y noticias de interés para la ciudadanía.</w:t>
            </w:r>
          </w:p>
        </w:tc>
        <w:tc>
          <w:tcPr>
            <w:tcW w:w="0" w:type="auto"/>
            <w:shd w:val="clear" w:color="auto" w:fill="auto"/>
            <w:vAlign w:val="center"/>
          </w:tcPr>
          <w:p w:rsidR="00C37BC9" w:rsidRDefault="00C37BC9" w:rsidP="007B265E">
            <w:pPr>
              <w:spacing w:after="0" w:line="240" w:lineRule="auto"/>
              <w:jc w:val="both"/>
              <w:rPr>
                <w:rFonts w:ascii="Trebuchet MS" w:eastAsia="Times New Roman" w:hAnsi="Trebuchet MS"/>
                <w:color w:val="000000"/>
                <w:sz w:val="20"/>
                <w:szCs w:val="20"/>
                <w:lang w:eastAsia="es-CO"/>
              </w:rPr>
            </w:pPr>
            <w:r w:rsidRPr="007E6019">
              <w:rPr>
                <w:rFonts w:ascii="Trebuchet MS" w:eastAsia="Times New Roman" w:hAnsi="Trebuchet MS"/>
                <w:color w:val="000000"/>
                <w:sz w:val="20"/>
                <w:szCs w:val="20"/>
                <w:lang w:eastAsia="es-CO"/>
              </w:rPr>
              <w:t>Subdirección Administrativa, Financiera y de Control Disciplinario -Atención al Ciudadano</w:t>
            </w:r>
          </w:p>
          <w:p w:rsidR="00C37BC9" w:rsidRDefault="00C37BC9" w:rsidP="007B265E">
            <w:pPr>
              <w:spacing w:after="0" w:line="240" w:lineRule="auto"/>
              <w:jc w:val="both"/>
              <w:rPr>
                <w:rFonts w:ascii="Trebuchet MS" w:eastAsia="Times New Roman" w:hAnsi="Trebuchet MS"/>
                <w:color w:val="000000"/>
                <w:sz w:val="20"/>
                <w:szCs w:val="20"/>
                <w:lang w:eastAsia="es-CO"/>
              </w:rPr>
            </w:pPr>
          </w:p>
          <w:p w:rsidR="00C37BC9" w:rsidRDefault="00C37BC9" w:rsidP="007B265E">
            <w:pPr>
              <w:spacing w:after="0" w:line="240" w:lineRule="auto"/>
              <w:jc w:val="both"/>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Oficina Asesora de Planeación</w:t>
            </w:r>
          </w:p>
          <w:p w:rsidR="00C37BC9" w:rsidRDefault="00C37BC9" w:rsidP="007B265E">
            <w:pPr>
              <w:spacing w:after="0" w:line="240" w:lineRule="auto"/>
              <w:jc w:val="both"/>
              <w:rPr>
                <w:rFonts w:ascii="Trebuchet MS" w:eastAsia="Times New Roman" w:hAnsi="Trebuchet MS"/>
                <w:color w:val="000000"/>
                <w:sz w:val="20"/>
                <w:szCs w:val="20"/>
                <w:lang w:eastAsia="es-CO"/>
              </w:rPr>
            </w:pPr>
          </w:p>
          <w:p w:rsidR="00C37BC9" w:rsidRDefault="00C37BC9" w:rsidP="007B265E">
            <w:pPr>
              <w:spacing w:after="0" w:line="240" w:lineRule="auto"/>
              <w:jc w:val="both"/>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Equipo de comunicaciones</w:t>
            </w:r>
          </w:p>
        </w:tc>
        <w:tc>
          <w:tcPr>
            <w:tcW w:w="0" w:type="auto"/>
            <w:shd w:val="clear" w:color="auto" w:fill="auto"/>
            <w:vAlign w:val="center"/>
          </w:tcPr>
          <w:p w:rsidR="00C37BC9" w:rsidRPr="00263F7A" w:rsidRDefault="00C37BC9" w:rsidP="00CA2B2F">
            <w:pPr>
              <w:spacing w:after="0" w:line="240" w:lineRule="auto"/>
              <w:jc w:val="center"/>
              <w:rPr>
                <w:rFonts w:ascii="Trebuchet MS" w:eastAsia="Times New Roman" w:hAnsi="Trebuchet MS"/>
                <w:color w:val="000000"/>
                <w:sz w:val="20"/>
                <w:szCs w:val="20"/>
                <w:lang w:eastAsia="es-CO"/>
              </w:rPr>
            </w:pPr>
            <w:r>
              <w:rPr>
                <w:rFonts w:ascii="Trebuchet MS" w:eastAsia="Times New Roman" w:hAnsi="Trebuchet MS"/>
                <w:color w:val="000000"/>
                <w:sz w:val="20"/>
                <w:szCs w:val="20"/>
                <w:lang w:eastAsia="es-CO"/>
              </w:rPr>
              <w:t>30/</w:t>
            </w:r>
            <w:r w:rsidR="00CA2B2F">
              <w:rPr>
                <w:rFonts w:ascii="Trebuchet MS" w:eastAsia="Times New Roman" w:hAnsi="Trebuchet MS"/>
                <w:color w:val="000000"/>
                <w:sz w:val="20"/>
                <w:szCs w:val="20"/>
                <w:lang w:eastAsia="es-CO"/>
              </w:rPr>
              <w:t>11</w:t>
            </w:r>
            <w:r>
              <w:rPr>
                <w:rFonts w:ascii="Trebuchet MS" w:eastAsia="Times New Roman" w:hAnsi="Trebuchet MS"/>
                <w:color w:val="000000"/>
                <w:sz w:val="20"/>
                <w:szCs w:val="20"/>
                <w:lang w:eastAsia="es-CO"/>
              </w:rPr>
              <w:t>/2020</w:t>
            </w:r>
          </w:p>
        </w:tc>
      </w:tr>
    </w:tbl>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5B3450" w:rsidRPr="006A4329" w:rsidRDefault="005B3450" w:rsidP="005B3450">
      <w:pPr>
        <w:pStyle w:val="Ttulo1"/>
        <w:spacing w:line="240" w:lineRule="auto"/>
        <w:jc w:val="center"/>
        <w:rPr>
          <w:rFonts w:ascii="Trebuchet MS" w:hAnsi="Trebuchet MS"/>
          <w:b/>
          <w:color w:val="385623" w:themeColor="accent6" w:themeShade="80"/>
          <w:sz w:val="24"/>
          <w:szCs w:val="24"/>
        </w:rPr>
      </w:pPr>
      <w:bookmarkStart w:id="70" w:name="_Toc29890215"/>
      <w:r>
        <w:rPr>
          <w:rFonts w:ascii="Trebuchet MS" w:hAnsi="Trebuchet MS"/>
          <w:b/>
          <w:color w:val="385623" w:themeColor="accent6" w:themeShade="80"/>
          <w:sz w:val="24"/>
          <w:szCs w:val="24"/>
        </w:rPr>
        <w:t>DEFINICIONES Y SIGLAS</w:t>
      </w:r>
      <w:bookmarkEnd w:id="70"/>
      <w:r>
        <w:rPr>
          <w:rFonts w:ascii="Trebuchet MS" w:hAnsi="Trebuchet MS"/>
          <w:b/>
          <w:color w:val="385623" w:themeColor="accent6" w:themeShade="80"/>
          <w:sz w:val="24"/>
          <w:szCs w:val="24"/>
        </w:rPr>
        <w:t xml:space="preserve"> </w:t>
      </w: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C37BC9" w:rsidRPr="00DD1B4C"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rsidR="005952B7" w:rsidRPr="00DD1B4C" w:rsidRDefault="005952B7" w:rsidP="005952B7">
      <w:pPr>
        <w:pStyle w:val="Prrafodelista"/>
        <w:tabs>
          <w:tab w:val="left" w:pos="-142"/>
        </w:tabs>
        <w:spacing w:after="0" w:line="240" w:lineRule="auto"/>
        <w:ind w:left="153" w:right="-283"/>
        <w:rPr>
          <w:rFonts w:ascii="Trebuchet MS" w:hAnsi="Trebuchet MS"/>
          <w:b/>
          <w:color w:val="001F5F"/>
          <w:w w:val="95"/>
          <w:sz w:val="24"/>
          <w:szCs w:val="24"/>
        </w:rPr>
      </w:pPr>
    </w:p>
    <w:p w:rsidR="005952B7" w:rsidRPr="00A504E4" w:rsidRDefault="005952B7" w:rsidP="00A504E4">
      <w:pPr>
        <w:pStyle w:val="Ttulo2"/>
        <w:spacing w:line="240" w:lineRule="auto"/>
        <w:jc w:val="both"/>
        <w:rPr>
          <w:rFonts w:ascii="Trebuchet MS" w:hAnsi="Trebuchet MS"/>
          <w:color w:val="385623" w:themeColor="accent6" w:themeShade="80"/>
          <w:sz w:val="24"/>
          <w:szCs w:val="24"/>
        </w:rPr>
      </w:pPr>
      <w:bookmarkStart w:id="71" w:name="_Toc29890216"/>
      <w:r w:rsidRPr="00A504E4">
        <w:rPr>
          <w:rFonts w:ascii="Trebuchet MS" w:hAnsi="Trebuchet MS"/>
          <w:color w:val="385623" w:themeColor="accent6" w:themeShade="80"/>
          <w:sz w:val="24"/>
          <w:szCs w:val="24"/>
        </w:rPr>
        <w:t>Definiciones</w:t>
      </w:r>
      <w:bookmarkEnd w:id="71"/>
    </w:p>
    <w:p w:rsidR="005952B7" w:rsidRPr="00DD1B4C" w:rsidRDefault="005952B7" w:rsidP="005952B7">
      <w:pPr>
        <w:widowControl w:val="0"/>
        <w:spacing w:before="100" w:after="0" w:line="240" w:lineRule="auto"/>
        <w:ind w:left="426"/>
        <w:contextualSpacing/>
        <w:jc w:val="both"/>
        <w:rPr>
          <w:rFonts w:ascii="Trebuchet MS" w:hAnsi="Trebuchet MS"/>
          <w:b/>
          <w:bCs/>
          <w:i/>
          <w:iCs/>
          <w:snapToGrid w:val="0"/>
          <w:sz w:val="24"/>
          <w:szCs w:val="24"/>
          <w:lang w:val="es-ES_tradnl"/>
        </w:rPr>
      </w:pPr>
    </w:p>
    <w:p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Mapas de riesgos:</w:t>
      </w:r>
      <w:r w:rsidRPr="00DD1B4C">
        <w:rPr>
          <w:rFonts w:ascii="Trebuchet MS" w:eastAsia="Trebuchet MS" w:hAnsi="Trebuchet MS" w:cs="Trebuchet MS"/>
          <w:sz w:val="24"/>
          <w:szCs w:val="24"/>
          <w:lang w:eastAsia="es-CO" w:bidi="es-CO"/>
        </w:rPr>
        <w:t xml:space="preserve"> Herramienta metodológica que permite hacer un inventario de los riesgos ordenada y sistemáticamente, definiéndolos, haciendo la descripción de cada uno de estos y las posibles consecuencias.</w:t>
      </w:r>
    </w:p>
    <w:p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Riesgo:</w:t>
      </w:r>
      <w:r w:rsidRPr="00DD1B4C">
        <w:rPr>
          <w:rFonts w:ascii="Trebuchet MS" w:eastAsia="Trebuchet MS" w:hAnsi="Trebuchet MS" w:cs="Trebuchet MS"/>
          <w:sz w:val="24"/>
          <w:szCs w:val="24"/>
          <w:lang w:eastAsia="es-CO" w:bidi="es-CO"/>
        </w:rPr>
        <w:t xml:space="preserve"> Posibilidad de que suceda algún evento que tendrá un impacto sobre los objetos institucionales o del proceso. Se expresa en términos de probabilidad y consecuencia.</w:t>
      </w:r>
    </w:p>
    <w:p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Servicio:</w:t>
      </w:r>
      <w:r w:rsidRPr="00DD1B4C">
        <w:rPr>
          <w:rFonts w:ascii="Trebuchet MS" w:eastAsia="Trebuchet MS" w:hAnsi="Trebuchet MS" w:cs="Trebuchet MS"/>
          <w:sz w:val="24"/>
          <w:szCs w:val="24"/>
          <w:lang w:eastAsia="es-CO" w:bidi="es-CO"/>
        </w:rPr>
        <w:t xml:space="preserve"> Conjunto de acciones o actividades de carácter misional diseñadas para incrementar la satisfacción del usuario, dándole valor agregado a las funciones de la entidad. </w:t>
      </w:r>
    </w:p>
    <w:p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Trámite:</w:t>
      </w:r>
      <w:r w:rsidRPr="00DD1B4C">
        <w:rPr>
          <w:rFonts w:ascii="Trebuchet MS" w:eastAsia="Trebuchet MS" w:hAnsi="Trebuchet MS" w:cs="Trebuchet MS"/>
          <w:sz w:val="24"/>
          <w:szCs w:val="24"/>
          <w:lang w:eastAsia="es-CO" w:bidi="es-CO"/>
        </w:rPr>
        <w:t xml:space="preserve"> Conjunto, serie de pasos o acciones reguladas por el Estado, que deben efectuar los usuarios para adquirir un derecho o cumplir con una obligación prevista o autorizada por la Ley.</w:t>
      </w:r>
    </w:p>
    <w:p w:rsidR="005952B7" w:rsidRPr="00DD1B4C" w:rsidRDefault="005952B7" w:rsidP="005952B7">
      <w:pPr>
        <w:widowControl w:val="0"/>
        <w:spacing w:before="100" w:after="0" w:line="240" w:lineRule="auto"/>
        <w:contextualSpacing/>
        <w:jc w:val="both"/>
        <w:rPr>
          <w:rFonts w:ascii="Trebuchet MS" w:eastAsia="Trebuchet MS" w:hAnsi="Trebuchet MS" w:cs="Trebuchet MS"/>
          <w:sz w:val="24"/>
          <w:szCs w:val="24"/>
          <w:lang w:eastAsia="es-CO" w:bidi="es-CO"/>
        </w:rPr>
      </w:pPr>
    </w:p>
    <w:p w:rsidR="005952B7" w:rsidRPr="00DD1B4C" w:rsidRDefault="005952B7" w:rsidP="005952B7">
      <w:pPr>
        <w:widowControl w:val="0"/>
        <w:spacing w:before="100" w:after="0" w:line="240" w:lineRule="auto"/>
        <w:ind w:left="720"/>
        <w:contextualSpacing/>
        <w:jc w:val="both"/>
        <w:rPr>
          <w:rFonts w:ascii="Trebuchet MS" w:eastAsia="Trebuchet MS" w:hAnsi="Trebuchet MS" w:cs="Trebuchet MS"/>
          <w:sz w:val="24"/>
          <w:szCs w:val="24"/>
          <w:lang w:eastAsia="es-CO" w:bidi="es-CO"/>
        </w:rPr>
      </w:pPr>
    </w:p>
    <w:p w:rsidR="005952B7" w:rsidRPr="00A504E4" w:rsidRDefault="005952B7" w:rsidP="00A504E4">
      <w:pPr>
        <w:pStyle w:val="Ttulo2"/>
        <w:spacing w:line="240" w:lineRule="auto"/>
        <w:jc w:val="both"/>
        <w:rPr>
          <w:rFonts w:ascii="Trebuchet MS" w:hAnsi="Trebuchet MS"/>
          <w:color w:val="385623" w:themeColor="accent6" w:themeShade="80"/>
          <w:sz w:val="24"/>
          <w:szCs w:val="24"/>
        </w:rPr>
      </w:pPr>
      <w:bookmarkStart w:id="72" w:name="_Toc29890217"/>
      <w:bookmarkStart w:id="73" w:name="_Hlk535419124"/>
      <w:r w:rsidRPr="00A504E4">
        <w:rPr>
          <w:rFonts w:ascii="Trebuchet MS" w:hAnsi="Trebuchet MS"/>
          <w:color w:val="385623" w:themeColor="accent6" w:themeShade="80"/>
          <w:sz w:val="24"/>
          <w:szCs w:val="24"/>
        </w:rPr>
        <w:t>Siglas</w:t>
      </w:r>
      <w:bookmarkEnd w:id="72"/>
    </w:p>
    <w:bookmarkEnd w:id="73"/>
    <w:p w:rsidR="005952B7" w:rsidRPr="00DD1B4C" w:rsidRDefault="005952B7" w:rsidP="005952B7">
      <w:pPr>
        <w:widowControl w:val="0"/>
        <w:spacing w:after="0" w:line="240" w:lineRule="auto"/>
        <w:jc w:val="both"/>
        <w:rPr>
          <w:rFonts w:ascii="Trebuchet MS" w:eastAsia="Times New Roman" w:hAnsi="Trebuchet MS"/>
          <w:snapToGrid w:val="0"/>
          <w:sz w:val="24"/>
          <w:szCs w:val="24"/>
          <w:lang w:val="es-ES_tradnl" w:eastAsia="es-ES"/>
        </w:rPr>
      </w:pPr>
    </w:p>
    <w:p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DADEP: Departamento Administrativo de la Defensoría del Espacio Público.</w:t>
      </w:r>
    </w:p>
    <w:p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OAP: Oficina Asesora de Planeación.</w:t>
      </w:r>
    </w:p>
    <w:p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SAF: Subdirección Administrativa, Financiera y de Control Disciplinario.</w:t>
      </w:r>
    </w:p>
    <w:p w:rsidR="005952B7" w:rsidRPr="00DD1B4C" w:rsidRDefault="005952B7"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5952B7" w:rsidRDefault="005952B7"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F737FC" w:rsidRDefault="00F737FC"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F737FC" w:rsidRPr="006A4329" w:rsidRDefault="00F737FC" w:rsidP="00F737FC">
      <w:pPr>
        <w:pStyle w:val="Ttulo1"/>
        <w:spacing w:line="240" w:lineRule="auto"/>
        <w:jc w:val="center"/>
        <w:rPr>
          <w:rFonts w:ascii="Trebuchet MS" w:hAnsi="Trebuchet MS"/>
          <w:b/>
          <w:color w:val="385623" w:themeColor="accent6" w:themeShade="80"/>
          <w:sz w:val="24"/>
          <w:szCs w:val="24"/>
        </w:rPr>
      </w:pPr>
      <w:bookmarkStart w:id="74" w:name="_Toc29890218"/>
      <w:r>
        <w:rPr>
          <w:rFonts w:ascii="Trebuchet MS" w:hAnsi="Trebuchet MS"/>
          <w:b/>
          <w:color w:val="385623" w:themeColor="accent6" w:themeShade="80"/>
          <w:sz w:val="24"/>
          <w:szCs w:val="24"/>
        </w:rPr>
        <w:t xml:space="preserve">BITACORA </w:t>
      </w:r>
      <w:r w:rsidRPr="00F737FC">
        <w:rPr>
          <w:rFonts w:ascii="Trebuchet MS" w:hAnsi="Trebuchet MS"/>
          <w:b/>
          <w:color w:val="385623" w:themeColor="accent6" w:themeShade="80"/>
          <w:sz w:val="24"/>
          <w:szCs w:val="24"/>
        </w:rPr>
        <w:t>DE ACTUALIZACIÓN</w:t>
      </w:r>
      <w:bookmarkEnd w:id="74"/>
    </w:p>
    <w:p w:rsidR="00F737FC" w:rsidRPr="00F737FC" w:rsidRDefault="00F737FC" w:rsidP="005952B7">
      <w:pPr>
        <w:spacing w:after="0" w:line="240" w:lineRule="auto"/>
        <w:ind w:left="-142"/>
        <w:jc w:val="both"/>
        <w:outlineLvl w:val="1"/>
        <w:rPr>
          <w:rFonts w:ascii="Trebuchet MS" w:eastAsiaTheme="majorEastAsia" w:hAnsi="Trebuchet MS" w:cstheme="majorBidi"/>
          <w:b/>
          <w:color w:val="385623" w:themeColor="accent6" w:themeShade="80"/>
          <w:sz w:val="24"/>
          <w:szCs w:val="24"/>
        </w:rPr>
      </w:pPr>
    </w:p>
    <w:p w:rsidR="00F737FC" w:rsidRDefault="00F737FC"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F737FC" w:rsidRPr="00E04596" w:rsidRDefault="00F737FC" w:rsidP="00F737FC">
      <w:pPr>
        <w:tabs>
          <w:tab w:val="left" w:pos="-142"/>
        </w:tabs>
        <w:spacing w:after="0" w:line="240" w:lineRule="auto"/>
        <w:jc w:val="both"/>
        <w:rPr>
          <w:rFonts w:ascii="Trebuchet MS" w:hAnsi="Trebuchet MS"/>
          <w:sz w:val="24"/>
          <w:szCs w:val="24"/>
        </w:rPr>
      </w:pPr>
      <w:r w:rsidRPr="00E04596">
        <w:rPr>
          <w:rFonts w:ascii="Trebuchet MS" w:hAnsi="Trebuchet MS"/>
          <w:sz w:val="24"/>
          <w:szCs w:val="24"/>
        </w:rPr>
        <w:t xml:space="preserve">El Departamento Administrativo de la Defensoría del Espacio Público, informa a la ciudadanía y demás entidades públicas que el Plan Anticorrupción y de Atención al Ciudadano formulado inicialmente en el año 2015, se ha modificado, según las siguientes justificaciones: </w:t>
      </w:r>
    </w:p>
    <w:p w:rsidR="00F737FC" w:rsidRPr="00F737FC" w:rsidRDefault="00F737FC" w:rsidP="005952B7">
      <w:pPr>
        <w:spacing w:after="0" w:line="240" w:lineRule="auto"/>
        <w:ind w:left="-142"/>
        <w:jc w:val="both"/>
        <w:outlineLvl w:val="1"/>
        <w:rPr>
          <w:rFonts w:ascii="Trebuchet MS" w:eastAsia="Trebuchet MS" w:hAnsi="Trebuchet MS"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9"/>
        <w:gridCol w:w="6939"/>
      </w:tblGrid>
      <w:tr w:rsidR="00F737FC" w:rsidRPr="00F737FC" w:rsidTr="00A47BD8">
        <w:trPr>
          <w:trHeight w:val="360"/>
        </w:trPr>
        <w:tc>
          <w:tcPr>
            <w:tcW w:w="1980" w:type="dxa"/>
            <w:shd w:val="clear" w:color="auto" w:fill="FFFFFF" w:themeFill="background1"/>
            <w:vAlign w:val="center"/>
          </w:tcPr>
          <w:p w:rsidR="00F737FC" w:rsidRPr="00F737FC" w:rsidRDefault="00F737FC" w:rsidP="00120AA5">
            <w:pPr>
              <w:tabs>
                <w:tab w:val="left" w:pos="-142"/>
              </w:tabs>
              <w:spacing w:after="0" w:line="240" w:lineRule="auto"/>
              <w:jc w:val="center"/>
              <w:rPr>
                <w:rFonts w:ascii="Trebuchet MS" w:hAnsi="Trebuchet MS" w:cs="Arial"/>
                <w:bCs/>
                <w:color w:val="000000" w:themeColor="text1"/>
                <w:sz w:val="18"/>
                <w:szCs w:val="18"/>
              </w:rPr>
            </w:pPr>
            <w:bookmarkStart w:id="75" w:name="_Hlk533150442"/>
            <w:r w:rsidRPr="00F737FC">
              <w:rPr>
                <w:rFonts w:ascii="Trebuchet MS" w:hAnsi="Trebuchet MS" w:cs="Arial"/>
                <w:bCs/>
                <w:color w:val="000000" w:themeColor="text1"/>
                <w:sz w:val="18"/>
                <w:szCs w:val="18"/>
              </w:rPr>
              <w:t>Vigente desde</w:t>
            </w:r>
          </w:p>
        </w:tc>
        <w:tc>
          <w:tcPr>
            <w:tcW w:w="7508" w:type="dxa"/>
            <w:shd w:val="clear" w:color="auto" w:fill="FFFFFF" w:themeFill="background1"/>
            <w:vAlign w:val="center"/>
          </w:tcPr>
          <w:p w:rsidR="00F737FC" w:rsidRPr="00F737FC" w:rsidRDefault="00F737FC" w:rsidP="00F737FC">
            <w:pPr>
              <w:tabs>
                <w:tab w:val="left" w:pos="-142"/>
              </w:tabs>
              <w:spacing w:after="0" w:line="240" w:lineRule="auto"/>
              <w:jc w:val="center"/>
              <w:rPr>
                <w:rFonts w:ascii="Trebuchet MS" w:hAnsi="Trebuchet MS" w:cs="Arial"/>
                <w:bCs/>
                <w:color w:val="000000" w:themeColor="text1"/>
                <w:sz w:val="18"/>
                <w:szCs w:val="18"/>
              </w:rPr>
            </w:pPr>
            <w:r>
              <w:rPr>
                <w:rFonts w:ascii="Trebuchet MS" w:hAnsi="Trebuchet MS" w:cs="Arial"/>
                <w:bCs/>
                <w:color w:val="000000" w:themeColor="text1"/>
                <w:sz w:val="18"/>
                <w:szCs w:val="18"/>
              </w:rPr>
              <w:t>J</w:t>
            </w:r>
            <w:r w:rsidRPr="00F737FC">
              <w:rPr>
                <w:rFonts w:ascii="Trebuchet MS" w:hAnsi="Trebuchet MS" w:cs="Arial"/>
                <w:bCs/>
                <w:color w:val="000000" w:themeColor="text1"/>
                <w:sz w:val="18"/>
                <w:szCs w:val="18"/>
              </w:rPr>
              <w:t>ustificación de la modificación</w:t>
            </w:r>
          </w:p>
        </w:tc>
      </w:tr>
      <w:tr w:rsidR="00F737FC" w:rsidRPr="00F737FC" w:rsidTr="00A47BD8">
        <w:tc>
          <w:tcPr>
            <w:tcW w:w="1980" w:type="dxa"/>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Mayo 30 del 2015</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Primera versión del Plan Anticorrupción y Atención al Ciudadano</w:t>
            </w:r>
          </w:p>
        </w:tc>
      </w:tr>
      <w:tr w:rsidR="00F737FC" w:rsidRPr="00F737FC" w:rsidTr="00A47BD8">
        <w:tc>
          <w:tcPr>
            <w:tcW w:w="1980" w:type="dxa"/>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Marzo 17 del 2016</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revisan los lineamientos de acuerdo con la circular No 037 de 2015 emitida por la secretaria general y se ajusta el plan de trabajo para la presente vigencia.</w:t>
            </w:r>
          </w:p>
        </w:tc>
      </w:tr>
      <w:tr w:rsidR="00F737FC" w:rsidRPr="00F737FC" w:rsidTr="00A47BD8">
        <w:tc>
          <w:tcPr>
            <w:tcW w:w="1980" w:type="dxa"/>
            <w:vMerge w:val="restart"/>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Mayo 23 de 2016</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revisan los lineamientos de acuerdo con el Decreto 124 de 2016 y se ajustan fechas de desarrollo de las actividades.</w:t>
            </w:r>
          </w:p>
        </w:tc>
      </w:tr>
      <w:tr w:rsidR="00F737FC" w:rsidRPr="00F737FC" w:rsidTr="00A47BD8">
        <w:tc>
          <w:tcPr>
            <w:tcW w:w="1980" w:type="dxa"/>
            <w:vMerge/>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 nuevo diseño teniendo en cuenta la guía del lenguaje claro.</w:t>
            </w:r>
          </w:p>
        </w:tc>
      </w:tr>
      <w:tr w:rsidR="00F737FC" w:rsidRPr="00F737FC" w:rsidTr="00A47BD8">
        <w:tc>
          <w:tcPr>
            <w:tcW w:w="1980" w:type="dxa"/>
            <w:vMerge/>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incluyen tareas en iniciativa adicionales.</w:t>
            </w:r>
          </w:p>
        </w:tc>
      </w:tr>
      <w:tr w:rsidR="00F737FC" w:rsidRPr="00F737FC" w:rsidTr="00A47BD8">
        <w:tc>
          <w:tcPr>
            <w:tcW w:w="1980" w:type="dxa"/>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Enero 11 del 2017</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actualizan las acciones a desarrollar para la vigencia 2017.</w:t>
            </w:r>
          </w:p>
        </w:tc>
      </w:tr>
      <w:tr w:rsidR="00F737FC" w:rsidRPr="00F737FC" w:rsidTr="00A47BD8">
        <w:tc>
          <w:tcPr>
            <w:tcW w:w="1980" w:type="dxa"/>
            <w:vMerge w:val="restart"/>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Junio 8 del 2017</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5.2 del segundo componente, ajustando el cuadro donde se realiza la estrategia racionalización de trámites.</w:t>
            </w:r>
          </w:p>
        </w:tc>
      </w:tr>
      <w:tr w:rsidR="00F737FC" w:rsidRPr="00F737FC" w:rsidTr="00A47BD8">
        <w:tc>
          <w:tcPr>
            <w:tcW w:w="1980" w:type="dxa"/>
            <w:vMerge/>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5.3 del tercer componente Rendición de Cuentas, eliminando la actividad 3.2.</w:t>
            </w:r>
          </w:p>
        </w:tc>
      </w:tr>
      <w:tr w:rsidR="00F737FC" w:rsidRPr="00F737FC" w:rsidTr="00A47BD8">
        <w:tc>
          <w:tcPr>
            <w:tcW w:w="1980" w:type="dxa"/>
            <w:vMerge/>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5.5 del 5 componente Mecanismos para la transparencia y acceso a la información, en el subcomponente 1 numeral 1.1.</w:t>
            </w:r>
          </w:p>
        </w:tc>
      </w:tr>
      <w:tr w:rsidR="00F737FC" w:rsidRPr="00F737FC" w:rsidTr="00A47BD8">
        <w:tc>
          <w:tcPr>
            <w:tcW w:w="1980" w:type="dxa"/>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Diciembre 7 de 2017</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la Actividad: Establecer mecanismos de comunicación directa entre las áreas de servicio al ciudadano y la Alta Dirección para facilitar la toma de decisiones y el desarrollo de iniciativas de mejora del Subcomponente 1: Estructura administrativa y direccionamiento estratégico Numeral 5.4. CUARTO COMPONENTE: Mecanismos para mejorar la atención al ciudadano.</w:t>
            </w:r>
          </w:p>
        </w:tc>
      </w:tr>
      <w:tr w:rsidR="00F737FC" w:rsidRPr="00F737FC" w:rsidTr="00A47BD8">
        <w:tc>
          <w:tcPr>
            <w:tcW w:w="1980" w:type="dxa"/>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Enero 31 de 2018</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actualizan las acciones a desarrollar durante la vigencia 2018.</w:t>
            </w:r>
          </w:p>
        </w:tc>
      </w:tr>
      <w:tr w:rsidR="00F737FC" w:rsidRPr="00F737FC" w:rsidTr="00A47BD8">
        <w:tc>
          <w:tcPr>
            <w:tcW w:w="1980" w:type="dxa"/>
            <w:vMerge w:val="restart"/>
            <w:shd w:val="clear" w:color="auto" w:fill="FFFFFF" w:themeFill="background1"/>
            <w:vAlign w:val="center"/>
          </w:tcPr>
          <w:p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Abril 30 de 2018</w:t>
            </w: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incluyen los siguientes numerales: 3 – Diagnostico, 3.1 – Mapa de Riesgos de Corrupción, 4 - Objetivo Plan Anticorrupción y de Atención al Ciudadano, 5. – Alcance, 7.- Recursos, económicos, 8 - Construcción Plan Anticorrupción y de Atención al Ciudadano.</w:t>
            </w:r>
          </w:p>
        </w:tc>
      </w:tr>
      <w:tr w:rsidR="00F737FC" w:rsidRPr="00F737FC" w:rsidTr="00A47BD8">
        <w:tc>
          <w:tcPr>
            <w:tcW w:w="1980" w:type="dxa"/>
            <w:vMerge/>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actualizó el numeral 3.3 – Principios y numeral 3.4 Valores. El Código de Integridad adoptado por el Decreto 118 de 2018, reúne los siguientes valores: Honestidad, Respeto, Compromiso, Diligencia y Justicia, cada uno de estos valores determina una línea de acción cotidiana para los servidores. Quedando el nuevo numeral 6.3. Valores del Servicio Público.</w:t>
            </w:r>
          </w:p>
        </w:tc>
      </w:tr>
      <w:tr w:rsidR="00F737FC" w:rsidRPr="00F737FC" w:rsidTr="00A47BD8">
        <w:tc>
          <w:tcPr>
            <w:tcW w:w="1980" w:type="dxa"/>
            <w:vMerge/>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actualizó el SEXTO COMPONENTE: Iniciativas Adicionales. El Decreto 118 de 2018 ordena la adopción del Código de Integridad del Servicio Público para todas las entidades del Distrito Capital, estableciendo mínimos de integridad homogéneos para todos los servidores públicos del Distrito y la elaboración del Plan de Gestión de Integridad.</w:t>
            </w:r>
          </w:p>
        </w:tc>
      </w:tr>
      <w:tr w:rsidR="00F737FC" w:rsidRPr="00F737FC" w:rsidTr="00A47BD8">
        <w:tc>
          <w:tcPr>
            <w:tcW w:w="1980" w:type="dxa"/>
            <w:vMerge/>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Así mismo dentro de este ejercicio se procedió a la identificación de los recursos financieros con los cuales cuenta la entidad para la ejecución del Plan Anticorrupción y de Atención al Ciudadano.</w:t>
            </w:r>
          </w:p>
        </w:tc>
      </w:tr>
      <w:tr w:rsidR="00F737FC" w:rsidRPr="00F737FC" w:rsidTr="00A47BD8">
        <w:tc>
          <w:tcPr>
            <w:tcW w:w="1980" w:type="dxa"/>
            <w:vMerge/>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corrige la información del literal c) Fortalecimiento de Canales de Atención, descritos en el CUARTO COMPONENTE: Mecanismos para mejorar la atención al ciudadano</w:t>
            </w:r>
          </w:p>
        </w:tc>
      </w:tr>
      <w:bookmarkEnd w:id="75"/>
    </w:tbl>
    <w:p w:rsidR="00F737FC" w:rsidRPr="00F737FC" w:rsidRDefault="00F737FC" w:rsidP="005952B7">
      <w:pPr>
        <w:spacing w:after="0" w:line="240" w:lineRule="auto"/>
        <w:ind w:left="-142"/>
        <w:jc w:val="both"/>
        <w:outlineLvl w:val="1"/>
        <w:rPr>
          <w:rFonts w:ascii="Trebuchet MS" w:eastAsia="Trebuchet MS" w:hAnsi="Trebuchet MS" w:cs="Trebuchet MS"/>
          <w:sz w:val="24"/>
          <w:szCs w:val="24"/>
          <w:lang w:eastAsia="es-CO" w:bidi="es-CO"/>
        </w:rPr>
      </w:pPr>
    </w:p>
    <w:p w:rsidR="00F737FC" w:rsidRDefault="00F737FC"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F737FC" w:rsidRDefault="00F737FC"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rsidR="005952B7" w:rsidRPr="00DB0B19"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Elaboró: Oficina Asesora de Planeación</w:t>
      </w:r>
    </w:p>
    <w:p w:rsidR="005952B7" w:rsidRPr="00DB0B19"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 xml:space="preserve">Consolidó: María del </w:t>
      </w:r>
      <w:r w:rsidR="00DB0B19" w:rsidRPr="00DB0B19">
        <w:rPr>
          <w:rFonts w:ascii="Trebuchet MS" w:eastAsia="Times New Roman" w:hAnsi="Trebuchet MS"/>
          <w:snapToGrid w:val="0"/>
          <w:sz w:val="18"/>
          <w:szCs w:val="18"/>
          <w:lang w:val="es-ES_tradnl" w:eastAsia="es-ES"/>
        </w:rPr>
        <w:t>Roció</w:t>
      </w:r>
      <w:r w:rsidRPr="00DB0B19">
        <w:rPr>
          <w:rFonts w:ascii="Trebuchet MS" w:eastAsia="Times New Roman" w:hAnsi="Trebuchet MS"/>
          <w:snapToGrid w:val="0"/>
          <w:sz w:val="18"/>
          <w:szCs w:val="18"/>
          <w:lang w:val="es-ES_tradnl" w:eastAsia="es-ES"/>
        </w:rPr>
        <w:t xml:space="preserve"> Gómez Gamba – Profesional Universitario Oficina Asesora de Planeación </w:t>
      </w:r>
    </w:p>
    <w:p w:rsidR="005952B7" w:rsidRPr="00DB0B19"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 xml:space="preserve">Aprobó: Isaías Sánchez Rivera – Jefe Oficina Asesora de Planeación </w:t>
      </w:r>
    </w:p>
    <w:p w:rsidR="005952B7" w:rsidRPr="00DB0B19" w:rsidRDefault="005952B7" w:rsidP="005952B7">
      <w:pPr>
        <w:spacing w:after="0" w:line="240" w:lineRule="auto"/>
        <w:ind w:left="-142"/>
        <w:jc w:val="both"/>
        <w:outlineLvl w:val="1"/>
        <w:rPr>
          <w:rFonts w:ascii="Trebuchet MS" w:eastAsia="Times New Roman" w:hAnsi="Trebuchet MS"/>
          <w:snapToGrid w:val="0"/>
          <w:sz w:val="18"/>
          <w:szCs w:val="18"/>
          <w:lang w:val="es-ES_tradnl" w:eastAsia="es-ES"/>
        </w:rPr>
      </w:pPr>
    </w:p>
    <w:p w:rsidR="005952B7" w:rsidRPr="00DD1B4C" w:rsidRDefault="005952B7" w:rsidP="005952B7">
      <w:pPr>
        <w:spacing w:after="0" w:line="240" w:lineRule="auto"/>
        <w:ind w:left="-142"/>
        <w:jc w:val="both"/>
        <w:outlineLvl w:val="1"/>
        <w:rPr>
          <w:rFonts w:ascii="Trebuchet MS" w:eastAsia="Trebuchet MS" w:hAnsi="Trebuchet MS" w:cs="Trebuchet MS"/>
          <w:sz w:val="24"/>
          <w:szCs w:val="24"/>
          <w:lang w:eastAsia="es-CO" w:bidi="es-CO"/>
        </w:rPr>
      </w:pPr>
    </w:p>
    <w:p w:rsidR="00A53288" w:rsidRDefault="00A53288" w:rsidP="00A53288"/>
    <w:p w:rsidR="00A53288" w:rsidRDefault="00A53288" w:rsidP="00A53288"/>
    <w:p w:rsidR="00A53288" w:rsidRDefault="00A53288" w:rsidP="00A53288"/>
    <w:p w:rsidR="00A53288" w:rsidRPr="00A53288" w:rsidRDefault="00A53288" w:rsidP="00A53288"/>
    <w:p w:rsidR="000F67C2" w:rsidRDefault="000F67C2" w:rsidP="000F67C2">
      <w:pPr>
        <w:pStyle w:val="Prrafodelista"/>
        <w:tabs>
          <w:tab w:val="left" w:pos="-142"/>
        </w:tabs>
        <w:spacing w:after="0" w:line="240" w:lineRule="auto"/>
        <w:ind w:left="426"/>
        <w:jc w:val="both"/>
        <w:rPr>
          <w:lang w:eastAsia="es-CO" w:bidi="es-CO"/>
        </w:rPr>
      </w:pPr>
    </w:p>
    <w:p w:rsidR="00BC3F78" w:rsidRDefault="00BC3F78" w:rsidP="000F67C2">
      <w:pPr>
        <w:pStyle w:val="Prrafodelista"/>
        <w:tabs>
          <w:tab w:val="left" w:pos="-142"/>
        </w:tabs>
        <w:spacing w:after="0" w:line="240" w:lineRule="auto"/>
        <w:ind w:left="426"/>
        <w:jc w:val="both"/>
        <w:rPr>
          <w:lang w:eastAsia="es-CO" w:bidi="es-CO"/>
        </w:rPr>
      </w:pPr>
    </w:p>
    <w:p w:rsidR="00F45396" w:rsidRDefault="00F45396" w:rsidP="00F45396">
      <w:pPr>
        <w:pStyle w:val="Prrafodelista"/>
        <w:spacing w:after="0" w:line="240" w:lineRule="auto"/>
        <w:rPr>
          <w:lang w:eastAsia="es-CO" w:bidi="es-CO"/>
        </w:rPr>
      </w:pPr>
    </w:p>
    <w:p w:rsidR="00F45396" w:rsidRDefault="00F45396" w:rsidP="00F45396">
      <w:pPr>
        <w:tabs>
          <w:tab w:val="left" w:pos="-142"/>
        </w:tabs>
        <w:spacing w:after="0" w:line="240" w:lineRule="auto"/>
        <w:jc w:val="both"/>
        <w:rPr>
          <w:lang w:eastAsia="es-CO" w:bidi="es-CO"/>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0D4160" w:rsidRDefault="000D4160" w:rsidP="0040073F">
      <w:pPr>
        <w:pStyle w:val="Ttulo2"/>
        <w:spacing w:line="240" w:lineRule="auto"/>
        <w:jc w:val="both"/>
        <w:rPr>
          <w:rFonts w:ascii="Trebuchet MS" w:hAnsi="Trebuchet MS"/>
          <w:color w:val="auto"/>
          <w:sz w:val="24"/>
          <w:szCs w:val="24"/>
        </w:rPr>
      </w:pPr>
    </w:p>
    <w:p w:rsidR="002E71EA" w:rsidRDefault="002E71EA" w:rsidP="002E71EA"/>
    <w:p w:rsidR="002E71EA" w:rsidRDefault="002E71EA" w:rsidP="002E71EA"/>
    <w:p w:rsidR="002E71EA" w:rsidRDefault="002E71EA" w:rsidP="002E71EA"/>
    <w:p w:rsidR="002E71EA" w:rsidRDefault="002E71EA" w:rsidP="002E71EA"/>
    <w:p w:rsidR="002E71EA" w:rsidRDefault="002E71EA" w:rsidP="002E71EA"/>
    <w:p w:rsidR="002E71EA" w:rsidRDefault="002E71EA" w:rsidP="002E71EA"/>
    <w:p w:rsidR="002E71EA" w:rsidRPr="002E71EA" w:rsidRDefault="002E71EA" w:rsidP="002E71EA"/>
    <w:p w:rsidR="003954A6" w:rsidRDefault="003954A6" w:rsidP="003954A6">
      <w:pPr>
        <w:tabs>
          <w:tab w:val="left" w:pos="3778"/>
        </w:tabs>
        <w:rPr>
          <w:rFonts w:ascii="Trebuchet MS" w:hAnsi="Trebuchet MS"/>
          <w:sz w:val="40"/>
          <w:szCs w:val="40"/>
        </w:rPr>
      </w:pPr>
    </w:p>
    <w:p w:rsidR="003954A6" w:rsidRDefault="003954A6" w:rsidP="003954A6">
      <w:pPr>
        <w:tabs>
          <w:tab w:val="left" w:pos="3778"/>
        </w:tabs>
        <w:rPr>
          <w:rFonts w:ascii="Trebuchet MS" w:hAnsi="Trebuchet MS"/>
          <w:sz w:val="40"/>
          <w:szCs w:val="40"/>
        </w:rPr>
      </w:pPr>
    </w:p>
    <w:p w:rsidR="003954A6" w:rsidRDefault="003954A6" w:rsidP="003954A6">
      <w:pPr>
        <w:tabs>
          <w:tab w:val="left" w:pos="3778"/>
        </w:tabs>
        <w:rPr>
          <w:rFonts w:ascii="Trebuchet MS" w:hAnsi="Trebuchet MS"/>
          <w:sz w:val="40"/>
          <w:szCs w:val="40"/>
        </w:rPr>
      </w:pPr>
    </w:p>
    <w:p w:rsidR="003954A6" w:rsidRPr="003954A6" w:rsidRDefault="003954A6" w:rsidP="003954A6">
      <w:pPr>
        <w:tabs>
          <w:tab w:val="left" w:pos="3778"/>
        </w:tabs>
        <w:rPr>
          <w:rFonts w:ascii="Trebuchet MS" w:hAnsi="Trebuchet MS"/>
          <w:sz w:val="40"/>
          <w:szCs w:val="40"/>
        </w:rPr>
      </w:pPr>
    </w:p>
    <w:p w:rsidR="00872886" w:rsidRDefault="00872886" w:rsidP="00872886">
      <w:pPr>
        <w:tabs>
          <w:tab w:val="left" w:pos="3778"/>
        </w:tabs>
      </w:pPr>
    </w:p>
    <w:p w:rsidR="00872886" w:rsidRPr="00872886" w:rsidRDefault="00872886" w:rsidP="00872886">
      <w:pPr>
        <w:tabs>
          <w:tab w:val="left" w:pos="3778"/>
        </w:tabs>
      </w:pPr>
    </w:p>
    <w:sectPr w:rsidR="00872886" w:rsidRPr="00872886" w:rsidSect="003A7A20">
      <w:headerReference w:type="default" r:id="rId54"/>
      <w:footerReference w:type="default" r:id="rId5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B29" w:rsidRDefault="006B1B29" w:rsidP="00872886">
      <w:pPr>
        <w:spacing w:after="0" w:line="240" w:lineRule="auto"/>
      </w:pPr>
      <w:r>
        <w:separator/>
      </w:r>
    </w:p>
  </w:endnote>
  <w:endnote w:type="continuationSeparator" w:id="0">
    <w:p w:rsidR="006B1B29" w:rsidRDefault="006B1B29" w:rsidP="0087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BA" w:rsidRDefault="00B451BA">
    <w:pPr>
      <w:pStyle w:val="Piedepgina"/>
    </w:pPr>
    <w:r w:rsidRPr="004D4224">
      <w:rPr>
        <w:noProof/>
        <w:lang w:eastAsia="es-CO"/>
      </w:rPr>
      <w:drawing>
        <wp:anchor distT="0" distB="0" distL="114300" distR="114300" simplePos="0" relativeHeight="251659264" behindDoc="0" locked="0" layoutInCell="1" allowOverlap="1" wp14:anchorId="1A412FB8" wp14:editId="51D053ED">
          <wp:simplePos x="0" y="0"/>
          <wp:positionH relativeFrom="rightMargin">
            <wp:posOffset>-517221</wp:posOffset>
          </wp:positionH>
          <wp:positionV relativeFrom="paragraph">
            <wp:posOffset>-197485</wp:posOffset>
          </wp:positionV>
          <wp:extent cx="635000" cy="695325"/>
          <wp:effectExtent l="0" t="0" r="0" b="9525"/>
          <wp:wrapThrough wrapText="bothSides">
            <wp:wrapPolygon edited="0">
              <wp:start x="0" y="0"/>
              <wp:lineTo x="0" y="21304"/>
              <wp:lineTo x="20736" y="21304"/>
              <wp:lineTo x="2073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95325"/>
                  </a:xfrm>
                  <a:prstGeom prst="rect">
                    <a:avLst/>
                  </a:prstGeom>
                  <a:noFill/>
                </pic:spPr>
              </pic:pic>
            </a:graphicData>
          </a:graphic>
          <wp14:sizeRelH relativeFrom="page">
            <wp14:pctWidth>0</wp14:pctWidth>
          </wp14:sizeRelH>
          <wp14:sizeRelV relativeFrom="page">
            <wp14:pctHeight>0</wp14:pctHeight>
          </wp14:sizeRelV>
        </wp:anchor>
      </w:drawing>
    </w:r>
    <w:r w:rsidRPr="004D4224">
      <w:rPr>
        <w:noProof/>
        <w:lang w:eastAsia="es-CO"/>
      </w:rPr>
      <mc:AlternateContent>
        <mc:Choice Requires="wps">
          <w:drawing>
            <wp:anchor distT="45720" distB="45720" distL="114300" distR="114300" simplePos="0" relativeHeight="251660288" behindDoc="0" locked="0" layoutInCell="1" allowOverlap="1" wp14:anchorId="1EBC7022" wp14:editId="3E267B9A">
              <wp:simplePos x="0" y="0"/>
              <wp:positionH relativeFrom="margin">
                <wp:posOffset>-3506</wp:posOffset>
              </wp:positionH>
              <wp:positionV relativeFrom="paragraph">
                <wp:posOffset>-173355</wp:posOffset>
              </wp:positionV>
              <wp:extent cx="2562225" cy="710565"/>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0565"/>
                      </a:xfrm>
                      <a:prstGeom prst="rect">
                        <a:avLst/>
                      </a:prstGeom>
                      <a:noFill/>
                      <a:ln w="9525">
                        <a:noFill/>
                        <a:miter lim="800000"/>
                        <a:headEnd/>
                        <a:tailEnd/>
                      </a:ln>
                    </wps:spPr>
                    <wps:txbx>
                      <w:txbxContent>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B451BA" w:rsidRPr="006879EE" w:rsidRDefault="006B1B29" w:rsidP="004D4224">
                          <w:pPr>
                            <w:autoSpaceDE w:val="0"/>
                            <w:autoSpaceDN w:val="0"/>
                            <w:adjustRightInd w:val="0"/>
                            <w:spacing w:after="0"/>
                            <w:rPr>
                              <w:rFonts w:ascii="Leelawadee" w:eastAsia="Arial Unicode MS" w:hAnsi="Leelawadee" w:cs="Leelawadee"/>
                              <w:sz w:val="14"/>
                              <w:szCs w:val="14"/>
                            </w:rPr>
                          </w:pPr>
                          <w:hyperlink r:id="rId2" w:history="1">
                            <w:r w:rsidR="00B451BA" w:rsidRPr="006879EE">
                              <w:rPr>
                                <w:rFonts w:ascii="Leelawadee" w:eastAsia="Arial Unicode MS" w:hAnsi="Leelawadee" w:cs="Leelawadee"/>
                                <w:sz w:val="14"/>
                                <w:szCs w:val="14"/>
                              </w:rPr>
                              <w:t>www.dadep.gov.co</w:t>
                            </w:r>
                          </w:hyperlink>
                        </w:p>
                        <w:p w:rsidR="00B451BA" w:rsidRPr="00570161" w:rsidRDefault="00B451BA" w:rsidP="004D4224">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BC7022" id="_x0000_t202" coordsize="21600,21600" o:spt="202" path="m,l,21600r21600,l21600,xe">
              <v:stroke joinstyle="miter"/>
              <v:path gradientshapeok="t" o:connecttype="rect"/>
            </v:shapetype>
            <v:shape id="Cuadro de texto 217" o:spid="_x0000_s1030" type="#_x0000_t202" style="position:absolute;margin-left:-.3pt;margin-top:-13.65pt;width:201.75pt;height:55.9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" filled="f" stroked="f">
              <v:textbox style="mso-fit-shape-to-text:t">
                <w:txbxContent>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B451BA" w:rsidRPr="006879EE" w:rsidRDefault="00B451BA" w:rsidP="004D4224">
                    <w:pPr>
                      <w:autoSpaceDE w:val="0"/>
                      <w:autoSpaceDN w:val="0"/>
                      <w:adjustRightInd w:val="0"/>
                      <w:spacing w:after="0"/>
                      <w:rPr>
                        <w:rFonts w:ascii="Leelawadee" w:eastAsia="Arial Unicode MS" w:hAnsi="Leelawadee" w:cs="Leelawadee"/>
                        <w:sz w:val="14"/>
                        <w:szCs w:val="14"/>
                      </w:rPr>
                    </w:pPr>
                    <w:hyperlink r:id="rId3" w:history="1">
                      <w:r w:rsidRPr="006879EE">
                        <w:rPr>
                          <w:rFonts w:ascii="Leelawadee" w:eastAsia="Arial Unicode MS" w:hAnsi="Leelawadee" w:cs="Leelawadee"/>
                          <w:sz w:val="14"/>
                          <w:szCs w:val="14"/>
                        </w:rPr>
                        <w:t>www.dadep.gov.co</w:t>
                      </w:r>
                    </w:hyperlink>
                  </w:p>
                  <w:p w:rsidR="00B451BA" w:rsidRPr="00570161" w:rsidRDefault="00B451BA" w:rsidP="004D4224">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B29" w:rsidRDefault="006B1B29" w:rsidP="00872886">
      <w:pPr>
        <w:spacing w:after="0" w:line="240" w:lineRule="auto"/>
      </w:pPr>
      <w:r>
        <w:separator/>
      </w:r>
    </w:p>
  </w:footnote>
  <w:footnote w:type="continuationSeparator" w:id="0">
    <w:p w:rsidR="006B1B29" w:rsidRDefault="006B1B29" w:rsidP="00872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BA" w:rsidRDefault="00B451BA" w:rsidP="003A7A20">
    <w:pPr>
      <w:pStyle w:val="Encabezado"/>
      <w:jc w:val="center"/>
    </w:pPr>
    <w:r>
      <w:rPr>
        <w:noProof/>
        <w:lang w:eastAsia="es-CO"/>
      </w:rPr>
      <w:drawing>
        <wp:inline distT="0" distB="0" distL="0" distR="0" wp14:anchorId="128D12AA" wp14:editId="4911B702">
          <wp:extent cx="4028440" cy="626110"/>
          <wp:effectExtent l="0" t="0" r="0" b="2540"/>
          <wp:docPr id="27" name="Imagen 2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440" cy="626110"/>
                  </a:xfrm>
                  <a:prstGeom prst="rect">
                    <a:avLst/>
                  </a:prstGeom>
                  <a:noFill/>
                  <a:ln>
                    <a:noFill/>
                  </a:ln>
                </pic:spPr>
              </pic:pic>
            </a:graphicData>
          </a:graphic>
        </wp:inline>
      </w:drawing>
    </w:r>
  </w:p>
  <w:p w:rsidR="00B451BA" w:rsidRDefault="00B451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220F"/>
    <w:multiLevelType w:val="hybridMultilevel"/>
    <w:tmpl w:val="A6F238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D4D8B"/>
    <w:multiLevelType w:val="multilevel"/>
    <w:tmpl w:val="031CC1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7AA8"/>
    <w:multiLevelType w:val="hybridMultilevel"/>
    <w:tmpl w:val="3708C068"/>
    <w:lvl w:ilvl="0" w:tplc="0A84D862">
      <w:start w:val="1"/>
      <w:numFmt w:val="upperRoman"/>
      <w:lvlText w:val="%1."/>
      <w:lvlJc w:val="left"/>
      <w:pPr>
        <w:ind w:left="6390" w:hanging="72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 w15:restartNumberingAfterBreak="0">
    <w:nsid w:val="148D1865"/>
    <w:multiLevelType w:val="hybridMultilevel"/>
    <w:tmpl w:val="16A4DED2"/>
    <w:lvl w:ilvl="0" w:tplc="EDD828B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ED0919"/>
    <w:multiLevelType w:val="hybridMultilevel"/>
    <w:tmpl w:val="78C6C5E8"/>
    <w:lvl w:ilvl="0" w:tplc="592ED074">
      <w:numFmt w:val="bullet"/>
      <w:lvlText w:val=""/>
      <w:lvlJc w:val="left"/>
      <w:pPr>
        <w:ind w:left="360" w:hanging="360"/>
      </w:pPr>
      <w:rPr>
        <w:rFonts w:ascii="Symbol" w:eastAsiaTheme="minorEastAsia" w:hAnsi="Symbol" w:cstheme="minorBidi"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B87FAE"/>
    <w:multiLevelType w:val="hybridMultilevel"/>
    <w:tmpl w:val="0ED8B408"/>
    <w:lvl w:ilvl="0" w:tplc="240A000D">
      <w:start w:val="1"/>
      <w:numFmt w:val="bullet"/>
      <w:lvlText w:val=""/>
      <w:lvlJc w:val="left"/>
      <w:pPr>
        <w:ind w:left="51" w:hanging="360"/>
      </w:pPr>
      <w:rPr>
        <w:rFonts w:ascii="Wingdings" w:hAnsi="Wingdings" w:hint="default"/>
      </w:rPr>
    </w:lvl>
    <w:lvl w:ilvl="1" w:tplc="240A0003" w:tentative="1">
      <w:start w:val="1"/>
      <w:numFmt w:val="bullet"/>
      <w:lvlText w:val="o"/>
      <w:lvlJc w:val="left"/>
      <w:pPr>
        <w:ind w:left="771" w:hanging="360"/>
      </w:pPr>
      <w:rPr>
        <w:rFonts w:ascii="Courier New" w:hAnsi="Courier New" w:cs="Courier New" w:hint="default"/>
      </w:rPr>
    </w:lvl>
    <w:lvl w:ilvl="2" w:tplc="240A0005" w:tentative="1">
      <w:start w:val="1"/>
      <w:numFmt w:val="bullet"/>
      <w:lvlText w:val=""/>
      <w:lvlJc w:val="left"/>
      <w:pPr>
        <w:ind w:left="1491" w:hanging="360"/>
      </w:pPr>
      <w:rPr>
        <w:rFonts w:ascii="Wingdings" w:hAnsi="Wingdings" w:hint="default"/>
      </w:rPr>
    </w:lvl>
    <w:lvl w:ilvl="3" w:tplc="240A0001" w:tentative="1">
      <w:start w:val="1"/>
      <w:numFmt w:val="bullet"/>
      <w:lvlText w:val=""/>
      <w:lvlJc w:val="left"/>
      <w:pPr>
        <w:ind w:left="2211" w:hanging="360"/>
      </w:pPr>
      <w:rPr>
        <w:rFonts w:ascii="Symbol" w:hAnsi="Symbol" w:hint="default"/>
      </w:rPr>
    </w:lvl>
    <w:lvl w:ilvl="4" w:tplc="240A0003" w:tentative="1">
      <w:start w:val="1"/>
      <w:numFmt w:val="bullet"/>
      <w:lvlText w:val="o"/>
      <w:lvlJc w:val="left"/>
      <w:pPr>
        <w:ind w:left="2931" w:hanging="360"/>
      </w:pPr>
      <w:rPr>
        <w:rFonts w:ascii="Courier New" w:hAnsi="Courier New" w:cs="Courier New" w:hint="default"/>
      </w:rPr>
    </w:lvl>
    <w:lvl w:ilvl="5" w:tplc="240A0005" w:tentative="1">
      <w:start w:val="1"/>
      <w:numFmt w:val="bullet"/>
      <w:lvlText w:val=""/>
      <w:lvlJc w:val="left"/>
      <w:pPr>
        <w:ind w:left="3651" w:hanging="360"/>
      </w:pPr>
      <w:rPr>
        <w:rFonts w:ascii="Wingdings" w:hAnsi="Wingdings" w:hint="default"/>
      </w:rPr>
    </w:lvl>
    <w:lvl w:ilvl="6" w:tplc="240A0001" w:tentative="1">
      <w:start w:val="1"/>
      <w:numFmt w:val="bullet"/>
      <w:lvlText w:val=""/>
      <w:lvlJc w:val="left"/>
      <w:pPr>
        <w:ind w:left="4371" w:hanging="360"/>
      </w:pPr>
      <w:rPr>
        <w:rFonts w:ascii="Symbol" w:hAnsi="Symbol" w:hint="default"/>
      </w:rPr>
    </w:lvl>
    <w:lvl w:ilvl="7" w:tplc="240A0003" w:tentative="1">
      <w:start w:val="1"/>
      <w:numFmt w:val="bullet"/>
      <w:lvlText w:val="o"/>
      <w:lvlJc w:val="left"/>
      <w:pPr>
        <w:ind w:left="5091" w:hanging="360"/>
      </w:pPr>
      <w:rPr>
        <w:rFonts w:ascii="Courier New" w:hAnsi="Courier New" w:cs="Courier New" w:hint="default"/>
      </w:rPr>
    </w:lvl>
    <w:lvl w:ilvl="8" w:tplc="240A0005" w:tentative="1">
      <w:start w:val="1"/>
      <w:numFmt w:val="bullet"/>
      <w:lvlText w:val=""/>
      <w:lvlJc w:val="left"/>
      <w:pPr>
        <w:ind w:left="5811" w:hanging="360"/>
      </w:pPr>
      <w:rPr>
        <w:rFonts w:ascii="Wingdings" w:hAnsi="Wingdings" w:hint="default"/>
      </w:rPr>
    </w:lvl>
  </w:abstractNum>
  <w:abstractNum w:abstractNumId="6" w15:restartNumberingAfterBreak="0">
    <w:nsid w:val="2FD66A63"/>
    <w:multiLevelType w:val="hybridMultilevel"/>
    <w:tmpl w:val="37263250"/>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7" w15:restartNumberingAfterBreak="0">
    <w:nsid w:val="34377046"/>
    <w:multiLevelType w:val="hybridMultilevel"/>
    <w:tmpl w:val="32181452"/>
    <w:lvl w:ilvl="0" w:tplc="0D048F4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49B6507"/>
    <w:multiLevelType w:val="hybridMultilevel"/>
    <w:tmpl w:val="3754ED1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DA48B1"/>
    <w:multiLevelType w:val="hybridMultilevel"/>
    <w:tmpl w:val="051E91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EC7495"/>
    <w:multiLevelType w:val="hybridMultilevel"/>
    <w:tmpl w:val="954291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190FB0"/>
    <w:multiLevelType w:val="hybridMultilevel"/>
    <w:tmpl w:val="FACE34F2"/>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2" w15:restartNumberingAfterBreak="0">
    <w:nsid w:val="496E3207"/>
    <w:multiLevelType w:val="hybridMultilevel"/>
    <w:tmpl w:val="086697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DA752C7"/>
    <w:multiLevelType w:val="hybridMultilevel"/>
    <w:tmpl w:val="BCF206BC"/>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567088"/>
    <w:multiLevelType w:val="hybridMultilevel"/>
    <w:tmpl w:val="C46E67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2BB0D4E"/>
    <w:multiLevelType w:val="hybridMultilevel"/>
    <w:tmpl w:val="64B05474"/>
    <w:lvl w:ilvl="0" w:tplc="78DAB0CE">
      <w:start w:val="1"/>
      <w:numFmt w:val="decimal"/>
      <w:lvlText w:val="%1."/>
      <w:lvlJc w:val="left"/>
      <w:pPr>
        <w:ind w:left="2988" w:hanging="720"/>
      </w:pPr>
      <w:rPr>
        <w:rFonts w:hint="default"/>
      </w:rPr>
    </w:lvl>
    <w:lvl w:ilvl="1" w:tplc="240A0019" w:tentative="1">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16" w15:restartNumberingAfterBreak="0">
    <w:nsid w:val="585B6DC1"/>
    <w:multiLevelType w:val="multilevel"/>
    <w:tmpl w:val="0F6296C6"/>
    <w:lvl w:ilvl="0">
      <w:start w:val="1"/>
      <w:numFmt w:val="bullet"/>
      <w:lvlText w:val=""/>
      <w:lvlJc w:val="left"/>
      <w:pPr>
        <w:tabs>
          <w:tab w:val="num" w:pos="4613"/>
        </w:tabs>
        <w:ind w:left="4613" w:hanging="360"/>
      </w:pPr>
      <w:rPr>
        <w:rFonts w:ascii="Wingdings" w:hAnsi="Wingdings" w:hint="default"/>
        <w:w w:val="100"/>
        <w:sz w:val="24"/>
        <w:szCs w:val="24"/>
        <w:lang w:val="es-CO" w:eastAsia="es-CO" w:bidi="es-CO"/>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7" w15:restartNumberingAfterBreak="0">
    <w:nsid w:val="5896394E"/>
    <w:multiLevelType w:val="hybridMultilevel"/>
    <w:tmpl w:val="599C0B86"/>
    <w:lvl w:ilvl="0" w:tplc="240A0003">
      <w:start w:val="1"/>
      <w:numFmt w:val="bullet"/>
      <w:lvlText w:val="o"/>
      <w:lvlJc w:val="left"/>
      <w:pPr>
        <w:ind w:left="720" w:hanging="360"/>
      </w:pPr>
      <w:rPr>
        <w:rFonts w:ascii="Courier New" w:hAnsi="Courier New" w:cs="Courier New"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E1C2DF1"/>
    <w:multiLevelType w:val="hybridMultilevel"/>
    <w:tmpl w:val="714E4F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7C136A"/>
    <w:multiLevelType w:val="hybridMultilevel"/>
    <w:tmpl w:val="FF249092"/>
    <w:lvl w:ilvl="0" w:tplc="240A000D">
      <w:start w:val="1"/>
      <w:numFmt w:val="bullet"/>
      <w:lvlText w:val=""/>
      <w:lvlJc w:val="left"/>
      <w:pPr>
        <w:ind w:left="1165" w:hanging="356"/>
      </w:pPr>
      <w:rPr>
        <w:rFonts w:ascii="Wingdings" w:hAnsi="Wingdings" w:hint="default"/>
        <w:w w:val="100"/>
        <w:lang w:val="es-CO" w:eastAsia="es-CO" w:bidi="es-CO"/>
      </w:rPr>
    </w:lvl>
    <w:lvl w:ilvl="1" w:tplc="BE0C80DE">
      <w:numFmt w:val="bullet"/>
      <w:lvlText w:val="•"/>
      <w:lvlJc w:val="left"/>
      <w:pPr>
        <w:ind w:left="2198" w:hanging="356"/>
      </w:pPr>
      <w:rPr>
        <w:rFonts w:hint="default"/>
        <w:lang w:val="es-CO" w:eastAsia="es-CO" w:bidi="es-CO"/>
      </w:rPr>
    </w:lvl>
    <w:lvl w:ilvl="2" w:tplc="47C010F2">
      <w:numFmt w:val="bullet"/>
      <w:lvlText w:val="•"/>
      <w:lvlJc w:val="left"/>
      <w:pPr>
        <w:ind w:left="3236" w:hanging="356"/>
      </w:pPr>
      <w:rPr>
        <w:rFonts w:hint="default"/>
        <w:lang w:val="es-CO" w:eastAsia="es-CO" w:bidi="es-CO"/>
      </w:rPr>
    </w:lvl>
    <w:lvl w:ilvl="3" w:tplc="8654B754">
      <w:numFmt w:val="bullet"/>
      <w:lvlText w:val="•"/>
      <w:lvlJc w:val="left"/>
      <w:pPr>
        <w:ind w:left="4274" w:hanging="356"/>
      </w:pPr>
      <w:rPr>
        <w:rFonts w:hint="default"/>
        <w:lang w:val="es-CO" w:eastAsia="es-CO" w:bidi="es-CO"/>
      </w:rPr>
    </w:lvl>
    <w:lvl w:ilvl="4" w:tplc="BF8A86F2">
      <w:numFmt w:val="bullet"/>
      <w:lvlText w:val="•"/>
      <w:lvlJc w:val="left"/>
      <w:pPr>
        <w:ind w:left="5312" w:hanging="356"/>
      </w:pPr>
      <w:rPr>
        <w:rFonts w:hint="default"/>
        <w:lang w:val="es-CO" w:eastAsia="es-CO" w:bidi="es-CO"/>
      </w:rPr>
    </w:lvl>
    <w:lvl w:ilvl="5" w:tplc="6D2CAF38">
      <w:numFmt w:val="bullet"/>
      <w:lvlText w:val="•"/>
      <w:lvlJc w:val="left"/>
      <w:pPr>
        <w:ind w:left="6350" w:hanging="356"/>
      </w:pPr>
      <w:rPr>
        <w:rFonts w:hint="default"/>
        <w:lang w:val="es-CO" w:eastAsia="es-CO" w:bidi="es-CO"/>
      </w:rPr>
    </w:lvl>
    <w:lvl w:ilvl="6" w:tplc="7898DCDC">
      <w:numFmt w:val="bullet"/>
      <w:lvlText w:val="•"/>
      <w:lvlJc w:val="left"/>
      <w:pPr>
        <w:ind w:left="7388" w:hanging="356"/>
      </w:pPr>
      <w:rPr>
        <w:rFonts w:hint="default"/>
        <w:lang w:val="es-CO" w:eastAsia="es-CO" w:bidi="es-CO"/>
      </w:rPr>
    </w:lvl>
    <w:lvl w:ilvl="7" w:tplc="5F6AE760">
      <w:numFmt w:val="bullet"/>
      <w:lvlText w:val="•"/>
      <w:lvlJc w:val="left"/>
      <w:pPr>
        <w:ind w:left="8426" w:hanging="356"/>
      </w:pPr>
      <w:rPr>
        <w:rFonts w:hint="default"/>
        <w:lang w:val="es-CO" w:eastAsia="es-CO" w:bidi="es-CO"/>
      </w:rPr>
    </w:lvl>
    <w:lvl w:ilvl="8" w:tplc="00203118">
      <w:numFmt w:val="bullet"/>
      <w:lvlText w:val="•"/>
      <w:lvlJc w:val="left"/>
      <w:pPr>
        <w:ind w:left="9464" w:hanging="356"/>
      </w:pPr>
      <w:rPr>
        <w:rFonts w:hint="default"/>
        <w:lang w:val="es-CO" w:eastAsia="es-CO" w:bidi="es-CO"/>
      </w:rPr>
    </w:lvl>
  </w:abstractNum>
  <w:abstractNum w:abstractNumId="20" w15:restartNumberingAfterBreak="0">
    <w:nsid w:val="65E25D6F"/>
    <w:multiLevelType w:val="hybridMultilevel"/>
    <w:tmpl w:val="228219D6"/>
    <w:lvl w:ilvl="0" w:tplc="78DAB0CE">
      <w:start w:val="1"/>
      <w:numFmt w:val="decimal"/>
      <w:lvlText w:val="%1."/>
      <w:lvlJc w:val="left"/>
      <w:pPr>
        <w:ind w:left="2988" w:hanging="720"/>
      </w:pPr>
      <w:rPr>
        <w:rFonts w:hint="default"/>
      </w:rPr>
    </w:lvl>
    <w:lvl w:ilvl="1" w:tplc="240A0019" w:tentative="1">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21" w15:restartNumberingAfterBreak="0">
    <w:nsid w:val="74A51EE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A06024F"/>
    <w:multiLevelType w:val="hybridMultilevel"/>
    <w:tmpl w:val="694890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523" w:hanging="360"/>
      </w:pPr>
      <w:rPr>
        <w:rFonts w:ascii="Courier New" w:hAnsi="Courier New" w:cs="Courier New" w:hint="default"/>
      </w:rPr>
    </w:lvl>
    <w:lvl w:ilvl="2" w:tplc="240A0005" w:tentative="1">
      <w:start w:val="1"/>
      <w:numFmt w:val="bullet"/>
      <w:lvlText w:val=""/>
      <w:lvlJc w:val="left"/>
      <w:pPr>
        <w:ind w:left="1243" w:hanging="360"/>
      </w:pPr>
      <w:rPr>
        <w:rFonts w:ascii="Wingdings" w:hAnsi="Wingdings" w:hint="default"/>
      </w:rPr>
    </w:lvl>
    <w:lvl w:ilvl="3" w:tplc="240A0001" w:tentative="1">
      <w:start w:val="1"/>
      <w:numFmt w:val="bullet"/>
      <w:lvlText w:val=""/>
      <w:lvlJc w:val="left"/>
      <w:pPr>
        <w:ind w:left="1963" w:hanging="360"/>
      </w:pPr>
      <w:rPr>
        <w:rFonts w:ascii="Symbol" w:hAnsi="Symbol" w:hint="default"/>
      </w:rPr>
    </w:lvl>
    <w:lvl w:ilvl="4" w:tplc="240A0003" w:tentative="1">
      <w:start w:val="1"/>
      <w:numFmt w:val="bullet"/>
      <w:lvlText w:val="o"/>
      <w:lvlJc w:val="left"/>
      <w:pPr>
        <w:ind w:left="2683" w:hanging="360"/>
      </w:pPr>
      <w:rPr>
        <w:rFonts w:ascii="Courier New" w:hAnsi="Courier New" w:cs="Courier New" w:hint="default"/>
      </w:rPr>
    </w:lvl>
    <w:lvl w:ilvl="5" w:tplc="240A0005" w:tentative="1">
      <w:start w:val="1"/>
      <w:numFmt w:val="bullet"/>
      <w:lvlText w:val=""/>
      <w:lvlJc w:val="left"/>
      <w:pPr>
        <w:ind w:left="3403" w:hanging="360"/>
      </w:pPr>
      <w:rPr>
        <w:rFonts w:ascii="Wingdings" w:hAnsi="Wingdings" w:hint="default"/>
      </w:rPr>
    </w:lvl>
    <w:lvl w:ilvl="6" w:tplc="240A0001" w:tentative="1">
      <w:start w:val="1"/>
      <w:numFmt w:val="bullet"/>
      <w:lvlText w:val=""/>
      <w:lvlJc w:val="left"/>
      <w:pPr>
        <w:ind w:left="4123" w:hanging="360"/>
      </w:pPr>
      <w:rPr>
        <w:rFonts w:ascii="Symbol" w:hAnsi="Symbol" w:hint="default"/>
      </w:rPr>
    </w:lvl>
    <w:lvl w:ilvl="7" w:tplc="240A0003" w:tentative="1">
      <w:start w:val="1"/>
      <w:numFmt w:val="bullet"/>
      <w:lvlText w:val="o"/>
      <w:lvlJc w:val="left"/>
      <w:pPr>
        <w:ind w:left="4843" w:hanging="360"/>
      </w:pPr>
      <w:rPr>
        <w:rFonts w:ascii="Courier New" w:hAnsi="Courier New" w:cs="Courier New" w:hint="default"/>
      </w:rPr>
    </w:lvl>
    <w:lvl w:ilvl="8" w:tplc="240A0005" w:tentative="1">
      <w:start w:val="1"/>
      <w:numFmt w:val="bullet"/>
      <w:lvlText w:val=""/>
      <w:lvlJc w:val="left"/>
      <w:pPr>
        <w:ind w:left="5563" w:hanging="360"/>
      </w:pPr>
      <w:rPr>
        <w:rFonts w:ascii="Wingdings" w:hAnsi="Wingdings" w:hint="default"/>
      </w:rPr>
    </w:lvl>
  </w:abstractNum>
  <w:abstractNum w:abstractNumId="23" w15:restartNumberingAfterBreak="0">
    <w:nsid w:val="7E4327B6"/>
    <w:multiLevelType w:val="hybridMultilevel"/>
    <w:tmpl w:val="2A4A9E1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5316E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num>
  <w:num w:numId="6">
    <w:abstractNumId w:val="18"/>
  </w:num>
  <w:num w:numId="7">
    <w:abstractNumId w:val="1"/>
  </w:num>
  <w:num w:numId="8">
    <w:abstractNumId w:val="2"/>
  </w:num>
  <w:num w:numId="9">
    <w:abstractNumId w:val="17"/>
  </w:num>
  <w:num w:numId="10">
    <w:abstractNumId w:val="9"/>
  </w:num>
  <w:num w:numId="11">
    <w:abstractNumId w:val="20"/>
  </w:num>
  <w:num w:numId="12">
    <w:abstractNumId w:val="15"/>
  </w:num>
  <w:num w:numId="13">
    <w:abstractNumId w:val="4"/>
  </w:num>
  <w:num w:numId="14">
    <w:abstractNumId w:val="19"/>
  </w:num>
  <w:num w:numId="15">
    <w:abstractNumId w:val="14"/>
  </w:num>
  <w:num w:numId="16">
    <w:abstractNumId w:val="24"/>
  </w:num>
  <w:num w:numId="17">
    <w:abstractNumId w:val="21"/>
  </w:num>
  <w:num w:numId="18">
    <w:abstractNumId w:val="22"/>
  </w:num>
  <w:num w:numId="19">
    <w:abstractNumId w:val="11"/>
  </w:num>
  <w:num w:numId="20">
    <w:abstractNumId w:val="5"/>
  </w:num>
  <w:num w:numId="21">
    <w:abstractNumId w:val="0"/>
  </w:num>
  <w:num w:numId="22">
    <w:abstractNumId w:val="23"/>
  </w:num>
  <w:num w:numId="23">
    <w:abstractNumId w:val="10"/>
  </w:num>
  <w:num w:numId="24">
    <w:abstractNumId w:val="1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78"/>
    <w:rsid w:val="000106C5"/>
    <w:rsid w:val="000127CB"/>
    <w:rsid w:val="0001541D"/>
    <w:rsid w:val="000218A1"/>
    <w:rsid w:val="000220E8"/>
    <w:rsid w:val="000246EA"/>
    <w:rsid w:val="000251D4"/>
    <w:rsid w:val="00027E91"/>
    <w:rsid w:val="00032221"/>
    <w:rsid w:val="00035266"/>
    <w:rsid w:val="0003572B"/>
    <w:rsid w:val="00037157"/>
    <w:rsid w:val="00040213"/>
    <w:rsid w:val="00052139"/>
    <w:rsid w:val="00052DCA"/>
    <w:rsid w:val="00055364"/>
    <w:rsid w:val="00066FAB"/>
    <w:rsid w:val="000676D0"/>
    <w:rsid w:val="00073AFF"/>
    <w:rsid w:val="00073F64"/>
    <w:rsid w:val="000744D8"/>
    <w:rsid w:val="00082E80"/>
    <w:rsid w:val="00083BA9"/>
    <w:rsid w:val="00085AC6"/>
    <w:rsid w:val="0008637E"/>
    <w:rsid w:val="000872F4"/>
    <w:rsid w:val="00087E3E"/>
    <w:rsid w:val="0009123B"/>
    <w:rsid w:val="000950FF"/>
    <w:rsid w:val="000973CD"/>
    <w:rsid w:val="000A3F9F"/>
    <w:rsid w:val="000A43A7"/>
    <w:rsid w:val="000A5A22"/>
    <w:rsid w:val="000A7958"/>
    <w:rsid w:val="000B6F81"/>
    <w:rsid w:val="000B72F3"/>
    <w:rsid w:val="000C105F"/>
    <w:rsid w:val="000C1853"/>
    <w:rsid w:val="000C2670"/>
    <w:rsid w:val="000C54A1"/>
    <w:rsid w:val="000D133D"/>
    <w:rsid w:val="000D3CBD"/>
    <w:rsid w:val="000D3EC0"/>
    <w:rsid w:val="000D4160"/>
    <w:rsid w:val="000D5D63"/>
    <w:rsid w:val="000D7755"/>
    <w:rsid w:val="000E2A7D"/>
    <w:rsid w:val="000E3F83"/>
    <w:rsid w:val="000F0005"/>
    <w:rsid w:val="000F386E"/>
    <w:rsid w:val="000F3BC0"/>
    <w:rsid w:val="000F3CE1"/>
    <w:rsid w:val="000F67C2"/>
    <w:rsid w:val="000F744F"/>
    <w:rsid w:val="00104442"/>
    <w:rsid w:val="00104E55"/>
    <w:rsid w:val="00104EFF"/>
    <w:rsid w:val="001068C7"/>
    <w:rsid w:val="00106FBB"/>
    <w:rsid w:val="00114A60"/>
    <w:rsid w:val="00120AA5"/>
    <w:rsid w:val="0012366F"/>
    <w:rsid w:val="001257D7"/>
    <w:rsid w:val="00125F4C"/>
    <w:rsid w:val="001269ED"/>
    <w:rsid w:val="00134507"/>
    <w:rsid w:val="001360C9"/>
    <w:rsid w:val="00136D79"/>
    <w:rsid w:val="00141442"/>
    <w:rsid w:val="00143CE4"/>
    <w:rsid w:val="0015236B"/>
    <w:rsid w:val="001542DC"/>
    <w:rsid w:val="00154D2C"/>
    <w:rsid w:val="00157C3B"/>
    <w:rsid w:val="00160C7A"/>
    <w:rsid w:val="00162F89"/>
    <w:rsid w:val="00163899"/>
    <w:rsid w:val="00167BA9"/>
    <w:rsid w:val="001750E4"/>
    <w:rsid w:val="0017513A"/>
    <w:rsid w:val="00175D6A"/>
    <w:rsid w:val="0018305A"/>
    <w:rsid w:val="001832E0"/>
    <w:rsid w:val="00184CBB"/>
    <w:rsid w:val="00193C26"/>
    <w:rsid w:val="001A0E9E"/>
    <w:rsid w:val="001A4666"/>
    <w:rsid w:val="001A5518"/>
    <w:rsid w:val="001B45F8"/>
    <w:rsid w:val="001C116A"/>
    <w:rsid w:val="001C11FE"/>
    <w:rsid w:val="001C2D8B"/>
    <w:rsid w:val="001C4E09"/>
    <w:rsid w:val="001C5E51"/>
    <w:rsid w:val="001C7146"/>
    <w:rsid w:val="001D0550"/>
    <w:rsid w:val="001D3BBB"/>
    <w:rsid w:val="001D674E"/>
    <w:rsid w:val="001E22C5"/>
    <w:rsid w:val="001E59CE"/>
    <w:rsid w:val="001E59D4"/>
    <w:rsid w:val="001E7572"/>
    <w:rsid w:val="001E7614"/>
    <w:rsid w:val="001E7B02"/>
    <w:rsid w:val="001F4968"/>
    <w:rsid w:val="001F58AF"/>
    <w:rsid w:val="001F7F00"/>
    <w:rsid w:val="002049CF"/>
    <w:rsid w:val="00205265"/>
    <w:rsid w:val="00206A28"/>
    <w:rsid w:val="00206E4B"/>
    <w:rsid w:val="002078E9"/>
    <w:rsid w:val="0021031F"/>
    <w:rsid w:val="00212534"/>
    <w:rsid w:val="00224E7B"/>
    <w:rsid w:val="00226B95"/>
    <w:rsid w:val="00230ABB"/>
    <w:rsid w:val="002362E4"/>
    <w:rsid w:val="002409E1"/>
    <w:rsid w:val="00241A3F"/>
    <w:rsid w:val="002424CE"/>
    <w:rsid w:val="00243CEF"/>
    <w:rsid w:val="00244610"/>
    <w:rsid w:val="00246A70"/>
    <w:rsid w:val="002525DB"/>
    <w:rsid w:val="00252859"/>
    <w:rsid w:val="00261F98"/>
    <w:rsid w:val="00270780"/>
    <w:rsid w:val="00275429"/>
    <w:rsid w:val="00280681"/>
    <w:rsid w:val="00280E4C"/>
    <w:rsid w:val="002839A4"/>
    <w:rsid w:val="00285BFD"/>
    <w:rsid w:val="00286486"/>
    <w:rsid w:val="00293315"/>
    <w:rsid w:val="00293C1D"/>
    <w:rsid w:val="00297960"/>
    <w:rsid w:val="002A02B1"/>
    <w:rsid w:val="002A28C6"/>
    <w:rsid w:val="002A4702"/>
    <w:rsid w:val="002A55C9"/>
    <w:rsid w:val="002A5E79"/>
    <w:rsid w:val="002A75AB"/>
    <w:rsid w:val="002A7704"/>
    <w:rsid w:val="002B4C1D"/>
    <w:rsid w:val="002B4C29"/>
    <w:rsid w:val="002B4DBE"/>
    <w:rsid w:val="002C1A3F"/>
    <w:rsid w:val="002C4677"/>
    <w:rsid w:val="002C5EE2"/>
    <w:rsid w:val="002C6196"/>
    <w:rsid w:val="002D30B0"/>
    <w:rsid w:val="002D3E69"/>
    <w:rsid w:val="002D67D1"/>
    <w:rsid w:val="002D768A"/>
    <w:rsid w:val="002E27FA"/>
    <w:rsid w:val="002E5233"/>
    <w:rsid w:val="002E55B9"/>
    <w:rsid w:val="002E5F4A"/>
    <w:rsid w:val="002E6082"/>
    <w:rsid w:val="002E60DB"/>
    <w:rsid w:val="002E71EA"/>
    <w:rsid w:val="002F0AE0"/>
    <w:rsid w:val="002F2A55"/>
    <w:rsid w:val="002F3F2C"/>
    <w:rsid w:val="003047D4"/>
    <w:rsid w:val="00304BBF"/>
    <w:rsid w:val="00311B70"/>
    <w:rsid w:val="00312B08"/>
    <w:rsid w:val="003211F3"/>
    <w:rsid w:val="00321763"/>
    <w:rsid w:val="00322974"/>
    <w:rsid w:val="00322D9B"/>
    <w:rsid w:val="0033125C"/>
    <w:rsid w:val="00337B2D"/>
    <w:rsid w:val="00337FCA"/>
    <w:rsid w:val="00341873"/>
    <w:rsid w:val="0034370E"/>
    <w:rsid w:val="003479B5"/>
    <w:rsid w:val="00353922"/>
    <w:rsid w:val="0035416F"/>
    <w:rsid w:val="00363D1F"/>
    <w:rsid w:val="00366573"/>
    <w:rsid w:val="00366EBD"/>
    <w:rsid w:val="00370E16"/>
    <w:rsid w:val="00371B26"/>
    <w:rsid w:val="00373580"/>
    <w:rsid w:val="00377EC0"/>
    <w:rsid w:val="00386FAA"/>
    <w:rsid w:val="003917BA"/>
    <w:rsid w:val="003954A6"/>
    <w:rsid w:val="00397217"/>
    <w:rsid w:val="003A1C94"/>
    <w:rsid w:val="003A4A7A"/>
    <w:rsid w:val="003A7A20"/>
    <w:rsid w:val="003B1901"/>
    <w:rsid w:val="003B4DFA"/>
    <w:rsid w:val="003B74BB"/>
    <w:rsid w:val="003B79FC"/>
    <w:rsid w:val="003C2483"/>
    <w:rsid w:val="003C3D98"/>
    <w:rsid w:val="003C55EA"/>
    <w:rsid w:val="003D2E38"/>
    <w:rsid w:val="003D6FA0"/>
    <w:rsid w:val="003F05D5"/>
    <w:rsid w:val="003F148B"/>
    <w:rsid w:val="003F15A8"/>
    <w:rsid w:val="003F170F"/>
    <w:rsid w:val="0040073F"/>
    <w:rsid w:val="00400DEF"/>
    <w:rsid w:val="00401668"/>
    <w:rsid w:val="00401D58"/>
    <w:rsid w:val="00402750"/>
    <w:rsid w:val="00403376"/>
    <w:rsid w:val="004063F3"/>
    <w:rsid w:val="004067D1"/>
    <w:rsid w:val="0041383F"/>
    <w:rsid w:val="004172E2"/>
    <w:rsid w:val="00421993"/>
    <w:rsid w:val="0042265F"/>
    <w:rsid w:val="00426577"/>
    <w:rsid w:val="00426B73"/>
    <w:rsid w:val="00426DFD"/>
    <w:rsid w:val="00430BCC"/>
    <w:rsid w:val="00433E16"/>
    <w:rsid w:val="004351C8"/>
    <w:rsid w:val="00437042"/>
    <w:rsid w:val="00442AD4"/>
    <w:rsid w:val="00442DA8"/>
    <w:rsid w:val="00443DD5"/>
    <w:rsid w:val="00445395"/>
    <w:rsid w:val="004548F3"/>
    <w:rsid w:val="00455025"/>
    <w:rsid w:val="004564FB"/>
    <w:rsid w:val="004621E7"/>
    <w:rsid w:val="00462C57"/>
    <w:rsid w:val="00463421"/>
    <w:rsid w:val="00477B6B"/>
    <w:rsid w:val="004906E7"/>
    <w:rsid w:val="004A0480"/>
    <w:rsid w:val="004A1EC9"/>
    <w:rsid w:val="004A5A49"/>
    <w:rsid w:val="004A741B"/>
    <w:rsid w:val="004A77F1"/>
    <w:rsid w:val="004B1710"/>
    <w:rsid w:val="004B19D0"/>
    <w:rsid w:val="004B27F3"/>
    <w:rsid w:val="004B3E65"/>
    <w:rsid w:val="004B71F0"/>
    <w:rsid w:val="004C0C57"/>
    <w:rsid w:val="004C3A5B"/>
    <w:rsid w:val="004C5A60"/>
    <w:rsid w:val="004D0267"/>
    <w:rsid w:val="004D031E"/>
    <w:rsid w:val="004D28A1"/>
    <w:rsid w:val="004D2A0B"/>
    <w:rsid w:val="004D3AEF"/>
    <w:rsid w:val="004D4224"/>
    <w:rsid w:val="004D4F66"/>
    <w:rsid w:val="004D50DB"/>
    <w:rsid w:val="004E14C8"/>
    <w:rsid w:val="004E2979"/>
    <w:rsid w:val="004E38A0"/>
    <w:rsid w:val="004F11B4"/>
    <w:rsid w:val="004F435D"/>
    <w:rsid w:val="00500154"/>
    <w:rsid w:val="00500839"/>
    <w:rsid w:val="00502AD3"/>
    <w:rsid w:val="00503094"/>
    <w:rsid w:val="0051467A"/>
    <w:rsid w:val="00514C31"/>
    <w:rsid w:val="0052182F"/>
    <w:rsid w:val="0052502A"/>
    <w:rsid w:val="005272BE"/>
    <w:rsid w:val="0053040F"/>
    <w:rsid w:val="00530DDC"/>
    <w:rsid w:val="0053237E"/>
    <w:rsid w:val="00533540"/>
    <w:rsid w:val="005338BB"/>
    <w:rsid w:val="005450F6"/>
    <w:rsid w:val="00546671"/>
    <w:rsid w:val="0054737B"/>
    <w:rsid w:val="00555126"/>
    <w:rsid w:val="00562AE4"/>
    <w:rsid w:val="00564615"/>
    <w:rsid w:val="00575F0E"/>
    <w:rsid w:val="00576861"/>
    <w:rsid w:val="00580137"/>
    <w:rsid w:val="00582882"/>
    <w:rsid w:val="005837D6"/>
    <w:rsid w:val="00584E24"/>
    <w:rsid w:val="00585BA7"/>
    <w:rsid w:val="00593112"/>
    <w:rsid w:val="00593D89"/>
    <w:rsid w:val="005952B7"/>
    <w:rsid w:val="00596858"/>
    <w:rsid w:val="005A0B3F"/>
    <w:rsid w:val="005A46EC"/>
    <w:rsid w:val="005A5F2E"/>
    <w:rsid w:val="005A6196"/>
    <w:rsid w:val="005A62CC"/>
    <w:rsid w:val="005B3450"/>
    <w:rsid w:val="005C7060"/>
    <w:rsid w:val="005D3162"/>
    <w:rsid w:val="005E1762"/>
    <w:rsid w:val="005E57F2"/>
    <w:rsid w:val="005E6963"/>
    <w:rsid w:val="005E79BF"/>
    <w:rsid w:val="005E7FAB"/>
    <w:rsid w:val="005F455C"/>
    <w:rsid w:val="005F74E4"/>
    <w:rsid w:val="006008C7"/>
    <w:rsid w:val="0060158A"/>
    <w:rsid w:val="00604157"/>
    <w:rsid w:val="00606922"/>
    <w:rsid w:val="006079ED"/>
    <w:rsid w:val="00610D91"/>
    <w:rsid w:val="00617E59"/>
    <w:rsid w:val="0062418C"/>
    <w:rsid w:val="00624AE9"/>
    <w:rsid w:val="006272B8"/>
    <w:rsid w:val="00632525"/>
    <w:rsid w:val="00637EBD"/>
    <w:rsid w:val="006459A1"/>
    <w:rsid w:val="006523E0"/>
    <w:rsid w:val="00657825"/>
    <w:rsid w:val="00661221"/>
    <w:rsid w:val="00663087"/>
    <w:rsid w:val="006675EC"/>
    <w:rsid w:val="00671443"/>
    <w:rsid w:val="00673FE9"/>
    <w:rsid w:val="00677900"/>
    <w:rsid w:val="00684D5B"/>
    <w:rsid w:val="00684D78"/>
    <w:rsid w:val="00687E4C"/>
    <w:rsid w:val="00692478"/>
    <w:rsid w:val="00693C30"/>
    <w:rsid w:val="006976E6"/>
    <w:rsid w:val="006A0FAA"/>
    <w:rsid w:val="006A1B79"/>
    <w:rsid w:val="006A3411"/>
    <w:rsid w:val="006A4329"/>
    <w:rsid w:val="006A6C05"/>
    <w:rsid w:val="006B1B29"/>
    <w:rsid w:val="006B4AB0"/>
    <w:rsid w:val="006C2417"/>
    <w:rsid w:val="006C3617"/>
    <w:rsid w:val="006C36EC"/>
    <w:rsid w:val="006C4975"/>
    <w:rsid w:val="006C4CDB"/>
    <w:rsid w:val="006C5613"/>
    <w:rsid w:val="006D1C66"/>
    <w:rsid w:val="006D25D5"/>
    <w:rsid w:val="006D35A7"/>
    <w:rsid w:val="006D43DC"/>
    <w:rsid w:val="006D62FF"/>
    <w:rsid w:val="006D6828"/>
    <w:rsid w:val="006E6F1E"/>
    <w:rsid w:val="006F089F"/>
    <w:rsid w:val="006F418E"/>
    <w:rsid w:val="006F460F"/>
    <w:rsid w:val="006F5A03"/>
    <w:rsid w:val="006F6091"/>
    <w:rsid w:val="007002B2"/>
    <w:rsid w:val="0070041A"/>
    <w:rsid w:val="00703577"/>
    <w:rsid w:val="00711E60"/>
    <w:rsid w:val="00720686"/>
    <w:rsid w:val="00721CED"/>
    <w:rsid w:val="00727C44"/>
    <w:rsid w:val="00733B36"/>
    <w:rsid w:val="0074023C"/>
    <w:rsid w:val="007418C1"/>
    <w:rsid w:val="00743D0F"/>
    <w:rsid w:val="0074504C"/>
    <w:rsid w:val="00745766"/>
    <w:rsid w:val="00746F26"/>
    <w:rsid w:val="00771052"/>
    <w:rsid w:val="00771B3E"/>
    <w:rsid w:val="00776D39"/>
    <w:rsid w:val="007828FD"/>
    <w:rsid w:val="00783FE3"/>
    <w:rsid w:val="00784A92"/>
    <w:rsid w:val="007866CD"/>
    <w:rsid w:val="00787AAE"/>
    <w:rsid w:val="00791E9C"/>
    <w:rsid w:val="00794C2A"/>
    <w:rsid w:val="007959E1"/>
    <w:rsid w:val="007A401A"/>
    <w:rsid w:val="007A4FE6"/>
    <w:rsid w:val="007B1A6C"/>
    <w:rsid w:val="007B265E"/>
    <w:rsid w:val="007B6B54"/>
    <w:rsid w:val="007B7C20"/>
    <w:rsid w:val="007C0590"/>
    <w:rsid w:val="007C3DB6"/>
    <w:rsid w:val="007C46AD"/>
    <w:rsid w:val="007C72AF"/>
    <w:rsid w:val="007D1CD0"/>
    <w:rsid w:val="007D40BC"/>
    <w:rsid w:val="007D569B"/>
    <w:rsid w:val="007D5F11"/>
    <w:rsid w:val="007D6F69"/>
    <w:rsid w:val="007D71AF"/>
    <w:rsid w:val="007E1B03"/>
    <w:rsid w:val="007E33EC"/>
    <w:rsid w:val="007E48C8"/>
    <w:rsid w:val="007E4970"/>
    <w:rsid w:val="007F1BFE"/>
    <w:rsid w:val="007F1E1A"/>
    <w:rsid w:val="007F4320"/>
    <w:rsid w:val="0080363F"/>
    <w:rsid w:val="00803CDC"/>
    <w:rsid w:val="008067C2"/>
    <w:rsid w:val="0080751E"/>
    <w:rsid w:val="00811A60"/>
    <w:rsid w:val="00814D6A"/>
    <w:rsid w:val="00816F86"/>
    <w:rsid w:val="00821068"/>
    <w:rsid w:val="008215DB"/>
    <w:rsid w:val="00824774"/>
    <w:rsid w:val="0083157A"/>
    <w:rsid w:val="00832229"/>
    <w:rsid w:val="0083735D"/>
    <w:rsid w:val="008379E7"/>
    <w:rsid w:val="00842DC2"/>
    <w:rsid w:val="00845A30"/>
    <w:rsid w:val="008461EF"/>
    <w:rsid w:val="008468EB"/>
    <w:rsid w:val="008502A0"/>
    <w:rsid w:val="008513CC"/>
    <w:rsid w:val="008543A3"/>
    <w:rsid w:val="0086208D"/>
    <w:rsid w:val="00862AA6"/>
    <w:rsid w:val="00862DF4"/>
    <w:rsid w:val="008639DA"/>
    <w:rsid w:val="00865AB4"/>
    <w:rsid w:val="0087042D"/>
    <w:rsid w:val="008705EE"/>
    <w:rsid w:val="00872886"/>
    <w:rsid w:val="008749FA"/>
    <w:rsid w:val="0087754C"/>
    <w:rsid w:val="0088578D"/>
    <w:rsid w:val="00890FF9"/>
    <w:rsid w:val="008A149F"/>
    <w:rsid w:val="008A444B"/>
    <w:rsid w:val="008A6386"/>
    <w:rsid w:val="008A7EF6"/>
    <w:rsid w:val="008B0DC4"/>
    <w:rsid w:val="008B23EF"/>
    <w:rsid w:val="008B6A5B"/>
    <w:rsid w:val="008C0B14"/>
    <w:rsid w:val="008C1575"/>
    <w:rsid w:val="008C3EB9"/>
    <w:rsid w:val="008C49DE"/>
    <w:rsid w:val="008C5032"/>
    <w:rsid w:val="008C5E81"/>
    <w:rsid w:val="008C7FF1"/>
    <w:rsid w:val="008D34E3"/>
    <w:rsid w:val="008D70CE"/>
    <w:rsid w:val="008E05E7"/>
    <w:rsid w:val="008E3CC4"/>
    <w:rsid w:val="008E3F16"/>
    <w:rsid w:val="008E5A24"/>
    <w:rsid w:val="008F24E0"/>
    <w:rsid w:val="008F4E8A"/>
    <w:rsid w:val="008F506A"/>
    <w:rsid w:val="00902501"/>
    <w:rsid w:val="00906CAB"/>
    <w:rsid w:val="0091000B"/>
    <w:rsid w:val="009161A0"/>
    <w:rsid w:val="009174D9"/>
    <w:rsid w:val="0092657B"/>
    <w:rsid w:val="009312ED"/>
    <w:rsid w:val="00932C5E"/>
    <w:rsid w:val="009332DF"/>
    <w:rsid w:val="009342D5"/>
    <w:rsid w:val="009354AF"/>
    <w:rsid w:val="0094309E"/>
    <w:rsid w:val="0094479B"/>
    <w:rsid w:val="00946773"/>
    <w:rsid w:val="009500E1"/>
    <w:rsid w:val="00950552"/>
    <w:rsid w:val="00950B8A"/>
    <w:rsid w:val="0095190A"/>
    <w:rsid w:val="00960BF6"/>
    <w:rsid w:val="00963DF2"/>
    <w:rsid w:val="00966119"/>
    <w:rsid w:val="00966819"/>
    <w:rsid w:val="009714DA"/>
    <w:rsid w:val="00986A0E"/>
    <w:rsid w:val="00987724"/>
    <w:rsid w:val="00996A3F"/>
    <w:rsid w:val="00996EE1"/>
    <w:rsid w:val="00997DEA"/>
    <w:rsid w:val="009B014A"/>
    <w:rsid w:val="009B0CCC"/>
    <w:rsid w:val="009B17B8"/>
    <w:rsid w:val="009C55A7"/>
    <w:rsid w:val="009C731A"/>
    <w:rsid w:val="009C7EC6"/>
    <w:rsid w:val="009D2C1F"/>
    <w:rsid w:val="009D598C"/>
    <w:rsid w:val="009E0077"/>
    <w:rsid w:val="009E1F6D"/>
    <w:rsid w:val="009E3FA8"/>
    <w:rsid w:val="009E56DC"/>
    <w:rsid w:val="009E6077"/>
    <w:rsid w:val="009F4D24"/>
    <w:rsid w:val="009F7FDD"/>
    <w:rsid w:val="00A007CC"/>
    <w:rsid w:val="00A02AFE"/>
    <w:rsid w:val="00A0422E"/>
    <w:rsid w:val="00A06235"/>
    <w:rsid w:val="00A10638"/>
    <w:rsid w:val="00A113B5"/>
    <w:rsid w:val="00A15AC1"/>
    <w:rsid w:val="00A171E1"/>
    <w:rsid w:val="00A22EA9"/>
    <w:rsid w:val="00A267D2"/>
    <w:rsid w:val="00A273D5"/>
    <w:rsid w:val="00A42A5C"/>
    <w:rsid w:val="00A42C36"/>
    <w:rsid w:val="00A42D97"/>
    <w:rsid w:val="00A43127"/>
    <w:rsid w:val="00A43DCF"/>
    <w:rsid w:val="00A440AD"/>
    <w:rsid w:val="00A47BD8"/>
    <w:rsid w:val="00A504E4"/>
    <w:rsid w:val="00A53288"/>
    <w:rsid w:val="00A53D6D"/>
    <w:rsid w:val="00A549E8"/>
    <w:rsid w:val="00A60195"/>
    <w:rsid w:val="00A614F4"/>
    <w:rsid w:val="00A62333"/>
    <w:rsid w:val="00A63249"/>
    <w:rsid w:val="00A642A0"/>
    <w:rsid w:val="00A64FDB"/>
    <w:rsid w:val="00A70553"/>
    <w:rsid w:val="00A738DF"/>
    <w:rsid w:val="00A814EE"/>
    <w:rsid w:val="00A84575"/>
    <w:rsid w:val="00A84960"/>
    <w:rsid w:val="00A84BC8"/>
    <w:rsid w:val="00A876F2"/>
    <w:rsid w:val="00A93C32"/>
    <w:rsid w:val="00A93CD6"/>
    <w:rsid w:val="00AA526B"/>
    <w:rsid w:val="00AA77CE"/>
    <w:rsid w:val="00AA7D66"/>
    <w:rsid w:val="00AB085A"/>
    <w:rsid w:val="00AB3A40"/>
    <w:rsid w:val="00AB662A"/>
    <w:rsid w:val="00AE0BB6"/>
    <w:rsid w:val="00AE6557"/>
    <w:rsid w:val="00AE677D"/>
    <w:rsid w:val="00AE6925"/>
    <w:rsid w:val="00AF1F85"/>
    <w:rsid w:val="00AF2098"/>
    <w:rsid w:val="00AF4A11"/>
    <w:rsid w:val="00AF668B"/>
    <w:rsid w:val="00AF7325"/>
    <w:rsid w:val="00B00485"/>
    <w:rsid w:val="00B00F1B"/>
    <w:rsid w:val="00B02C34"/>
    <w:rsid w:val="00B0625A"/>
    <w:rsid w:val="00B06D1F"/>
    <w:rsid w:val="00B07F6A"/>
    <w:rsid w:val="00B17829"/>
    <w:rsid w:val="00B203B5"/>
    <w:rsid w:val="00B20F3E"/>
    <w:rsid w:val="00B21624"/>
    <w:rsid w:val="00B326FA"/>
    <w:rsid w:val="00B36BCC"/>
    <w:rsid w:val="00B41864"/>
    <w:rsid w:val="00B41971"/>
    <w:rsid w:val="00B451BA"/>
    <w:rsid w:val="00B53277"/>
    <w:rsid w:val="00B54604"/>
    <w:rsid w:val="00B552BB"/>
    <w:rsid w:val="00B6299F"/>
    <w:rsid w:val="00B71BFF"/>
    <w:rsid w:val="00B71CB6"/>
    <w:rsid w:val="00B77E8B"/>
    <w:rsid w:val="00B816A8"/>
    <w:rsid w:val="00B82590"/>
    <w:rsid w:val="00B8296C"/>
    <w:rsid w:val="00B84634"/>
    <w:rsid w:val="00B84918"/>
    <w:rsid w:val="00B84DAA"/>
    <w:rsid w:val="00B85D61"/>
    <w:rsid w:val="00B86C5C"/>
    <w:rsid w:val="00B8784A"/>
    <w:rsid w:val="00B942B0"/>
    <w:rsid w:val="00BA060C"/>
    <w:rsid w:val="00BA42AF"/>
    <w:rsid w:val="00BA655D"/>
    <w:rsid w:val="00BA65D3"/>
    <w:rsid w:val="00BA7722"/>
    <w:rsid w:val="00BA7EFD"/>
    <w:rsid w:val="00BB1326"/>
    <w:rsid w:val="00BB1D2F"/>
    <w:rsid w:val="00BB2AE5"/>
    <w:rsid w:val="00BB3189"/>
    <w:rsid w:val="00BC3F78"/>
    <w:rsid w:val="00BC4D54"/>
    <w:rsid w:val="00BC5462"/>
    <w:rsid w:val="00BD3833"/>
    <w:rsid w:val="00BE00F8"/>
    <w:rsid w:val="00BE4AA9"/>
    <w:rsid w:val="00BE4ABF"/>
    <w:rsid w:val="00BF15BB"/>
    <w:rsid w:val="00BF29B6"/>
    <w:rsid w:val="00C01CAF"/>
    <w:rsid w:val="00C04E0B"/>
    <w:rsid w:val="00C0570D"/>
    <w:rsid w:val="00C06873"/>
    <w:rsid w:val="00C1331F"/>
    <w:rsid w:val="00C13B81"/>
    <w:rsid w:val="00C1404D"/>
    <w:rsid w:val="00C21334"/>
    <w:rsid w:val="00C2178F"/>
    <w:rsid w:val="00C263B2"/>
    <w:rsid w:val="00C26F6F"/>
    <w:rsid w:val="00C34E0A"/>
    <w:rsid w:val="00C35659"/>
    <w:rsid w:val="00C357D5"/>
    <w:rsid w:val="00C36BE5"/>
    <w:rsid w:val="00C36C4B"/>
    <w:rsid w:val="00C37BC9"/>
    <w:rsid w:val="00C41E1C"/>
    <w:rsid w:val="00C46715"/>
    <w:rsid w:val="00C533AE"/>
    <w:rsid w:val="00C535D6"/>
    <w:rsid w:val="00C543C1"/>
    <w:rsid w:val="00C55A58"/>
    <w:rsid w:val="00C5671B"/>
    <w:rsid w:val="00C56B52"/>
    <w:rsid w:val="00C70BEB"/>
    <w:rsid w:val="00C71214"/>
    <w:rsid w:val="00C726B8"/>
    <w:rsid w:val="00C76986"/>
    <w:rsid w:val="00C844BE"/>
    <w:rsid w:val="00C85E4A"/>
    <w:rsid w:val="00C906B6"/>
    <w:rsid w:val="00C943DA"/>
    <w:rsid w:val="00CA0379"/>
    <w:rsid w:val="00CA2B2F"/>
    <w:rsid w:val="00CA37AD"/>
    <w:rsid w:val="00CA39FF"/>
    <w:rsid w:val="00CA613C"/>
    <w:rsid w:val="00CB1024"/>
    <w:rsid w:val="00CB6BA9"/>
    <w:rsid w:val="00CC62D3"/>
    <w:rsid w:val="00CC663F"/>
    <w:rsid w:val="00CC6831"/>
    <w:rsid w:val="00CC7DDC"/>
    <w:rsid w:val="00CE110D"/>
    <w:rsid w:val="00CE41CC"/>
    <w:rsid w:val="00CF0A85"/>
    <w:rsid w:val="00CF1468"/>
    <w:rsid w:val="00CF27F5"/>
    <w:rsid w:val="00D048B7"/>
    <w:rsid w:val="00D13418"/>
    <w:rsid w:val="00D1367B"/>
    <w:rsid w:val="00D14906"/>
    <w:rsid w:val="00D2111C"/>
    <w:rsid w:val="00D231B3"/>
    <w:rsid w:val="00D237ED"/>
    <w:rsid w:val="00D46616"/>
    <w:rsid w:val="00D51638"/>
    <w:rsid w:val="00D52079"/>
    <w:rsid w:val="00D5221E"/>
    <w:rsid w:val="00D61285"/>
    <w:rsid w:val="00D67C88"/>
    <w:rsid w:val="00D71ADA"/>
    <w:rsid w:val="00D76AAF"/>
    <w:rsid w:val="00D95115"/>
    <w:rsid w:val="00D966A5"/>
    <w:rsid w:val="00D968DD"/>
    <w:rsid w:val="00DA0247"/>
    <w:rsid w:val="00DA5F65"/>
    <w:rsid w:val="00DA7177"/>
    <w:rsid w:val="00DB0B19"/>
    <w:rsid w:val="00DB2124"/>
    <w:rsid w:val="00DC4FCB"/>
    <w:rsid w:val="00DC6C2E"/>
    <w:rsid w:val="00DC72A2"/>
    <w:rsid w:val="00DC798D"/>
    <w:rsid w:val="00DD048F"/>
    <w:rsid w:val="00DD3425"/>
    <w:rsid w:val="00DD3E76"/>
    <w:rsid w:val="00DD568A"/>
    <w:rsid w:val="00DD7287"/>
    <w:rsid w:val="00DE438B"/>
    <w:rsid w:val="00DE4434"/>
    <w:rsid w:val="00DF212C"/>
    <w:rsid w:val="00DF5451"/>
    <w:rsid w:val="00DF552B"/>
    <w:rsid w:val="00DF7F1D"/>
    <w:rsid w:val="00E0330F"/>
    <w:rsid w:val="00E1230D"/>
    <w:rsid w:val="00E15EB7"/>
    <w:rsid w:val="00E16BF7"/>
    <w:rsid w:val="00E228F7"/>
    <w:rsid w:val="00E34E0E"/>
    <w:rsid w:val="00E43650"/>
    <w:rsid w:val="00E44D0E"/>
    <w:rsid w:val="00E477F8"/>
    <w:rsid w:val="00E535DF"/>
    <w:rsid w:val="00E53F22"/>
    <w:rsid w:val="00E54749"/>
    <w:rsid w:val="00E55DB1"/>
    <w:rsid w:val="00E560E7"/>
    <w:rsid w:val="00E63E8A"/>
    <w:rsid w:val="00E64CEC"/>
    <w:rsid w:val="00E67149"/>
    <w:rsid w:val="00E672C4"/>
    <w:rsid w:val="00E71757"/>
    <w:rsid w:val="00E82CD4"/>
    <w:rsid w:val="00E84210"/>
    <w:rsid w:val="00E849CB"/>
    <w:rsid w:val="00E84A13"/>
    <w:rsid w:val="00E868A0"/>
    <w:rsid w:val="00E91B53"/>
    <w:rsid w:val="00E93ED6"/>
    <w:rsid w:val="00E969D6"/>
    <w:rsid w:val="00E97F79"/>
    <w:rsid w:val="00EA3A4D"/>
    <w:rsid w:val="00EA6ABC"/>
    <w:rsid w:val="00EB08C5"/>
    <w:rsid w:val="00EB49DC"/>
    <w:rsid w:val="00EB65B0"/>
    <w:rsid w:val="00EC169D"/>
    <w:rsid w:val="00EC1ED8"/>
    <w:rsid w:val="00EC7BE9"/>
    <w:rsid w:val="00ED1049"/>
    <w:rsid w:val="00ED12F7"/>
    <w:rsid w:val="00ED28E3"/>
    <w:rsid w:val="00ED2A6B"/>
    <w:rsid w:val="00ED5B0B"/>
    <w:rsid w:val="00EE3BFD"/>
    <w:rsid w:val="00EE4C1D"/>
    <w:rsid w:val="00EE5D29"/>
    <w:rsid w:val="00EF1D72"/>
    <w:rsid w:val="00EF4959"/>
    <w:rsid w:val="00EF5E97"/>
    <w:rsid w:val="00EF78A6"/>
    <w:rsid w:val="00F02406"/>
    <w:rsid w:val="00F045EC"/>
    <w:rsid w:val="00F05695"/>
    <w:rsid w:val="00F063D5"/>
    <w:rsid w:val="00F10C9B"/>
    <w:rsid w:val="00F129CC"/>
    <w:rsid w:val="00F14827"/>
    <w:rsid w:val="00F15067"/>
    <w:rsid w:val="00F15434"/>
    <w:rsid w:val="00F24101"/>
    <w:rsid w:val="00F331D4"/>
    <w:rsid w:val="00F33234"/>
    <w:rsid w:val="00F356B7"/>
    <w:rsid w:val="00F44A2D"/>
    <w:rsid w:val="00F45396"/>
    <w:rsid w:val="00F472CA"/>
    <w:rsid w:val="00F52A45"/>
    <w:rsid w:val="00F6033A"/>
    <w:rsid w:val="00F60342"/>
    <w:rsid w:val="00F63864"/>
    <w:rsid w:val="00F65973"/>
    <w:rsid w:val="00F67F1A"/>
    <w:rsid w:val="00F70818"/>
    <w:rsid w:val="00F72F9D"/>
    <w:rsid w:val="00F73130"/>
    <w:rsid w:val="00F737FC"/>
    <w:rsid w:val="00F7561F"/>
    <w:rsid w:val="00F8264B"/>
    <w:rsid w:val="00F82EE4"/>
    <w:rsid w:val="00F834A1"/>
    <w:rsid w:val="00F87207"/>
    <w:rsid w:val="00F90F0D"/>
    <w:rsid w:val="00F944A7"/>
    <w:rsid w:val="00F95E44"/>
    <w:rsid w:val="00F97136"/>
    <w:rsid w:val="00FA401B"/>
    <w:rsid w:val="00FA56EA"/>
    <w:rsid w:val="00FB0AD6"/>
    <w:rsid w:val="00FB781E"/>
    <w:rsid w:val="00FC1BA4"/>
    <w:rsid w:val="00FC3F9D"/>
    <w:rsid w:val="00FC4F06"/>
    <w:rsid w:val="00FD03DE"/>
    <w:rsid w:val="00FD47BD"/>
    <w:rsid w:val="00FF46E4"/>
    <w:rsid w:val="00FF623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989972-9E0A-4EC4-8155-000F1FD3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E4B"/>
  </w:style>
  <w:style w:type="paragraph" w:styleId="Ttulo1">
    <w:name w:val="heading 1"/>
    <w:basedOn w:val="Normal"/>
    <w:next w:val="Normal"/>
    <w:link w:val="Ttulo1Car"/>
    <w:uiPriority w:val="9"/>
    <w:qFormat/>
    <w:rsid w:val="002C46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560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B08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E33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1031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0F3C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28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2886"/>
  </w:style>
  <w:style w:type="paragraph" w:styleId="Piedepgina">
    <w:name w:val="footer"/>
    <w:basedOn w:val="Normal"/>
    <w:link w:val="PiedepginaCar"/>
    <w:uiPriority w:val="99"/>
    <w:unhideWhenUsed/>
    <w:rsid w:val="008728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2886"/>
  </w:style>
  <w:style w:type="paragraph" w:styleId="Prrafodelista">
    <w:name w:val="List Paragraph"/>
    <w:basedOn w:val="Normal"/>
    <w:link w:val="PrrafodelistaCar"/>
    <w:uiPriority w:val="34"/>
    <w:qFormat/>
    <w:rsid w:val="002C4677"/>
    <w:pPr>
      <w:ind w:left="720"/>
      <w:contextualSpacing/>
    </w:pPr>
  </w:style>
  <w:style w:type="character" w:customStyle="1" w:styleId="Ttulo1Car">
    <w:name w:val="Título 1 Car"/>
    <w:basedOn w:val="Fuentedeprrafopredeter"/>
    <w:link w:val="Ttulo1"/>
    <w:uiPriority w:val="9"/>
    <w:rsid w:val="002C4677"/>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44D0E"/>
    <w:pPr>
      <w:outlineLvl w:val="9"/>
    </w:pPr>
    <w:rPr>
      <w:lang w:eastAsia="es-CO"/>
    </w:rPr>
  </w:style>
  <w:style w:type="paragraph" w:styleId="TDC1">
    <w:name w:val="toc 1"/>
    <w:basedOn w:val="Normal"/>
    <w:next w:val="Normal"/>
    <w:autoRedefine/>
    <w:uiPriority w:val="39"/>
    <w:unhideWhenUsed/>
    <w:rsid w:val="00E44D0E"/>
    <w:pPr>
      <w:spacing w:after="100"/>
    </w:pPr>
  </w:style>
  <w:style w:type="character" w:styleId="Hipervnculo">
    <w:name w:val="Hyperlink"/>
    <w:basedOn w:val="Fuentedeprrafopredeter"/>
    <w:uiPriority w:val="99"/>
    <w:unhideWhenUsed/>
    <w:rsid w:val="00E44D0E"/>
    <w:rPr>
      <w:color w:val="0563C1" w:themeColor="hyperlink"/>
      <w:u w:val="single"/>
    </w:rPr>
  </w:style>
  <w:style w:type="paragraph" w:styleId="Textoindependiente">
    <w:name w:val="Body Text"/>
    <w:basedOn w:val="Normal"/>
    <w:link w:val="TextoindependienteCar"/>
    <w:uiPriority w:val="1"/>
    <w:unhideWhenUsed/>
    <w:qFormat/>
    <w:rsid w:val="004B19D0"/>
    <w:pPr>
      <w:widowControl w:val="0"/>
      <w:autoSpaceDE w:val="0"/>
      <w:autoSpaceDN w:val="0"/>
      <w:spacing w:after="0" w:line="240" w:lineRule="auto"/>
    </w:pPr>
    <w:rPr>
      <w:rFonts w:ascii="Trebuchet MS" w:eastAsia="Trebuchet MS" w:hAnsi="Trebuchet MS" w:cs="Trebuchet MS"/>
      <w:sz w:val="24"/>
      <w:szCs w:val="24"/>
      <w:lang w:eastAsia="es-CO" w:bidi="es-CO"/>
    </w:rPr>
  </w:style>
  <w:style w:type="character" w:customStyle="1" w:styleId="TextoindependienteCar">
    <w:name w:val="Texto independiente Car"/>
    <w:basedOn w:val="Fuentedeprrafopredeter"/>
    <w:link w:val="Textoindependiente"/>
    <w:uiPriority w:val="1"/>
    <w:rsid w:val="004B19D0"/>
    <w:rPr>
      <w:rFonts w:ascii="Trebuchet MS" w:eastAsia="Trebuchet MS" w:hAnsi="Trebuchet MS" w:cs="Trebuchet MS"/>
      <w:sz w:val="24"/>
      <w:szCs w:val="24"/>
      <w:lang w:eastAsia="es-CO" w:bidi="es-CO"/>
    </w:rPr>
  </w:style>
  <w:style w:type="table" w:styleId="Tablaconcuadrcula">
    <w:name w:val="Table Grid"/>
    <w:basedOn w:val="Tablanormal"/>
    <w:uiPriority w:val="39"/>
    <w:rsid w:val="00C85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560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560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0E7"/>
    <w:rPr>
      <w:rFonts w:ascii="Segoe UI" w:hAnsi="Segoe UI" w:cs="Segoe UI"/>
      <w:sz w:val="18"/>
      <w:szCs w:val="18"/>
    </w:rPr>
  </w:style>
  <w:style w:type="paragraph" w:styleId="TDC2">
    <w:name w:val="toc 2"/>
    <w:basedOn w:val="Normal"/>
    <w:next w:val="Normal"/>
    <w:autoRedefine/>
    <w:uiPriority w:val="39"/>
    <w:unhideWhenUsed/>
    <w:rsid w:val="00BE4AA9"/>
    <w:pPr>
      <w:spacing w:after="100"/>
      <w:ind w:left="220"/>
    </w:pPr>
  </w:style>
  <w:style w:type="character" w:customStyle="1" w:styleId="PrrafodelistaCar">
    <w:name w:val="Párrafo de lista Car"/>
    <w:basedOn w:val="Fuentedeprrafopredeter"/>
    <w:link w:val="Prrafodelista"/>
    <w:uiPriority w:val="34"/>
    <w:locked/>
    <w:rsid w:val="006D43DC"/>
  </w:style>
  <w:style w:type="character" w:customStyle="1" w:styleId="Ttulo4Car">
    <w:name w:val="Título 4 Car"/>
    <w:basedOn w:val="Fuentedeprrafopredeter"/>
    <w:link w:val="Ttulo4"/>
    <w:uiPriority w:val="9"/>
    <w:rsid w:val="007E33EC"/>
    <w:rPr>
      <w:rFonts w:asciiTheme="majorHAnsi" w:eastAsiaTheme="majorEastAsia" w:hAnsiTheme="majorHAnsi" w:cstheme="majorBidi"/>
      <w:i/>
      <w:iCs/>
      <w:color w:val="2E74B5" w:themeColor="accent1" w:themeShade="BF"/>
    </w:rPr>
  </w:style>
  <w:style w:type="character" w:customStyle="1" w:styleId="Ttulo3Car">
    <w:name w:val="Título 3 Car"/>
    <w:basedOn w:val="Fuentedeprrafopredeter"/>
    <w:link w:val="Ttulo3"/>
    <w:uiPriority w:val="9"/>
    <w:rsid w:val="00EB08C5"/>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321763"/>
    <w:pPr>
      <w:spacing w:after="100"/>
      <w:ind w:left="440"/>
    </w:pPr>
  </w:style>
  <w:style w:type="paragraph" w:styleId="NormalWeb">
    <w:name w:val="Normal (Web)"/>
    <w:basedOn w:val="Normal"/>
    <w:uiPriority w:val="99"/>
    <w:unhideWhenUsed/>
    <w:rsid w:val="00193C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5Car">
    <w:name w:val="Título 5 Car"/>
    <w:basedOn w:val="Fuentedeprrafopredeter"/>
    <w:link w:val="Ttulo5"/>
    <w:uiPriority w:val="9"/>
    <w:rsid w:val="0021031F"/>
    <w:rPr>
      <w:rFonts w:asciiTheme="majorHAnsi" w:eastAsiaTheme="majorEastAsia" w:hAnsiTheme="majorHAnsi" w:cstheme="majorBidi"/>
      <w:color w:val="2E74B5" w:themeColor="accent1" w:themeShade="BF"/>
    </w:rPr>
  </w:style>
  <w:style w:type="paragraph" w:styleId="TDC4">
    <w:name w:val="toc 4"/>
    <w:basedOn w:val="Normal"/>
    <w:next w:val="Normal"/>
    <w:autoRedefine/>
    <w:uiPriority w:val="39"/>
    <w:unhideWhenUsed/>
    <w:rsid w:val="006079ED"/>
    <w:pPr>
      <w:spacing w:after="100"/>
      <w:ind w:left="660"/>
    </w:pPr>
  </w:style>
  <w:style w:type="paragraph" w:styleId="TDC5">
    <w:name w:val="toc 5"/>
    <w:basedOn w:val="Normal"/>
    <w:next w:val="Normal"/>
    <w:autoRedefine/>
    <w:uiPriority w:val="39"/>
    <w:unhideWhenUsed/>
    <w:rsid w:val="006079ED"/>
    <w:pPr>
      <w:spacing w:after="100"/>
      <w:ind w:left="880"/>
    </w:pPr>
  </w:style>
  <w:style w:type="character" w:customStyle="1" w:styleId="Ttulo6Car">
    <w:name w:val="Título 6 Car"/>
    <w:basedOn w:val="Fuentedeprrafopredeter"/>
    <w:link w:val="Ttulo6"/>
    <w:uiPriority w:val="9"/>
    <w:rsid w:val="000F3CE1"/>
    <w:rPr>
      <w:rFonts w:asciiTheme="majorHAnsi" w:eastAsiaTheme="majorEastAsia" w:hAnsiTheme="majorHAnsi" w:cstheme="majorBidi"/>
      <w:color w:val="1F4D78" w:themeColor="accent1" w:themeShade="7F"/>
    </w:rPr>
  </w:style>
  <w:style w:type="paragraph" w:styleId="TDC6">
    <w:name w:val="toc 6"/>
    <w:basedOn w:val="Normal"/>
    <w:next w:val="Normal"/>
    <w:autoRedefine/>
    <w:uiPriority w:val="39"/>
    <w:unhideWhenUsed/>
    <w:rsid w:val="002A7704"/>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14574">
      <w:bodyDiv w:val="1"/>
      <w:marLeft w:val="0"/>
      <w:marRight w:val="0"/>
      <w:marTop w:val="0"/>
      <w:marBottom w:val="0"/>
      <w:divBdr>
        <w:top w:val="none" w:sz="0" w:space="0" w:color="auto"/>
        <w:left w:val="none" w:sz="0" w:space="0" w:color="auto"/>
        <w:bottom w:val="none" w:sz="0" w:space="0" w:color="auto"/>
        <w:right w:val="none" w:sz="0" w:space="0" w:color="auto"/>
      </w:divBdr>
    </w:div>
    <w:div w:id="192887037">
      <w:bodyDiv w:val="1"/>
      <w:marLeft w:val="0"/>
      <w:marRight w:val="0"/>
      <w:marTop w:val="0"/>
      <w:marBottom w:val="0"/>
      <w:divBdr>
        <w:top w:val="none" w:sz="0" w:space="0" w:color="auto"/>
        <w:left w:val="none" w:sz="0" w:space="0" w:color="auto"/>
        <w:bottom w:val="none" w:sz="0" w:space="0" w:color="auto"/>
        <w:right w:val="none" w:sz="0" w:space="0" w:color="auto"/>
      </w:divBdr>
    </w:div>
    <w:div w:id="298416124">
      <w:bodyDiv w:val="1"/>
      <w:marLeft w:val="0"/>
      <w:marRight w:val="0"/>
      <w:marTop w:val="0"/>
      <w:marBottom w:val="0"/>
      <w:divBdr>
        <w:top w:val="none" w:sz="0" w:space="0" w:color="auto"/>
        <w:left w:val="none" w:sz="0" w:space="0" w:color="auto"/>
        <w:bottom w:val="none" w:sz="0" w:space="0" w:color="auto"/>
        <w:right w:val="none" w:sz="0" w:space="0" w:color="auto"/>
      </w:divBdr>
    </w:div>
    <w:div w:id="376009981">
      <w:bodyDiv w:val="1"/>
      <w:marLeft w:val="0"/>
      <w:marRight w:val="0"/>
      <w:marTop w:val="0"/>
      <w:marBottom w:val="0"/>
      <w:divBdr>
        <w:top w:val="none" w:sz="0" w:space="0" w:color="auto"/>
        <w:left w:val="none" w:sz="0" w:space="0" w:color="auto"/>
        <w:bottom w:val="none" w:sz="0" w:space="0" w:color="auto"/>
        <w:right w:val="none" w:sz="0" w:space="0" w:color="auto"/>
      </w:divBdr>
    </w:div>
    <w:div w:id="451559586">
      <w:bodyDiv w:val="1"/>
      <w:marLeft w:val="0"/>
      <w:marRight w:val="0"/>
      <w:marTop w:val="0"/>
      <w:marBottom w:val="0"/>
      <w:divBdr>
        <w:top w:val="none" w:sz="0" w:space="0" w:color="auto"/>
        <w:left w:val="none" w:sz="0" w:space="0" w:color="auto"/>
        <w:bottom w:val="none" w:sz="0" w:space="0" w:color="auto"/>
        <w:right w:val="none" w:sz="0" w:space="0" w:color="auto"/>
      </w:divBdr>
    </w:div>
    <w:div w:id="585071387">
      <w:bodyDiv w:val="1"/>
      <w:marLeft w:val="0"/>
      <w:marRight w:val="0"/>
      <w:marTop w:val="0"/>
      <w:marBottom w:val="0"/>
      <w:divBdr>
        <w:top w:val="none" w:sz="0" w:space="0" w:color="auto"/>
        <w:left w:val="none" w:sz="0" w:space="0" w:color="auto"/>
        <w:bottom w:val="none" w:sz="0" w:space="0" w:color="auto"/>
        <w:right w:val="none" w:sz="0" w:space="0" w:color="auto"/>
      </w:divBdr>
    </w:div>
    <w:div w:id="588123324">
      <w:bodyDiv w:val="1"/>
      <w:marLeft w:val="0"/>
      <w:marRight w:val="0"/>
      <w:marTop w:val="0"/>
      <w:marBottom w:val="0"/>
      <w:divBdr>
        <w:top w:val="none" w:sz="0" w:space="0" w:color="auto"/>
        <w:left w:val="none" w:sz="0" w:space="0" w:color="auto"/>
        <w:bottom w:val="none" w:sz="0" w:space="0" w:color="auto"/>
        <w:right w:val="none" w:sz="0" w:space="0" w:color="auto"/>
      </w:divBdr>
    </w:div>
    <w:div w:id="719593633">
      <w:bodyDiv w:val="1"/>
      <w:marLeft w:val="0"/>
      <w:marRight w:val="0"/>
      <w:marTop w:val="0"/>
      <w:marBottom w:val="0"/>
      <w:divBdr>
        <w:top w:val="none" w:sz="0" w:space="0" w:color="auto"/>
        <w:left w:val="none" w:sz="0" w:space="0" w:color="auto"/>
        <w:bottom w:val="none" w:sz="0" w:space="0" w:color="auto"/>
        <w:right w:val="none" w:sz="0" w:space="0" w:color="auto"/>
      </w:divBdr>
    </w:div>
    <w:div w:id="746147794">
      <w:bodyDiv w:val="1"/>
      <w:marLeft w:val="0"/>
      <w:marRight w:val="0"/>
      <w:marTop w:val="0"/>
      <w:marBottom w:val="0"/>
      <w:divBdr>
        <w:top w:val="none" w:sz="0" w:space="0" w:color="auto"/>
        <w:left w:val="none" w:sz="0" w:space="0" w:color="auto"/>
        <w:bottom w:val="none" w:sz="0" w:space="0" w:color="auto"/>
        <w:right w:val="none" w:sz="0" w:space="0" w:color="auto"/>
      </w:divBdr>
    </w:div>
    <w:div w:id="959143902">
      <w:bodyDiv w:val="1"/>
      <w:marLeft w:val="0"/>
      <w:marRight w:val="0"/>
      <w:marTop w:val="0"/>
      <w:marBottom w:val="0"/>
      <w:divBdr>
        <w:top w:val="none" w:sz="0" w:space="0" w:color="auto"/>
        <w:left w:val="none" w:sz="0" w:space="0" w:color="auto"/>
        <w:bottom w:val="none" w:sz="0" w:space="0" w:color="auto"/>
        <w:right w:val="none" w:sz="0" w:space="0" w:color="auto"/>
      </w:divBdr>
    </w:div>
    <w:div w:id="1084108090">
      <w:bodyDiv w:val="1"/>
      <w:marLeft w:val="0"/>
      <w:marRight w:val="0"/>
      <w:marTop w:val="0"/>
      <w:marBottom w:val="0"/>
      <w:divBdr>
        <w:top w:val="none" w:sz="0" w:space="0" w:color="auto"/>
        <w:left w:val="none" w:sz="0" w:space="0" w:color="auto"/>
        <w:bottom w:val="none" w:sz="0" w:space="0" w:color="auto"/>
        <w:right w:val="none" w:sz="0" w:space="0" w:color="auto"/>
      </w:divBdr>
    </w:div>
    <w:div w:id="1304233507">
      <w:bodyDiv w:val="1"/>
      <w:marLeft w:val="0"/>
      <w:marRight w:val="0"/>
      <w:marTop w:val="0"/>
      <w:marBottom w:val="0"/>
      <w:divBdr>
        <w:top w:val="none" w:sz="0" w:space="0" w:color="auto"/>
        <w:left w:val="none" w:sz="0" w:space="0" w:color="auto"/>
        <w:bottom w:val="none" w:sz="0" w:space="0" w:color="auto"/>
        <w:right w:val="none" w:sz="0" w:space="0" w:color="auto"/>
      </w:divBdr>
    </w:div>
    <w:div w:id="1369797931">
      <w:bodyDiv w:val="1"/>
      <w:marLeft w:val="0"/>
      <w:marRight w:val="0"/>
      <w:marTop w:val="0"/>
      <w:marBottom w:val="0"/>
      <w:divBdr>
        <w:top w:val="none" w:sz="0" w:space="0" w:color="auto"/>
        <w:left w:val="none" w:sz="0" w:space="0" w:color="auto"/>
        <w:bottom w:val="none" w:sz="0" w:space="0" w:color="auto"/>
        <w:right w:val="none" w:sz="0" w:space="0" w:color="auto"/>
      </w:divBdr>
    </w:div>
    <w:div w:id="1386832555">
      <w:bodyDiv w:val="1"/>
      <w:marLeft w:val="0"/>
      <w:marRight w:val="0"/>
      <w:marTop w:val="0"/>
      <w:marBottom w:val="0"/>
      <w:divBdr>
        <w:top w:val="none" w:sz="0" w:space="0" w:color="auto"/>
        <w:left w:val="none" w:sz="0" w:space="0" w:color="auto"/>
        <w:bottom w:val="none" w:sz="0" w:space="0" w:color="auto"/>
        <w:right w:val="none" w:sz="0" w:space="0" w:color="auto"/>
      </w:divBdr>
    </w:div>
    <w:div w:id="1394160448">
      <w:bodyDiv w:val="1"/>
      <w:marLeft w:val="0"/>
      <w:marRight w:val="0"/>
      <w:marTop w:val="0"/>
      <w:marBottom w:val="0"/>
      <w:divBdr>
        <w:top w:val="none" w:sz="0" w:space="0" w:color="auto"/>
        <w:left w:val="none" w:sz="0" w:space="0" w:color="auto"/>
        <w:bottom w:val="none" w:sz="0" w:space="0" w:color="auto"/>
        <w:right w:val="none" w:sz="0" w:space="0" w:color="auto"/>
      </w:divBdr>
    </w:div>
    <w:div w:id="1652439581">
      <w:bodyDiv w:val="1"/>
      <w:marLeft w:val="0"/>
      <w:marRight w:val="0"/>
      <w:marTop w:val="0"/>
      <w:marBottom w:val="0"/>
      <w:divBdr>
        <w:top w:val="none" w:sz="0" w:space="0" w:color="auto"/>
        <w:left w:val="none" w:sz="0" w:space="0" w:color="auto"/>
        <w:bottom w:val="none" w:sz="0" w:space="0" w:color="auto"/>
        <w:right w:val="none" w:sz="0" w:space="0" w:color="auto"/>
      </w:divBdr>
    </w:div>
    <w:div w:id="1712807092">
      <w:bodyDiv w:val="1"/>
      <w:marLeft w:val="0"/>
      <w:marRight w:val="0"/>
      <w:marTop w:val="0"/>
      <w:marBottom w:val="0"/>
      <w:divBdr>
        <w:top w:val="none" w:sz="0" w:space="0" w:color="auto"/>
        <w:left w:val="none" w:sz="0" w:space="0" w:color="auto"/>
        <w:bottom w:val="none" w:sz="0" w:space="0" w:color="auto"/>
        <w:right w:val="none" w:sz="0" w:space="0" w:color="auto"/>
      </w:divBdr>
    </w:div>
    <w:div w:id="210032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adep.gov.co/transparencia/sistema-integrado-de-gestion/gestion-riesgos" TargetMode="External"/><Relationship Id="rId47" Type="http://schemas.openxmlformats.org/officeDocument/2006/relationships/image" Target="media/image35.png"/><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7.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yperlink" Target="https://www.dadep.gov.co/rendicion-cuenta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image" Target="media/image34.emf"/><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vuc.habitatbogota.gov.co/" TargetMode="External"/><Relationship Id="rId52" Type="http://schemas.openxmlformats.org/officeDocument/2006/relationships/image" Target="media/image39.jpeg"/></Relationships>
</file>

<file path=word/_rels/footer1.xml.rels><?xml version="1.0" encoding="UTF-8" standalone="yes"?>
<Relationships xmlns="http://schemas.openxmlformats.org/package/2006/relationships"><Relationship Id="rId3" Type="http://schemas.openxmlformats.org/officeDocument/2006/relationships/hyperlink" Target="http://www.dadep.gov.co" TargetMode="External"/><Relationship Id="rId2" Type="http://schemas.openxmlformats.org/officeDocument/2006/relationships/hyperlink" Target="http://www.dadep.gov.co" TargetMode="External"/><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34E4B-CEAB-4870-BE10-F908F47D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13900</Words>
  <Characters>76454</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mgomez</dc:creator>
  <cp:keywords/>
  <dc:description/>
  <cp:lastModifiedBy>sbautista</cp:lastModifiedBy>
  <cp:revision>2</cp:revision>
  <dcterms:created xsi:type="dcterms:W3CDTF">2020-01-15T20:02:00Z</dcterms:created>
  <dcterms:modified xsi:type="dcterms:W3CDTF">2020-01-15T20:02:00Z</dcterms:modified>
</cp:coreProperties>
</file>