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3D8F" w14:textId="015E7823" w:rsidR="00D00145" w:rsidRDefault="00D00145" w:rsidP="00DE4D13">
      <w:pPr>
        <w:jc w:val="both"/>
        <w:rPr>
          <w:rFonts w:ascii="Museo Sans Condensed" w:hAnsi="Museo Sans Condensed"/>
        </w:rPr>
      </w:pPr>
    </w:p>
    <w:p w14:paraId="4840F4FC" w14:textId="77F7BC91" w:rsidR="00D00145" w:rsidRDefault="00D00145" w:rsidP="00963120">
      <w:pPr>
        <w:jc w:val="center"/>
        <w:rPr>
          <w:rFonts w:ascii="Museo Sans Condensed" w:hAnsi="Museo Sans Condensed"/>
          <w:b/>
          <w:bCs/>
          <w:sz w:val="24"/>
          <w:szCs w:val="24"/>
          <w:u w:val="single"/>
        </w:rPr>
      </w:pPr>
      <w:r w:rsidRPr="00D00145">
        <w:rPr>
          <w:rFonts w:ascii="Museo Sans Condensed" w:hAnsi="Museo Sans Condensed"/>
          <w:b/>
          <w:bCs/>
          <w:sz w:val="24"/>
          <w:szCs w:val="24"/>
          <w:u w:val="single"/>
        </w:rPr>
        <w:t xml:space="preserve">ADMINISTRACIÓN DE SALONES COMUNALES </w:t>
      </w:r>
      <w:r w:rsidR="005A3894">
        <w:rPr>
          <w:rFonts w:ascii="Museo Sans Condensed" w:hAnsi="Museo Sans Condensed"/>
          <w:b/>
          <w:bCs/>
          <w:sz w:val="24"/>
          <w:szCs w:val="24"/>
          <w:u w:val="single"/>
        </w:rPr>
        <w:t>UBICADOS EN ESPACIO PÚBLICO DEL DISTRITO.</w:t>
      </w:r>
    </w:p>
    <w:p w14:paraId="2103F0A6" w14:textId="77777777" w:rsidR="003A26F5" w:rsidRPr="00963120" w:rsidRDefault="003A26F5" w:rsidP="00963120">
      <w:pPr>
        <w:jc w:val="center"/>
        <w:rPr>
          <w:rFonts w:ascii="Museo Sans Condensed" w:hAnsi="Museo Sans Condensed"/>
          <w:b/>
          <w:bCs/>
          <w:sz w:val="24"/>
          <w:szCs w:val="24"/>
          <w:u w:val="single"/>
        </w:rPr>
      </w:pPr>
    </w:p>
    <w:p w14:paraId="41F78800" w14:textId="5F00D191" w:rsidR="009B2057" w:rsidRDefault="009B2057" w:rsidP="003A26F5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 xml:space="preserve">Las </w:t>
      </w:r>
      <w:r w:rsidRPr="00B66D44">
        <w:rPr>
          <w:rFonts w:ascii="Museo Sans Condensed" w:hAnsi="Museo Sans Condensed"/>
          <w:b/>
          <w:bCs/>
          <w:sz w:val="24"/>
          <w:szCs w:val="24"/>
        </w:rPr>
        <w:t>Juntas de Acción Comunal de Bogotá</w:t>
      </w:r>
      <w:r w:rsidRPr="00B66D44">
        <w:rPr>
          <w:rFonts w:ascii="Museo Sans Condensed" w:hAnsi="Museo Sans Condensed"/>
          <w:sz w:val="24"/>
          <w:szCs w:val="24"/>
        </w:rPr>
        <w:t xml:space="preserve"> desempeñan un papel fundamental en la construcción de ciudadanía y en el fortalecimiento del tejido social de los barrios de la ciudad</w:t>
      </w:r>
      <w:r w:rsidR="00FA76EB" w:rsidRPr="00B66D44">
        <w:rPr>
          <w:rFonts w:ascii="Museo Sans Condensed" w:hAnsi="Museo Sans Condensed"/>
          <w:sz w:val="24"/>
          <w:szCs w:val="24"/>
        </w:rPr>
        <w:t xml:space="preserve"> a través de acciones de interacción autogestión y solidaridad. Es por ello, que es de suma importancia que sean estas organizaciones las que administren los estacionamientos y salones comunales que</w:t>
      </w:r>
      <w:r w:rsidR="00B9087D" w:rsidRPr="00B66D44">
        <w:rPr>
          <w:rFonts w:ascii="Museo Sans Condensed" w:hAnsi="Museo Sans Condensed"/>
          <w:sz w:val="24"/>
          <w:szCs w:val="24"/>
        </w:rPr>
        <w:t xml:space="preserve"> están ubicados en el espacio público</w:t>
      </w:r>
      <w:r w:rsidR="00AA3494" w:rsidRPr="00B66D44">
        <w:rPr>
          <w:rFonts w:ascii="Museo Sans Condensed" w:hAnsi="Museo Sans Condensed"/>
          <w:sz w:val="24"/>
          <w:szCs w:val="24"/>
        </w:rPr>
        <w:t xml:space="preserve"> en sus comunidades. </w:t>
      </w:r>
    </w:p>
    <w:p w14:paraId="3D749931" w14:textId="77777777" w:rsidR="00B66D44" w:rsidRPr="00B66D44" w:rsidRDefault="00B66D44" w:rsidP="003A26F5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</w:p>
    <w:p w14:paraId="0E72A3C1" w14:textId="0EB11433" w:rsidR="00B66D44" w:rsidRDefault="00B9087D" w:rsidP="003A26F5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 xml:space="preserve">Actualmente, en la ciudad existen </w:t>
      </w:r>
      <w:r w:rsidR="00AA3494" w:rsidRPr="00B66D44">
        <w:rPr>
          <w:rFonts w:ascii="Museo Sans Condensed" w:hAnsi="Museo Sans Condensed"/>
          <w:b/>
          <w:bCs/>
          <w:sz w:val="24"/>
          <w:szCs w:val="24"/>
        </w:rPr>
        <w:t>7</w:t>
      </w:r>
      <w:r w:rsidR="005A3894">
        <w:rPr>
          <w:rFonts w:ascii="Museo Sans Condensed" w:hAnsi="Museo Sans Condensed"/>
          <w:b/>
          <w:bCs/>
          <w:sz w:val="24"/>
          <w:szCs w:val="24"/>
        </w:rPr>
        <w:t>30</w:t>
      </w:r>
      <w:r w:rsidR="00AA3494" w:rsidRPr="00B66D44">
        <w:rPr>
          <w:rFonts w:ascii="Museo Sans Condensed" w:hAnsi="Museo Sans Condensed"/>
          <w:b/>
          <w:bCs/>
          <w:sz w:val="24"/>
          <w:szCs w:val="24"/>
        </w:rPr>
        <w:t xml:space="preserve"> salones comunales</w:t>
      </w:r>
      <w:r w:rsidR="00AA3494" w:rsidRPr="00B66D44">
        <w:rPr>
          <w:rFonts w:ascii="Museo Sans Condensed" w:hAnsi="Museo Sans Condensed"/>
          <w:sz w:val="24"/>
          <w:szCs w:val="24"/>
        </w:rPr>
        <w:t xml:space="preserve"> construidos sobre bienes de uso público o bienes fiscales</w:t>
      </w:r>
      <w:r w:rsidR="005A3894">
        <w:rPr>
          <w:rFonts w:ascii="Museo Sans Condensed" w:hAnsi="Museo Sans Condensed"/>
          <w:sz w:val="24"/>
          <w:szCs w:val="24"/>
        </w:rPr>
        <w:t xml:space="preserve"> del Distrito</w:t>
      </w:r>
      <w:r w:rsidR="00AA3494" w:rsidRPr="00B66D44">
        <w:rPr>
          <w:rFonts w:ascii="Museo Sans Condensed" w:hAnsi="Museo Sans Condensed"/>
          <w:sz w:val="24"/>
          <w:szCs w:val="24"/>
        </w:rPr>
        <w:t>.</w:t>
      </w:r>
    </w:p>
    <w:p w14:paraId="07949034" w14:textId="1562E833" w:rsidR="00B9087D" w:rsidRPr="00B66D44" w:rsidRDefault="00AA3494" w:rsidP="003A26F5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 xml:space="preserve"> </w:t>
      </w:r>
    </w:p>
    <w:p w14:paraId="6E7C760C" w14:textId="3EDF2279" w:rsidR="005A3894" w:rsidRDefault="005A3894" w:rsidP="005A3894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useo Sans Condensed" w:hAnsi="Museo Sans Condensed"/>
          <w:sz w:val="24"/>
          <w:szCs w:val="24"/>
        </w:rPr>
      </w:pPr>
      <w:r>
        <w:rPr>
          <w:rFonts w:ascii="Museo Sans Condensed" w:hAnsi="Museo Sans Condensed"/>
          <w:sz w:val="24"/>
          <w:szCs w:val="24"/>
        </w:rPr>
        <w:t>L</w:t>
      </w:r>
      <w:r w:rsidR="009611E6" w:rsidRPr="00B66D44">
        <w:rPr>
          <w:rFonts w:ascii="Museo Sans Condensed" w:hAnsi="Museo Sans Condensed"/>
          <w:sz w:val="24"/>
          <w:szCs w:val="24"/>
        </w:rPr>
        <w:t>a Administración Distrital ha venido adelantando acciones p</w:t>
      </w:r>
      <w:r>
        <w:rPr>
          <w:rFonts w:ascii="Museo Sans Condensed" w:hAnsi="Museo Sans Condensed"/>
          <w:sz w:val="24"/>
          <w:szCs w:val="24"/>
        </w:rPr>
        <w:t>ara</w:t>
      </w:r>
      <w:r w:rsidR="009611E6" w:rsidRPr="00B66D44">
        <w:rPr>
          <w:rFonts w:ascii="Museo Sans Condensed" w:hAnsi="Museo Sans Condensed"/>
          <w:sz w:val="24"/>
          <w:szCs w:val="24"/>
        </w:rPr>
        <w:t xml:space="preserve"> avanzar, de la mano con las organizaciones comunitarias, en </w:t>
      </w:r>
      <w:r w:rsidR="009611E6" w:rsidRPr="00B66D44">
        <w:rPr>
          <w:rFonts w:ascii="Museo Sans Condensed" w:hAnsi="Museo Sans Condensed"/>
          <w:b/>
          <w:bCs/>
          <w:sz w:val="24"/>
          <w:szCs w:val="24"/>
        </w:rPr>
        <w:t>formalizar la administración de estos espacios</w:t>
      </w:r>
      <w:r w:rsidR="009611E6" w:rsidRPr="00B66D44">
        <w:rPr>
          <w:rFonts w:ascii="Museo Sans Condensed" w:hAnsi="Museo Sans Condensed"/>
          <w:sz w:val="24"/>
          <w:szCs w:val="24"/>
        </w:rPr>
        <w:t xml:space="preserve"> que contribuyen en la construcción de capital social de la ciudad. Esto se realiza a través de la Defensoría del Espacio Público en un trabajo en conjunto con el Instituto Distrital de la Participación y Acción Comunal IDPAC. </w:t>
      </w:r>
    </w:p>
    <w:p w14:paraId="113A5F64" w14:textId="77777777" w:rsidR="005A3894" w:rsidRPr="005A3894" w:rsidRDefault="005A3894" w:rsidP="005A3894">
      <w:pPr>
        <w:spacing w:after="0" w:line="240" w:lineRule="auto"/>
        <w:jc w:val="both"/>
        <w:rPr>
          <w:rFonts w:ascii="Museo Sans Condensed" w:hAnsi="Museo Sans Condensed"/>
          <w:sz w:val="24"/>
          <w:szCs w:val="24"/>
        </w:rPr>
      </w:pPr>
    </w:p>
    <w:p w14:paraId="39F4F342" w14:textId="72CDE90C" w:rsidR="005A3894" w:rsidRDefault="009611E6" w:rsidP="005A3894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useo Sans Condensed" w:hAnsi="Museo Sans Condensed"/>
          <w:sz w:val="24"/>
          <w:szCs w:val="24"/>
        </w:rPr>
      </w:pPr>
      <w:r w:rsidRPr="005A3894">
        <w:rPr>
          <w:rFonts w:ascii="Museo Sans Condensed" w:hAnsi="Museo Sans Condensed"/>
          <w:sz w:val="24"/>
          <w:szCs w:val="24"/>
        </w:rPr>
        <w:t>La intención de esta administración es que las JAC interesadas se postulen</w:t>
      </w:r>
      <w:r w:rsidR="00A075F0">
        <w:rPr>
          <w:rFonts w:ascii="Museo Sans Condensed" w:hAnsi="Museo Sans Condensed"/>
          <w:sz w:val="24"/>
          <w:szCs w:val="24"/>
        </w:rPr>
        <w:t xml:space="preserve"> de manera voluntaria</w:t>
      </w:r>
      <w:r w:rsidRPr="005A3894">
        <w:rPr>
          <w:rFonts w:ascii="Museo Sans Condensed" w:hAnsi="Museo Sans Condensed"/>
          <w:sz w:val="24"/>
          <w:szCs w:val="24"/>
        </w:rPr>
        <w:t xml:space="preserve"> para la administración de </w:t>
      </w:r>
      <w:r w:rsidR="00AC42CD" w:rsidRPr="005A3894">
        <w:rPr>
          <w:rFonts w:ascii="Museo Sans Condensed" w:hAnsi="Museo Sans Condensed"/>
          <w:sz w:val="24"/>
          <w:szCs w:val="24"/>
        </w:rPr>
        <w:t>estos espacios</w:t>
      </w:r>
      <w:r w:rsidR="00A075F0">
        <w:rPr>
          <w:rFonts w:ascii="Museo Sans Condensed" w:hAnsi="Museo Sans Condensed"/>
          <w:sz w:val="24"/>
          <w:szCs w:val="24"/>
        </w:rPr>
        <w:t>;</w:t>
      </w:r>
      <w:r w:rsidR="005A3894">
        <w:rPr>
          <w:rFonts w:ascii="Museo Sans Condensed" w:hAnsi="Museo Sans Condensed"/>
          <w:sz w:val="24"/>
          <w:szCs w:val="24"/>
        </w:rPr>
        <w:t xml:space="preserve"> en los cuales no deben existir</w:t>
      </w:r>
      <w:r w:rsidRPr="005A3894">
        <w:rPr>
          <w:rFonts w:ascii="Museo Sans Condensed" w:hAnsi="Museo Sans Condensed"/>
          <w:sz w:val="24"/>
          <w:szCs w:val="24"/>
        </w:rPr>
        <w:t xml:space="preserve"> ocupaciones indebidas</w:t>
      </w:r>
      <w:r w:rsidR="00A075F0">
        <w:rPr>
          <w:rFonts w:ascii="Museo Sans Condensed" w:hAnsi="Museo Sans Condensed"/>
          <w:sz w:val="24"/>
          <w:szCs w:val="24"/>
        </w:rPr>
        <w:t xml:space="preserve"> como establecimientos de comercio o vivientes.</w:t>
      </w:r>
    </w:p>
    <w:p w14:paraId="0524F90E" w14:textId="77777777" w:rsidR="005A3894" w:rsidRPr="005A3894" w:rsidRDefault="005A3894" w:rsidP="005A3894">
      <w:pPr>
        <w:pStyle w:val="Prrafodelista"/>
        <w:rPr>
          <w:rFonts w:ascii="Museo Sans Condensed" w:hAnsi="Museo Sans Condensed"/>
          <w:sz w:val="24"/>
          <w:szCs w:val="24"/>
        </w:rPr>
      </w:pPr>
    </w:p>
    <w:p w14:paraId="6B512236" w14:textId="623F8598" w:rsidR="00AC42CD" w:rsidRPr="005A3894" w:rsidRDefault="005A3894" w:rsidP="005A3894">
      <w:pPr>
        <w:pStyle w:val="Prrafodelista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Museo Sans Condensed" w:hAnsi="Museo Sans Condensed"/>
          <w:sz w:val="24"/>
          <w:szCs w:val="24"/>
        </w:rPr>
      </w:pPr>
      <w:r>
        <w:rPr>
          <w:rFonts w:ascii="Museo Sans Condensed" w:hAnsi="Museo Sans Condensed"/>
          <w:sz w:val="24"/>
          <w:szCs w:val="24"/>
        </w:rPr>
        <w:t>La entrega en administración se realiza</w:t>
      </w:r>
      <w:r w:rsidR="009611E6" w:rsidRPr="005A3894">
        <w:rPr>
          <w:rFonts w:ascii="Museo Sans Condensed" w:hAnsi="Museo Sans Condensed"/>
          <w:sz w:val="24"/>
          <w:szCs w:val="24"/>
        </w:rPr>
        <w:t xml:space="preserve"> a través de la suscripción de un Convenio Solidario</w:t>
      </w:r>
      <w:r w:rsidRPr="005A3894">
        <w:rPr>
          <w:rFonts w:ascii="Museo Sans Condensed" w:hAnsi="Museo Sans Condensed"/>
          <w:sz w:val="24"/>
          <w:szCs w:val="24"/>
        </w:rPr>
        <w:t xml:space="preserve"> (Ley 1551 de 2012)</w:t>
      </w:r>
      <w:r w:rsidR="009611E6" w:rsidRPr="005A3894">
        <w:rPr>
          <w:rFonts w:ascii="Museo Sans Condensed" w:hAnsi="Museo Sans Condensed"/>
          <w:sz w:val="24"/>
          <w:szCs w:val="24"/>
        </w:rPr>
        <w:t xml:space="preserve"> </w:t>
      </w:r>
      <w:r w:rsidR="00AC42CD" w:rsidRPr="005A3894">
        <w:rPr>
          <w:rFonts w:ascii="Museo Sans Condensed" w:hAnsi="Museo Sans Condensed"/>
          <w:sz w:val="24"/>
          <w:szCs w:val="24"/>
        </w:rPr>
        <w:t>con una duración de 5 años.</w:t>
      </w:r>
    </w:p>
    <w:p w14:paraId="75C64654" w14:textId="77777777" w:rsidR="00B66D44" w:rsidRPr="005A3894" w:rsidRDefault="00B66D44" w:rsidP="003A26F5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</w:p>
    <w:p w14:paraId="4DC153AE" w14:textId="34A9E339" w:rsidR="00AC42CD" w:rsidRPr="00B66D44" w:rsidRDefault="00AC42CD" w:rsidP="003A26F5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>Las Juntas de Acción Comunal interesadas en administras los salones comunales</w:t>
      </w:r>
      <w:r w:rsidR="005A3894">
        <w:rPr>
          <w:rFonts w:ascii="Museo Sans Condensed" w:hAnsi="Museo Sans Condensed"/>
          <w:sz w:val="24"/>
          <w:szCs w:val="24"/>
        </w:rPr>
        <w:t xml:space="preserve"> ubicados en los espacios públicos</w:t>
      </w:r>
      <w:r w:rsidRPr="00B66D44">
        <w:rPr>
          <w:rFonts w:ascii="Museo Sans Condensed" w:hAnsi="Museo Sans Condensed"/>
          <w:sz w:val="24"/>
          <w:szCs w:val="24"/>
        </w:rPr>
        <w:t xml:space="preserve"> de sus </w:t>
      </w:r>
      <w:r w:rsidR="005A3894" w:rsidRPr="00B66D44">
        <w:rPr>
          <w:rFonts w:ascii="Museo Sans Condensed" w:hAnsi="Museo Sans Condensed"/>
          <w:sz w:val="24"/>
          <w:szCs w:val="24"/>
        </w:rPr>
        <w:t>barrios</w:t>
      </w:r>
      <w:r w:rsidR="005A3894">
        <w:rPr>
          <w:rFonts w:ascii="Museo Sans Condensed" w:hAnsi="Museo Sans Condensed"/>
          <w:sz w:val="24"/>
          <w:szCs w:val="24"/>
        </w:rPr>
        <w:t xml:space="preserve">, </w:t>
      </w:r>
      <w:r w:rsidR="005A3894" w:rsidRPr="00B66D44">
        <w:rPr>
          <w:rFonts w:ascii="Museo Sans Condensed" w:hAnsi="Museo Sans Condensed"/>
          <w:sz w:val="24"/>
          <w:szCs w:val="24"/>
        </w:rPr>
        <w:t>deberán</w:t>
      </w:r>
      <w:r w:rsidRPr="00B66D44">
        <w:rPr>
          <w:rFonts w:ascii="Museo Sans Condensed" w:hAnsi="Museo Sans Condensed"/>
          <w:sz w:val="24"/>
          <w:szCs w:val="24"/>
        </w:rPr>
        <w:t xml:space="preserve"> tener reunir los siguientes documentos jurídicos; </w:t>
      </w:r>
    </w:p>
    <w:p w14:paraId="17AAD340" w14:textId="77777777" w:rsidR="00AC42CD" w:rsidRPr="00963120" w:rsidRDefault="00AC42CD" w:rsidP="003A26F5">
      <w:pPr>
        <w:pStyle w:val="Prrafodelista"/>
        <w:numPr>
          <w:ilvl w:val="0"/>
          <w:numId w:val="12"/>
        </w:numPr>
        <w:ind w:left="851"/>
        <w:jc w:val="both"/>
        <w:rPr>
          <w:rFonts w:ascii="Museo Sans Condensed" w:hAnsi="Museo Sans Condensed"/>
          <w:b/>
          <w:bCs/>
          <w:sz w:val="24"/>
          <w:szCs w:val="24"/>
        </w:rPr>
      </w:pPr>
      <w:r w:rsidRPr="00963120">
        <w:rPr>
          <w:rFonts w:ascii="Museo Sans Condensed" w:hAnsi="Museo Sans Condensed"/>
          <w:b/>
          <w:bCs/>
          <w:sz w:val="24"/>
          <w:szCs w:val="24"/>
        </w:rPr>
        <w:t>Auto de reconocimiento expedido por el IDPAC</w:t>
      </w:r>
    </w:p>
    <w:p w14:paraId="7B1E0C33" w14:textId="77777777" w:rsidR="00AC42CD" w:rsidRPr="00963120" w:rsidRDefault="00AC42CD" w:rsidP="003A26F5">
      <w:pPr>
        <w:pStyle w:val="Prrafodelista"/>
        <w:numPr>
          <w:ilvl w:val="0"/>
          <w:numId w:val="12"/>
        </w:numPr>
        <w:ind w:left="851"/>
        <w:jc w:val="both"/>
        <w:rPr>
          <w:rFonts w:ascii="Museo Sans Condensed" w:hAnsi="Museo Sans Condensed"/>
          <w:b/>
          <w:bCs/>
          <w:sz w:val="24"/>
          <w:szCs w:val="24"/>
        </w:rPr>
      </w:pPr>
      <w:r w:rsidRPr="00963120">
        <w:rPr>
          <w:rFonts w:ascii="Museo Sans Condensed" w:hAnsi="Museo Sans Condensed"/>
          <w:b/>
          <w:bCs/>
          <w:sz w:val="24"/>
          <w:szCs w:val="24"/>
        </w:rPr>
        <w:t>Copia de la cédula de ciudadanía del Representante legal</w:t>
      </w:r>
    </w:p>
    <w:p w14:paraId="01575F13" w14:textId="77777777" w:rsidR="00AC42CD" w:rsidRPr="00963120" w:rsidRDefault="00AC42CD" w:rsidP="003A26F5">
      <w:pPr>
        <w:pStyle w:val="Prrafodelista"/>
        <w:numPr>
          <w:ilvl w:val="0"/>
          <w:numId w:val="12"/>
        </w:numPr>
        <w:ind w:left="851"/>
        <w:jc w:val="both"/>
        <w:rPr>
          <w:rFonts w:ascii="Museo Sans Condensed" w:hAnsi="Museo Sans Condensed"/>
          <w:b/>
          <w:bCs/>
          <w:sz w:val="24"/>
          <w:szCs w:val="24"/>
        </w:rPr>
      </w:pPr>
      <w:r w:rsidRPr="00963120">
        <w:rPr>
          <w:rFonts w:ascii="Museo Sans Condensed" w:hAnsi="Museo Sans Condensed"/>
          <w:b/>
          <w:bCs/>
          <w:sz w:val="24"/>
          <w:szCs w:val="24"/>
        </w:rPr>
        <w:t>Acta de aprobación en asamblea para la suscripción del convenio solidario</w:t>
      </w:r>
    </w:p>
    <w:p w14:paraId="64404318" w14:textId="77777777" w:rsidR="00963120" w:rsidRPr="00963120" w:rsidRDefault="00AC42CD" w:rsidP="003A26F5">
      <w:pPr>
        <w:pStyle w:val="Prrafodelista"/>
        <w:numPr>
          <w:ilvl w:val="0"/>
          <w:numId w:val="12"/>
        </w:numPr>
        <w:ind w:left="851"/>
        <w:jc w:val="both"/>
        <w:rPr>
          <w:rFonts w:ascii="Museo Sans Condensed" w:hAnsi="Museo Sans Condensed"/>
          <w:b/>
          <w:bCs/>
          <w:sz w:val="24"/>
          <w:szCs w:val="24"/>
        </w:rPr>
      </w:pPr>
      <w:r w:rsidRPr="00963120">
        <w:rPr>
          <w:rFonts w:ascii="Museo Sans Condensed" w:hAnsi="Museo Sans Condensed"/>
          <w:b/>
          <w:bCs/>
          <w:sz w:val="24"/>
          <w:szCs w:val="24"/>
        </w:rPr>
        <w:t>Certificado de no inclusión en el boletín de responsables fiscales de la Contraloría General de la República (JAC y representante)</w:t>
      </w:r>
      <w:r w:rsidR="00963120" w:rsidRPr="00963120">
        <w:rPr>
          <w:rFonts w:ascii="Museo Sans Condensed" w:hAnsi="Museo Sans Condensed"/>
          <w:b/>
          <w:bCs/>
          <w:sz w:val="24"/>
          <w:szCs w:val="24"/>
        </w:rPr>
        <w:t xml:space="preserve"> </w:t>
      </w:r>
    </w:p>
    <w:p w14:paraId="02D9EA13" w14:textId="5FBA01B9" w:rsidR="00AC42CD" w:rsidRDefault="00963120" w:rsidP="003A26F5">
      <w:pPr>
        <w:pStyle w:val="Prrafodelista"/>
        <w:numPr>
          <w:ilvl w:val="0"/>
          <w:numId w:val="12"/>
        </w:numPr>
        <w:ind w:left="851"/>
        <w:jc w:val="both"/>
        <w:rPr>
          <w:rFonts w:ascii="Museo Sans Condensed" w:hAnsi="Museo Sans Condensed"/>
          <w:b/>
          <w:bCs/>
          <w:sz w:val="24"/>
          <w:szCs w:val="24"/>
        </w:rPr>
      </w:pPr>
      <w:r w:rsidRPr="00963120">
        <w:rPr>
          <w:rFonts w:ascii="Museo Sans Condensed" w:hAnsi="Museo Sans Condensed"/>
          <w:b/>
          <w:bCs/>
          <w:sz w:val="24"/>
          <w:szCs w:val="24"/>
        </w:rPr>
        <w:t>A</w:t>
      </w:r>
      <w:r w:rsidR="00AC42CD" w:rsidRPr="00963120">
        <w:rPr>
          <w:rFonts w:ascii="Museo Sans Condensed" w:hAnsi="Museo Sans Condensed"/>
          <w:b/>
          <w:bCs/>
          <w:sz w:val="24"/>
          <w:szCs w:val="24"/>
        </w:rPr>
        <w:t>ntecedentes de Personería y Contraloría del Representante Legal.</w:t>
      </w:r>
    </w:p>
    <w:p w14:paraId="7DE0FAFB" w14:textId="77777777" w:rsidR="00B66D44" w:rsidRDefault="00B66D44" w:rsidP="003A26F5">
      <w:pPr>
        <w:pStyle w:val="Prrafodelista"/>
        <w:ind w:left="284"/>
        <w:jc w:val="both"/>
        <w:rPr>
          <w:rFonts w:ascii="Museo Sans Condensed" w:hAnsi="Museo Sans Condensed"/>
          <w:b/>
          <w:bCs/>
          <w:sz w:val="24"/>
          <w:szCs w:val="24"/>
        </w:rPr>
      </w:pPr>
    </w:p>
    <w:p w14:paraId="3E722C12" w14:textId="77777777" w:rsidR="005A3894" w:rsidRDefault="00963120" w:rsidP="005A3894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 w:rsidRPr="005A3894">
        <w:rPr>
          <w:rFonts w:ascii="Museo Sans Condensed" w:hAnsi="Museo Sans Condensed"/>
          <w:sz w:val="24"/>
          <w:szCs w:val="24"/>
        </w:rPr>
        <w:lastRenderedPageBreak/>
        <w:t xml:space="preserve">Mientras que entre los documentos técnicos necesarios para este proceso están: Plan de Acción; reglamento administrativo; reglamento de Uso y presupuesto. </w:t>
      </w:r>
    </w:p>
    <w:p w14:paraId="3D549B62" w14:textId="0B90A221" w:rsidR="00AC42CD" w:rsidRPr="005A3894" w:rsidRDefault="005A3894" w:rsidP="005A3894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>
        <w:rPr>
          <w:rFonts w:ascii="Museo Sans Condensed" w:hAnsi="Museo Sans Condensed"/>
          <w:sz w:val="24"/>
          <w:szCs w:val="24"/>
        </w:rPr>
        <w:t xml:space="preserve">Se debe tener en cuenta que </w:t>
      </w:r>
      <w:r w:rsidR="00AC42CD" w:rsidRPr="005A3894">
        <w:rPr>
          <w:rFonts w:ascii="Museo Sans Condensed" w:hAnsi="Museo Sans Condensed"/>
          <w:sz w:val="24"/>
          <w:szCs w:val="24"/>
        </w:rPr>
        <w:t>no debe encontrarse suspendida la Personería Jurídica de la JAC a raíz de una sanción administrativa por parte del IDPAC y contar con viabilidad administrativa expedida por el Instituto.</w:t>
      </w:r>
    </w:p>
    <w:p w14:paraId="63CAAD2F" w14:textId="77777777" w:rsidR="00BF5F03" w:rsidRPr="00BF5F03" w:rsidRDefault="00BF5F03" w:rsidP="00BF5F03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</w:p>
    <w:p w14:paraId="69017D0C" w14:textId="20016DCE" w:rsidR="009611E6" w:rsidRDefault="00963120" w:rsidP="003A26F5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 xml:space="preserve">Es importante señalar que para la consecución de todos los requisitos tanto el DADEP como el IDPAC, están prestos para brindar asesoría a las comunidades interesadas en administrar los salones comunales. </w:t>
      </w:r>
    </w:p>
    <w:p w14:paraId="71DE2A8F" w14:textId="77777777" w:rsidR="00B66D44" w:rsidRPr="00B66D44" w:rsidRDefault="00B66D44" w:rsidP="003A26F5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</w:p>
    <w:p w14:paraId="3B6BCFF1" w14:textId="3076AF19" w:rsidR="004226DE" w:rsidRDefault="004226DE" w:rsidP="003A26F5">
      <w:pPr>
        <w:pStyle w:val="Prrafodelista"/>
        <w:numPr>
          <w:ilvl w:val="0"/>
          <w:numId w:val="11"/>
        </w:numPr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 xml:space="preserve">Los Convenios Solidarios garantizan a las comunidades </w:t>
      </w:r>
      <w:r w:rsidR="00EA480E" w:rsidRPr="00B66D44">
        <w:rPr>
          <w:rFonts w:ascii="Museo Sans Condensed" w:hAnsi="Museo Sans Condensed"/>
          <w:sz w:val="24"/>
          <w:szCs w:val="24"/>
        </w:rPr>
        <w:t xml:space="preserve">la seguridad jurídica de la administración, aprovechamiento y disfrute de estos espacios, </w:t>
      </w:r>
      <w:r w:rsidR="005A3894">
        <w:rPr>
          <w:rFonts w:ascii="Museo Sans Condensed" w:hAnsi="Museo Sans Condensed"/>
          <w:sz w:val="24"/>
          <w:szCs w:val="24"/>
        </w:rPr>
        <w:t xml:space="preserve">y </w:t>
      </w:r>
      <w:r w:rsidR="00EA480E" w:rsidRPr="00B66D44">
        <w:rPr>
          <w:rFonts w:ascii="Museo Sans Condensed" w:hAnsi="Museo Sans Condensed"/>
          <w:sz w:val="24"/>
          <w:szCs w:val="24"/>
        </w:rPr>
        <w:t xml:space="preserve">permite </w:t>
      </w:r>
      <w:r w:rsidR="00B66D44" w:rsidRPr="00B66D44">
        <w:rPr>
          <w:rFonts w:ascii="Museo Sans Condensed" w:hAnsi="Museo Sans Condensed"/>
          <w:sz w:val="24"/>
          <w:szCs w:val="24"/>
        </w:rPr>
        <w:t>reconocer a la JAC como una organización que está realizando en debida forma la administración de estos entornos</w:t>
      </w:r>
      <w:r w:rsidR="005A3894">
        <w:rPr>
          <w:rFonts w:ascii="Museo Sans Condensed" w:hAnsi="Museo Sans Condensed"/>
          <w:sz w:val="24"/>
          <w:szCs w:val="24"/>
        </w:rPr>
        <w:t>, con el acompañamiento continuo del Dadep y el IDPAC.</w:t>
      </w:r>
    </w:p>
    <w:p w14:paraId="39ACB27B" w14:textId="77777777" w:rsidR="00B66D44" w:rsidRPr="00B66D44" w:rsidRDefault="00B66D44" w:rsidP="003A26F5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</w:p>
    <w:p w14:paraId="4D53ACB2" w14:textId="25E5A7B3" w:rsidR="00B66D44" w:rsidRPr="00B66D44" w:rsidRDefault="00B66D44" w:rsidP="005A3894">
      <w:pPr>
        <w:pStyle w:val="Prrafodelista"/>
        <w:ind w:left="284"/>
        <w:jc w:val="both"/>
        <w:rPr>
          <w:rFonts w:ascii="Museo Sans Condensed" w:hAnsi="Museo Sans Condensed"/>
          <w:sz w:val="24"/>
          <w:szCs w:val="24"/>
        </w:rPr>
      </w:pPr>
      <w:r w:rsidRPr="00B66D44">
        <w:rPr>
          <w:rFonts w:ascii="Museo Sans Condensed" w:hAnsi="Museo Sans Condensed"/>
          <w:sz w:val="24"/>
          <w:szCs w:val="24"/>
        </w:rPr>
        <w:t>Además, facilita que las comunidades puedan acceder con mayor facilidad a los proyectos de inversión financiados con recursos de los Fondos de Desarrollo Local y de otras Entidades Distritales destinados a mejorar estos espacios y Ratifica a las Juntas de Acción Comunal como las organizaciones comunitarias llamadas a administrar esos espacios y confirma esa apropiación social que han tenido como líderes de convivencia y desarrollo en sus comunidades.</w:t>
      </w:r>
    </w:p>
    <w:p w14:paraId="1B62D226" w14:textId="3924B414" w:rsidR="00D00145" w:rsidRDefault="00D00145" w:rsidP="003A26F5">
      <w:pPr>
        <w:ind w:left="284"/>
        <w:jc w:val="center"/>
        <w:rPr>
          <w:rFonts w:ascii="Museo Sans Condensed" w:hAnsi="Museo Sans Condensed"/>
          <w:b/>
          <w:bCs/>
        </w:rPr>
      </w:pPr>
    </w:p>
    <w:p w14:paraId="501D268D" w14:textId="77777777" w:rsidR="00D00145" w:rsidRPr="00D00145" w:rsidRDefault="00D00145" w:rsidP="003A26F5">
      <w:pPr>
        <w:ind w:left="284"/>
        <w:jc w:val="both"/>
        <w:rPr>
          <w:rFonts w:ascii="Museo Sans Condensed" w:hAnsi="Museo Sans Condensed"/>
        </w:rPr>
      </w:pPr>
    </w:p>
    <w:p w14:paraId="66454B19" w14:textId="014F5828" w:rsidR="00AE5DD5" w:rsidRPr="00AE5DD5" w:rsidRDefault="00AE5DD5" w:rsidP="003A26F5">
      <w:pPr>
        <w:ind w:left="284"/>
        <w:jc w:val="both"/>
        <w:rPr>
          <w:rFonts w:ascii="Museo Sans Condensed" w:hAnsi="Museo Sans Condensed"/>
          <w:b/>
          <w:bCs/>
          <w:u w:val="single"/>
        </w:rPr>
      </w:pPr>
    </w:p>
    <w:sectPr w:rsidR="00AE5DD5" w:rsidRPr="00AE5DD5" w:rsidSect="008C3E8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0ECF" w14:textId="77777777" w:rsidR="00FF1973" w:rsidRDefault="00FF1973" w:rsidP="008C3E84">
      <w:pPr>
        <w:spacing w:after="0" w:line="240" w:lineRule="auto"/>
      </w:pPr>
      <w:r>
        <w:separator/>
      </w:r>
    </w:p>
  </w:endnote>
  <w:endnote w:type="continuationSeparator" w:id="0">
    <w:p w14:paraId="77CD9CE8" w14:textId="77777777" w:rsidR="00FF1973" w:rsidRDefault="00FF1973" w:rsidP="008C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CC32" w14:textId="77777777" w:rsidR="00FF1973" w:rsidRDefault="00FF1973" w:rsidP="008C3E84">
      <w:pPr>
        <w:spacing w:after="0" w:line="240" w:lineRule="auto"/>
      </w:pPr>
      <w:r>
        <w:separator/>
      </w:r>
    </w:p>
  </w:footnote>
  <w:footnote w:type="continuationSeparator" w:id="0">
    <w:p w14:paraId="154214AF" w14:textId="77777777" w:rsidR="00FF1973" w:rsidRDefault="00FF1973" w:rsidP="008C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BF79" w14:textId="77777777" w:rsidR="00270248" w:rsidRDefault="00270248">
    <w:pPr>
      <w:pStyle w:val="Encabezado"/>
      <w:rPr>
        <w:noProof/>
      </w:rPr>
    </w:pPr>
  </w:p>
  <w:p w14:paraId="6A21357B" w14:textId="08940634" w:rsidR="008C3E84" w:rsidRDefault="005A2B0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C4E66" wp14:editId="649FBFF5">
          <wp:simplePos x="0" y="0"/>
          <wp:positionH relativeFrom="column">
            <wp:posOffset>-1070611</wp:posOffset>
          </wp:positionH>
          <wp:positionV relativeFrom="paragraph">
            <wp:posOffset>-449581</wp:posOffset>
          </wp:positionV>
          <wp:extent cx="7781925" cy="10069483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DEP membrete 0912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197" cy="1007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F4F"/>
    <w:multiLevelType w:val="hybridMultilevel"/>
    <w:tmpl w:val="0FC8C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D18"/>
    <w:multiLevelType w:val="hybridMultilevel"/>
    <w:tmpl w:val="C7D27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305C"/>
    <w:multiLevelType w:val="hybridMultilevel"/>
    <w:tmpl w:val="95A8F8F6"/>
    <w:lvl w:ilvl="0" w:tplc="BDE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2BAB"/>
    <w:multiLevelType w:val="hybridMultilevel"/>
    <w:tmpl w:val="A3AA1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442"/>
    <w:multiLevelType w:val="hybridMultilevel"/>
    <w:tmpl w:val="81287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2F8B"/>
    <w:multiLevelType w:val="hybridMultilevel"/>
    <w:tmpl w:val="961AC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250"/>
    <w:multiLevelType w:val="hybridMultilevel"/>
    <w:tmpl w:val="167C1C7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76B7F"/>
    <w:multiLevelType w:val="hybridMultilevel"/>
    <w:tmpl w:val="8F6ED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91D"/>
    <w:multiLevelType w:val="hybridMultilevel"/>
    <w:tmpl w:val="39D28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239FD"/>
    <w:multiLevelType w:val="hybridMultilevel"/>
    <w:tmpl w:val="19B82EFC"/>
    <w:lvl w:ilvl="0" w:tplc="8BE8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52CDD"/>
    <w:multiLevelType w:val="hybridMultilevel"/>
    <w:tmpl w:val="A6E29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79D1"/>
    <w:multiLevelType w:val="hybridMultilevel"/>
    <w:tmpl w:val="0DFA7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130907">
    <w:abstractNumId w:val="10"/>
  </w:num>
  <w:num w:numId="2" w16cid:durableId="1782989781">
    <w:abstractNumId w:val="1"/>
  </w:num>
  <w:num w:numId="3" w16cid:durableId="513887199">
    <w:abstractNumId w:val="7"/>
  </w:num>
  <w:num w:numId="4" w16cid:durableId="1414860796">
    <w:abstractNumId w:val="4"/>
  </w:num>
  <w:num w:numId="5" w16cid:durableId="1661612146">
    <w:abstractNumId w:val="5"/>
  </w:num>
  <w:num w:numId="6" w16cid:durableId="79717778">
    <w:abstractNumId w:val="2"/>
  </w:num>
  <w:num w:numId="7" w16cid:durableId="904492721">
    <w:abstractNumId w:val="9"/>
  </w:num>
  <w:num w:numId="8" w16cid:durableId="170066858">
    <w:abstractNumId w:val="8"/>
  </w:num>
  <w:num w:numId="9" w16cid:durableId="1185166843">
    <w:abstractNumId w:val="3"/>
  </w:num>
  <w:num w:numId="10" w16cid:durableId="1597981827">
    <w:abstractNumId w:val="0"/>
  </w:num>
  <w:num w:numId="11" w16cid:durableId="1713337040">
    <w:abstractNumId w:val="11"/>
  </w:num>
  <w:num w:numId="12" w16cid:durableId="679548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4"/>
    <w:rsid w:val="00003317"/>
    <w:rsid w:val="000152C5"/>
    <w:rsid w:val="000B182C"/>
    <w:rsid w:val="000C49EE"/>
    <w:rsid w:val="000C5831"/>
    <w:rsid w:val="000D6037"/>
    <w:rsid w:val="000E61EF"/>
    <w:rsid w:val="00120EF4"/>
    <w:rsid w:val="001314B1"/>
    <w:rsid w:val="001509FB"/>
    <w:rsid w:val="001548BC"/>
    <w:rsid w:val="00174636"/>
    <w:rsid w:val="0019126C"/>
    <w:rsid w:val="001B0D46"/>
    <w:rsid w:val="001E503B"/>
    <w:rsid w:val="001F3261"/>
    <w:rsid w:val="00221A78"/>
    <w:rsid w:val="0026468E"/>
    <w:rsid w:val="00270248"/>
    <w:rsid w:val="002730D1"/>
    <w:rsid w:val="0029460B"/>
    <w:rsid w:val="0029696E"/>
    <w:rsid w:val="002C2CAA"/>
    <w:rsid w:val="002E3438"/>
    <w:rsid w:val="002E5D08"/>
    <w:rsid w:val="002F3E40"/>
    <w:rsid w:val="003127CA"/>
    <w:rsid w:val="00314DF4"/>
    <w:rsid w:val="003976F1"/>
    <w:rsid w:val="00397D4A"/>
    <w:rsid w:val="003A26F5"/>
    <w:rsid w:val="003B7BED"/>
    <w:rsid w:val="0041378D"/>
    <w:rsid w:val="004226DE"/>
    <w:rsid w:val="004237FB"/>
    <w:rsid w:val="004255F3"/>
    <w:rsid w:val="00445F85"/>
    <w:rsid w:val="004528DB"/>
    <w:rsid w:val="004550C5"/>
    <w:rsid w:val="00462820"/>
    <w:rsid w:val="00467D90"/>
    <w:rsid w:val="004A7A93"/>
    <w:rsid w:val="004B6B77"/>
    <w:rsid w:val="004D7509"/>
    <w:rsid w:val="00500422"/>
    <w:rsid w:val="00515516"/>
    <w:rsid w:val="00533275"/>
    <w:rsid w:val="005524F2"/>
    <w:rsid w:val="0055437C"/>
    <w:rsid w:val="005A2301"/>
    <w:rsid w:val="005A2B0B"/>
    <w:rsid w:val="005A3894"/>
    <w:rsid w:val="005C22CD"/>
    <w:rsid w:val="005C3892"/>
    <w:rsid w:val="005D1A25"/>
    <w:rsid w:val="005E0DCA"/>
    <w:rsid w:val="0060061F"/>
    <w:rsid w:val="006175E7"/>
    <w:rsid w:val="00660FE2"/>
    <w:rsid w:val="0066212B"/>
    <w:rsid w:val="00681975"/>
    <w:rsid w:val="0069416A"/>
    <w:rsid w:val="006C6E97"/>
    <w:rsid w:val="006D4D45"/>
    <w:rsid w:val="006E6C80"/>
    <w:rsid w:val="0070169B"/>
    <w:rsid w:val="00722446"/>
    <w:rsid w:val="00763168"/>
    <w:rsid w:val="00766DC2"/>
    <w:rsid w:val="007B1905"/>
    <w:rsid w:val="007C6A49"/>
    <w:rsid w:val="007D3FCD"/>
    <w:rsid w:val="007F0543"/>
    <w:rsid w:val="00802153"/>
    <w:rsid w:val="0081701C"/>
    <w:rsid w:val="008337C2"/>
    <w:rsid w:val="008402D4"/>
    <w:rsid w:val="0085105E"/>
    <w:rsid w:val="00852191"/>
    <w:rsid w:val="00853B9D"/>
    <w:rsid w:val="00880ED3"/>
    <w:rsid w:val="00884E41"/>
    <w:rsid w:val="008B199B"/>
    <w:rsid w:val="008C3E84"/>
    <w:rsid w:val="008C540C"/>
    <w:rsid w:val="008D1ED2"/>
    <w:rsid w:val="008E7CB6"/>
    <w:rsid w:val="008F3EF6"/>
    <w:rsid w:val="00910583"/>
    <w:rsid w:val="0092220E"/>
    <w:rsid w:val="00933D1E"/>
    <w:rsid w:val="009611E6"/>
    <w:rsid w:val="00962481"/>
    <w:rsid w:val="00963120"/>
    <w:rsid w:val="009B2057"/>
    <w:rsid w:val="009C7326"/>
    <w:rsid w:val="00A075F0"/>
    <w:rsid w:val="00A41555"/>
    <w:rsid w:val="00A5282E"/>
    <w:rsid w:val="00A64F1A"/>
    <w:rsid w:val="00A831BF"/>
    <w:rsid w:val="00A860AC"/>
    <w:rsid w:val="00A9379E"/>
    <w:rsid w:val="00AA3494"/>
    <w:rsid w:val="00AC42CD"/>
    <w:rsid w:val="00AE447D"/>
    <w:rsid w:val="00AE5DD5"/>
    <w:rsid w:val="00B00097"/>
    <w:rsid w:val="00B05A23"/>
    <w:rsid w:val="00B12B90"/>
    <w:rsid w:val="00B1371B"/>
    <w:rsid w:val="00B32AEE"/>
    <w:rsid w:val="00B561E8"/>
    <w:rsid w:val="00B66D44"/>
    <w:rsid w:val="00B80444"/>
    <w:rsid w:val="00B9087D"/>
    <w:rsid w:val="00BB0305"/>
    <w:rsid w:val="00BC751B"/>
    <w:rsid w:val="00BF5F03"/>
    <w:rsid w:val="00C05C6A"/>
    <w:rsid w:val="00C26AC9"/>
    <w:rsid w:val="00C64241"/>
    <w:rsid w:val="00C8028E"/>
    <w:rsid w:val="00C9773A"/>
    <w:rsid w:val="00CA206B"/>
    <w:rsid w:val="00CA6032"/>
    <w:rsid w:val="00CB13E0"/>
    <w:rsid w:val="00CC1B3A"/>
    <w:rsid w:val="00CC3BDC"/>
    <w:rsid w:val="00D00145"/>
    <w:rsid w:val="00D1033C"/>
    <w:rsid w:val="00D11C13"/>
    <w:rsid w:val="00D13D6F"/>
    <w:rsid w:val="00D22F1C"/>
    <w:rsid w:val="00D31D06"/>
    <w:rsid w:val="00D43E69"/>
    <w:rsid w:val="00D53239"/>
    <w:rsid w:val="00D957F8"/>
    <w:rsid w:val="00DD6315"/>
    <w:rsid w:val="00DE4D13"/>
    <w:rsid w:val="00E36CA6"/>
    <w:rsid w:val="00E676BE"/>
    <w:rsid w:val="00EA31FA"/>
    <w:rsid w:val="00EA480E"/>
    <w:rsid w:val="00EA69EB"/>
    <w:rsid w:val="00EC0A2A"/>
    <w:rsid w:val="00EF322D"/>
    <w:rsid w:val="00F05FC0"/>
    <w:rsid w:val="00F1200F"/>
    <w:rsid w:val="00F15823"/>
    <w:rsid w:val="00F17F17"/>
    <w:rsid w:val="00F3271E"/>
    <w:rsid w:val="00F602F5"/>
    <w:rsid w:val="00F71BED"/>
    <w:rsid w:val="00F813AE"/>
    <w:rsid w:val="00FA3757"/>
    <w:rsid w:val="00FA76EB"/>
    <w:rsid w:val="00FD432C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4B4C7"/>
  <w15:docId w15:val="{AF61D771-A91D-4A30-A062-F6ACB68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E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E84"/>
  </w:style>
  <w:style w:type="paragraph" w:styleId="Piedepgina">
    <w:name w:val="footer"/>
    <w:basedOn w:val="Normal"/>
    <w:link w:val="PiedepginaCar"/>
    <w:uiPriority w:val="99"/>
    <w:unhideWhenUsed/>
    <w:rsid w:val="008C3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E84"/>
  </w:style>
  <w:style w:type="paragraph" w:styleId="Prrafodelista">
    <w:name w:val="List Paragraph"/>
    <w:basedOn w:val="Normal"/>
    <w:uiPriority w:val="34"/>
    <w:qFormat/>
    <w:rsid w:val="00EA31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2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2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table" w:styleId="Tablaconcuadrcula4-nfasis4">
    <w:name w:val="Grid Table 4 Accent 4"/>
    <w:basedOn w:val="Tablanormal"/>
    <w:uiPriority w:val="49"/>
    <w:rsid w:val="005155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32A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061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11C13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23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3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003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Patiño</dc:creator>
  <cp:keywords/>
  <dc:description/>
  <cp:lastModifiedBy>Javier Hoyos</cp:lastModifiedBy>
  <cp:revision>2</cp:revision>
  <dcterms:created xsi:type="dcterms:W3CDTF">2022-11-17T21:19:00Z</dcterms:created>
  <dcterms:modified xsi:type="dcterms:W3CDTF">2022-11-17T21:19:00Z</dcterms:modified>
</cp:coreProperties>
</file>