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entury Gothic" w:hAnsi="Century Gothic"/>
          <w:sz w:val="24"/>
          <w:szCs w:val="24"/>
        </w:rPr>
        <w:id w:val="1605535911"/>
        <w:docPartObj>
          <w:docPartGallery w:val="Cover Pages"/>
          <w:docPartUnique/>
        </w:docPartObj>
      </w:sdtPr>
      <w:sdtEndPr/>
      <w:sdtContent>
        <w:p w14:paraId="78452BD2" w14:textId="77777777" w:rsidR="00076106" w:rsidRPr="003F2600" w:rsidRDefault="00076106">
          <w:pPr>
            <w:rPr>
              <w:rFonts w:ascii="Century Gothic" w:hAnsi="Century Gothic"/>
              <w:sz w:val="24"/>
              <w:szCs w:val="24"/>
            </w:rPr>
          </w:pPr>
          <w:r w:rsidRPr="003F2600">
            <w:rPr>
              <w:rFonts w:ascii="Century Gothic" w:hAnsi="Century Gothic"/>
              <w:noProof/>
              <w:sz w:val="24"/>
              <w:szCs w:val="24"/>
              <w:lang w:eastAsia="es-CO"/>
            </w:rPr>
            <w:drawing>
              <wp:anchor distT="0" distB="0" distL="114300" distR="114300" simplePos="0" relativeHeight="251668480" behindDoc="0" locked="0" layoutInCell="1" allowOverlap="1" wp14:anchorId="3D0483CA" wp14:editId="7140B552">
                <wp:simplePos x="0" y="0"/>
                <wp:positionH relativeFrom="column">
                  <wp:posOffset>2540</wp:posOffset>
                </wp:positionH>
                <wp:positionV relativeFrom="paragraph">
                  <wp:posOffset>344170</wp:posOffset>
                </wp:positionV>
                <wp:extent cx="2536693" cy="1101644"/>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155" t="3665" r="3418" b="5284"/>
                        <a:stretch/>
                      </pic:blipFill>
                      <pic:spPr bwMode="auto">
                        <a:xfrm>
                          <a:off x="0" y="0"/>
                          <a:ext cx="2536693" cy="110164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14:paraId="10AF08BC" w14:textId="77777777" w:rsidR="00076106" w:rsidRPr="003F2600" w:rsidRDefault="00076106">
          <w:pPr>
            <w:rPr>
              <w:rFonts w:ascii="Century Gothic" w:hAnsi="Century Gothic"/>
              <w:sz w:val="24"/>
              <w:szCs w:val="24"/>
            </w:rPr>
          </w:pPr>
        </w:p>
        <w:p w14:paraId="25EEDF01" w14:textId="77777777" w:rsidR="00076106" w:rsidRPr="003F2600" w:rsidRDefault="00076106">
          <w:pPr>
            <w:rPr>
              <w:rFonts w:ascii="Century Gothic" w:hAnsi="Century Gothic"/>
              <w:sz w:val="24"/>
              <w:szCs w:val="24"/>
            </w:rPr>
          </w:pPr>
        </w:p>
        <w:p w14:paraId="57EDE082" w14:textId="77777777" w:rsidR="00076106" w:rsidRPr="003F2600" w:rsidRDefault="00076106">
          <w:pPr>
            <w:rPr>
              <w:rFonts w:ascii="Century Gothic" w:hAnsi="Century Gothic"/>
              <w:sz w:val="24"/>
              <w:szCs w:val="24"/>
            </w:rPr>
          </w:pPr>
        </w:p>
        <w:p w14:paraId="5BCACF70" w14:textId="77777777" w:rsidR="00076106" w:rsidRPr="003F2600" w:rsidRDefault="00076106">
          <w:pPr>
            <w:rPr>
              <w:rFonts w:ascii="Century Gothic" w:hAnsi="Century Gothic"/>
              <w:sz w:val="24"/>
              <w:szCs w:val="24"/>
            </w:rPr>
          </w:pPr>
        </w:p>
        <w:p w14:paraId="0E84F154" w14:textId="77777777" w:rsidR="003F18D6" w:rsidRPr="003F2600" w:rsidRDefault="003F18D6" w:rsidP="00076106">
          <w:pPr>
            <w:jc w:val="both"/>
            <w:rPr>
              <w:rFonts w:ascii="Century Gothic" w:hAnsi="Century Gothic"/>
              <w:sz w:val="24"/>
              <w:szCs w:val="24"/>
            </w:rPr>
          </w:pPr>
        </w:p>
        <w:p w14:paraId="1D2ADDBD" w14:textId="77777777" w:rsidR="003F18D6" w:rsidRPr="003F2600" w:rsidRDefault="003F18D6" w:rsidP="00076106">
          <w:pPr>
            <w:jc w:val="both"/>
            <w:rPr>
              <w:rFonts w:ascii="Century Gothic" w:hAnsi="Century Gothic"/>
              <w:sz w:val="24"/>
              <w:szCs w:val="24"/>
            </w:rPr>
          </w:pPr>
        </w:p>
        <w:p w14:paraId="1089544F" w14:textId="77777777" w:rsidR="003F18D6" w:rsidRPr="003F2600" w:rsidRDefault="003F18D6" w:rsidP="00076106">
          <w:pPr>
            <w:jc w:val="both"/>
            <w:rPr>
              <w:rFonts w:ascii="Century Gothic" w:hAnsi="Century Gothic"/>
              <w:sz w:val="24"/>
              <w:szCs w:val="24"/>
            </w:rPr>
          </w:pPr>
        </w:p>
        <w:p w14:paraId="7F741A76" w14:textId="3FAE7A67" w:rsidR="00076106" w:rsidRPr="003F2600" w:rsidRDefault="00076106" w:rsidP="00076106">
          <w:pPr>
            <w:jc w:val="both"/>
            <w:rPr>
              <w:rFonts w:ascii="Century Gothic" w:hAnsi="Century Gothic"/>
              <w:sz w:val="48"/>
              <w:szCs w:val="48"/>
            </w:rPr>
          </w:pPr>
          <w:r w:rsidRPr="003F2600">
            <w:rPr>
              <w:rFonts w:ascii="Century Gothic" w:hAnsi="Century Gothic"/>
              <w:sz w:val="48"/>
              <w:szCs w:val="48"/>
            </w:rPr>
            <w:t>INFORME DE LEVANTAMIENTO EVALUACIÓN Y SEGUIMIENT</w:t>
          </w:r>
          <w:bookmarkStart w:id="0" w:name="_GoBack"/>
          <w:bookmarkEnd w:id="0"/>
          <w:r w:rsidRPr="003F2600">
            <w:rPr>
              <w:rFonts w:ascii="Century Gothic" w:hAnsi="Century Gothic"/>
              <w:sz w:val="48"/>
              <w:szCs w:val="48"/>
            </w:rPr>
            <w:t xml:space="preserve">O DE LA MATRIZ DE RIESGOS DEL DEPARTAMENTO ADMINISTRATIVO DE LA DEFENSORIA DEL ESPACIO </w:t>
          </w:r>
          <w:r w:rsidR="005C6133" w:rsidRPr="003F2600">
            <w:rPr>
              <w:rFonts w:ascii="Century Gothic" w:hAnsi="Century Gothic"/>
              <w:sz w:val="48"/>
              <w:szCs w:val="48"/>
            </w:rPr>
            <w:t>PÚBLICO</w:t>
          </w:r>
          <w:r w:rsidRPr="003F2600">
            <w:rPr>
              <w:rFonts w:ascii="Century Gothic" w:hAnsi="Century Gothic"/>
              <w:sz w:val="48"/>
              <w:szCs w:val="48"/>
            </w:rPr>
            <w:t xml:space="preserve">  PARA LA GESTIÓN </w:t>
          </w:r>
          <w:r w:rsidR="00C4659C">
            <w:rPr>
              <w:rFonts w:ascii="Century Gothic" w:hAnsi="Century Gothic"/>
              <w:sz w:val="48"/>
              <w:szCs w:val="48"/>
            </w:rPr>
            <w:t>AGOSTO</w:t>
          </w:r>
          <w:r w:rsidRPr="003F2600">
            <w:rPr>
              <w:rFonts w:ascii="Century Gothic" w:hAnsi="Century Gothic"/>
              <w:sz w:val="48"/>
              <w:szCs w:val="48"/>
            </w:rPr>
            <w:t xml:space="preserve"> DEL 2019.</w:t>
          </w:r>
        </w:p>
        <w:p w14:paraId="242810D0" w14:textId="77777777" w:rsidR="00076106" w:rsidRPr="003F2600" w:rsidRDefault="00076106">
          <w:pPr>
            <w:rPr>
              <w:rFonts w:ascii="Century Gothic" w:hAnsi="Century Gothic"/>
              <w:sz w:val="24"/>
              <w:szCs w:val="24"/>
            </w:rPr>
          </w:pPr>
        </w:p>
        <w:p w14:paraId="3019BD6D" w14:textId="77777777" w:rsidR="003E2A14" w:rsidRPr="003F2600" w:rsidRDefault="003E2A14">
          <w:pPr>
            <w:rPr>
              <w:rFonts w:ascii="Century Gothic" w:hAnsi="Century Gothic"/>
              <w:sz w:val="24"/>
              <w:szCs w:val="24"/>
            </w:rPr>
          </w:pPr>
          <w:r w:rsidRPr="003F2600">
            <w:rPr>
              <w:rFonts w:ascii="Century Gothic" w:hAnsi="Century Gothic"/>
              <w:noProof/>
              <w:sz w:val="24"/>
              <w:szCs w:val="24"/>
              <w:lang w:eastAsia="es-CO"/>
            </w:rPr>
            <mc:AlternateContent>
              <mc:Choice Requires="wps">
                <w:drawing>
                  <wp:anchor distT="0" distB="0" distL="114300" distR="114300" simplePos="0" relativeHeight="251658240" behindDoc="0" locked="0" layoutInCell="1" allowOverlap="1" wp14:anchorId="5A78FBEE" wp14:editId="6E65BE16">
                    <wp:simplePos x="0" y="0"/>
                    <mc:AlternateContent>
                      <mc:Choice Requires="wp14">
                        <wp:positionH relativeFrom="margin">
                          <wp14:pctPosHOffset>0</wp14:pctPosHOffset>
                        </wp:positionH>
                      </mc:Choice>
                      <mc:Fallback>
                        <wp:positionH relativeFrom="page">
                          <wp:posOffset>540385</wp:posOffset>
                        </wp:positionH>
                      </mc:Fallback>
                    </mc:AlternateContent>
                    <wp:positionV relativeFrom="margin">
                      <wp:align>bottom</wp:align>
                    </wp:positionV>
                    <wp:extent cx="5943600" cy="389890"/>
                    <wp:effectExtent l="0" t="0" r="0" b="0"/>
                    <wp:wrapNone/>
                    <wp:docPr id="53" name="Cuadro de texto 53"/>
                    <wp:cNvGraphicFramePr/>
                    <a:graphic xmlns:a="http://schemas.openxmlformats.org/drawingml/2006/main">
                      <a:graphicData uri="http://schemas.microsoft.com/office/word/2010/wordprocessingShape">
                        <wps:wsp>
                          <wps:cNvSpPr txBox="1"/>
                          <wps:spPr>
                            <a:xfrm>
                              <a:off x="0" y="0"/>
                              <a:ext cx="5943600" cy="389890"/>
                            </a:xfrm>
                            <a:prstGeom prst="rect">
                              <a:avLst/>
                            </a:prstGeom>
                            <a:noFill/>
                            <a:ln w="6350">
                              <a:noFill/>
                            </a:ln>
                            <a:effectLst/>
                          </wps:spPr>
                          <wps:txbx>
                            <w:txbxContent>
                              <w:sdt>
                                <w:sdtPr>
                                  <w:id w:val="1013882418"/>
                                  <w:date w:fullDate="2019-08-31T00:00:00Z">
                                    <w:dateFormat w:val="d-M-yyyy"/>
                                    <w:lid w:val="es-ES"/>
                                    <w:storeMappedDataAs w:val="dateTime"/>
                                    <w:calendar w:val="gregorian"/>
                                  </w:date>
                                </w:sdtPr>
                                <w:sdtEndPr/>
                                <w:sdtContent>
                                  <w:p w14:paraId="1E902AA8" w14:textId="77777777" w:rsidR="005C6133" w:rsidRDefault="005C6133">
                                    <w:pPr>
                                      <w:pStyle w:val="Subttulo"/>
                                      <w:spacing w:after="0" w:line="240" w:lineRule="auto"/>
                                    </w:pPr>
                                    <w:r>
                                      <w:rPr>
                                        <w:lang w:val="es-ES"/>
                                      </w:rPr>
                                      <w:t>31-8-2019</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A78FBEE" id="_x0000_t202" coordsize="21600,21600" o:spt="202" path="m,l,21600r21600,l21600,xe">
                    <v:stroke joinstyle="miter"/>
                    <v:path gradientshapeok="t" o:connecttype="rect"/>
                  </v:shapetype>
                  <v:shape id="Cuadro de texto 53" o:spid="_x0000_s1026" type="#_x0000_t202" style="position:absolute;margin-left:0;margin-top:0;width:468pt;height:30.7pt;z-index:251658240;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" filled="f" stroked="f" strokeweight=".5pt">
                    <v:textbox style="mso-fit-shape-to-text:t">
                      <w:txbxContent>
                        <w:sdt>
                          <w:sdtPr>
                            <w:id w:val="1013882418"/>
                            <w:date w:fullDate="2019-08-31T00:00:00Z">
                              <w:dateFormat w:val="d-M-yyyy"/>
                              <w:lid w:val="es-ES"/>
                              <w:storeMappedDataAs w:val="dateTime"/>
                              <w:calendar w:val="gregorian"/>
                            </w:date>
                          </w:sdtPr>
                          <w:sdtContent>
                            <w:p w14:paraId="1E902AA8" w14:textId="77777777" w:rsidR="005C6133" w:rsidRDefault="005C6133">
                              <w:pPr>
                                <w:pStyle w:val="Subttulo"/>
                                <w:spacing w:after="0" w:line="240" w:lineRule="auto"/>
                              </w:pPr>
                              <w:r>
                                <w:rPr>
                                  <w:lang w:val="es-ES"/>
                                </w:rPr>
                                <w:t>31-8-2019</w:t>
                              </w:r>
                            </w:p>
                          </w:sdtContent>
                        </w:sdt>
                      </w:txbxContent>
                    </v:textbox>
                    <w10:wrap anchorx="margin" anchory="margin"/>
                  </v:shape>
                </w:pict>
              </mc:Fallback>
            </mc:AlternateContent>
          </w:r>
          <w:r w:rsidRPr="003F2600">
            <w:rPr>
              <w:rFonts w:ascii="Century Gothic" w:hAnsi="Century Gothic"/>
              <w:noProof/>
              <w:sz w:val="24"/>
              <w:szCs w:val="24"/>
              <w:lang w:eastAsia="es-CO"/>
            </w:rPr>
            <mc:AlternateContent>
              <mc:Choice Requires="wps">
                <w:drawing>
                  <wp:anchor distT="0" distB="0" distL="114300" distR="114300" simplePos="0" relativeHeight="251661312" behindDoc="0" locked="0" layoutInCell="1" allowOverlap="1" wp14:anchorId="503A5005" wp14:editId="681CBDBC">
                    <wp:simplePos x="0" y="0"/>
                    <wp:positionH relativeFrom="margin">
                      <wp:align>center</wp:align>
                    </wp:positionH>
                    <wp:positionV relativeFrom="margin">
                      <wp:align>bottom</wp:align>
                    </wp:positionV>
                    <wp:extent cx="5943600" cy="36195"/>
                    <wp:effectExtent l="0" t="0" r="0" b="0"/>
                    <wp:wrapNone/>
                    <wp:docPr id="55" name="Rectángulo 55"/>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74E498" id="Rectángulo 55" o:spid="_x0000_s1026" style="position:absolute;margin-left:0;margin-top:0;width:468pt;height:2.85pt;z-index:251661312;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" fillcolor="#4f81bd [3204]" stroked="f" strokeweight="2pt">
                    <w10:wrap anchorx="margin" anchory="margin"/>
                  </v:rect>
                </w:pict>
              </mc:Fallback>
            </mc:AlternateContent>
          </w:r>
          <w:r w:rsidR="00076106" w:rsidRPr="003F2600">
            <w:rPr>
              <w:rFonts w:ascii="Century Gothic" w:hAnsi="Century Gothic"/>
              <w:sz w:val="24"/>
              <w:szCs w:val="24"/>
            </w:rPr>
            <w:br w:type="page"/>
          </w:r>
        </w:p>
      </w:sdtContent>
    </w:sdt>
    <w:p w14:paraId="6684CB79" w14:textId="77777777" w:rsidR="00BC12D1" w:rsidRPr="003F2600" w:rsidRDefault="00BC12D1" w:rsidP="00BC12D1">
      <w:pPr>
        <w:spacing w:after="0"/>
        <w:ind w:right="357"/>
        <w:jc w:val="center"/>
        <w:rPr>
          <w:rFonts w:ascii="Century Gothic" w:hAnsi="Century Gothic"/>
          <w:b/>
          <w:sz w:val="24"/>
          <w:szCs w:val="24"/>
        </w:rPr>
      </w:pPr>
    </w:p>
    <w:bookmarkStart w:id="1" w:name="_Toc483914233" w:displacedByCustomXml="next"/>
    <w:bookmarkStart w:id="2" w:name="_Toc512256849" w:displacedByCustomXml="next"/>
    <w:sdt>
      <w:sdtPr>
        <w:rPr>
          <w:rFonts w:ascii="Century Gothic" w:eastAsiaTheme="minorHAnsi" w:hAnsi="Century Gothic" w:cstheme="minorBidi"/>
          <w:b w:val="0"/>
          <w:bCs w:val="0"/>
          <w:color w:val="auto"/>
          <w:sz w:val="24"/>
          <w:szCs w:val="24"/>
          <w:lang w:val="es-ES" w:eastAsia="en-US"/>
        </w:rPr>
        <w:id w:val="-1051927145"/>
        <w:docPartObj>
          <w:docPartGallery w:val="Table of Contents"/>
          <w:docPartUnique/>
        </w:docPartObj>
      </w:sdtPr>
      <w:sdtEndPr/>
      <w:sdtContent>
        <w:p w14:paraId="0F7EC8BC" w14:textId="77777777" w:rsidR="00F20761" w:rsidRPr="003F2600" w:rsidRDefault="00F20761">
          <w:pPr>
            <w:pStyle w:val="TtulodeTDC"/>
            <w:rPr>
              <w:rFonts w:ascii="Century Gothic" w:hAnsi="Century Gothic"/>
              <w:color w:val="auto"/>
              <w:sz w:val="24"/>
              <w:szCs w:val="24"/>
            </w:rPr>
          </w:pPr>
          <w:r w:rsidRPr="003F2600">
            <w:rPr>
              <w:rFonts w:ascii="Century Gothic" w:hAnsi="Century Gothic"/>
              <w:color w:val="auto"/>
              <w:sz w:val="24"/>
              <w:szCs w:val="24"/>
              <w:lang w:val="es-ES"/>
            </w:rPr>
            <w:t>Tabla de contenido</w:t>
          </w:r>
        </w:p>
        <w:p w14:paraId="0DE79DBB" w14:textId="77777777" w:rsidR="00C4659C" w:rsidRDefault="00F20761">
          <w:pPr>
            <w:pStyle w:val="TDC1"/>
            <w:tabs>
              <w:tab w:val="left" w:pos="440"/>
              <w:tab w:val="right" w:leader="dot" w:pos="10621"/>
            </w:tabs>
            <w:rPr>
              <w:rFonts w:eastAsiaTheme="minorEastAsia"/>
              <w:noProof/>
              <w:lang w:eastAsia="es-CO"/>
            </w:rPr>
          </w:pPr>
          <w:r w:rsidRPr="003F2600">
            <w:rPr>
              <w:rFonts w:ascii="Century Gothic" w:hAnsi="Century Gothic"/>
              <w:sz w:val="24"/>
              <w:szCs w:val="24"/>
            </w:rPr>
            <w:fldChar w:fldCharType="begin"/>
          </w:r>
          <w:r w:rsidRPr="003F2600">
            <w:rPr>
              <w:rFonts w:ascii="Century Gothic" w:hAnsi="Century Gothic"/>
              <w:sz w:val="24"/>
              <w:szCs w:val="24"/>
            </w:rPr>
            <w:instrText xml:space="preserve"> TOC \o "1-3" \h \z \u </w:instrText>
          </w:r>
          <w:r w:rsidRPr="003F2600">
            <w:rPr>
              <w:rFonts w:ascii="Century Gothic" w:hAnsi="Century Gothic"/>
              <w:sz w:val="24"/>
              <w:szCs w:val="24"/>
            </w:rPr>
            <w:fldChar w:fldCharType="separate"/>
          </w:r>
          <w:hyperlink w:anchor="_Toc16679552" w:history="1">
            <w:r w:rsidR="00C4659C" w:rsidRPr="00634C2E">
              <w:rPr>
                <w:rStyle w:val="Hipervnculo"/>
                <w:b/>
                <w:noProof/>
              </w:rPr>
              <w:t>1</w:t>
            </w:r>
            <w:r w:rsidR="00C4659C">
              <w:rPr>
                <w:rFonts w:eastAsiaTheme="minorEastAsia"/>
                <w:noProof/>
                <w:lang w:eastAsia="es-CO"/>
              </w:rPr>
              <w:tab/>
            </w:r>
            <w:r w:rsidR="00C4659C" w:rsidRPr="00634C2E">
              <w:rPr>
                <w:rStyle w:val="Hipervnculo"/>
                <w:b/>
                <w:noProof/>
              </w:rPr>
              <w:t>INTRODUCCIÓN</w:t>
            </w:r>
            <w:r w:rsidR="00C4659C">
              <w:rPr>
                <w:noProof/>
                <w:webHidden/>
              </w:rPr>
              <w:tab/>
            </w:r>
            <w:r w:rsidR="00C4659C">
              <w:rPr>
                <w:noProof/>
                <w:webHidden/>
              </w:rPr>
              <w:fldChar w:fldCharType="begin"/>
            </w:r>
            <w:r w:rsidR="00C4659C">
              <w:rPr>
                <w:noProof/>
                <w:webHidden/>
              </w:rPr>
              <w:instrText xml:space="preserve"> PAGEREF _Toc16679552 \h </w:instrText>
            </w:r>
            <w:r w:rsidR="00C4659C">
              <w:rPr>
                <w:noProof/>
                <w:webHidden/>
              </w:rPr>
            </w:r>
            <w:r w:rsidR="00C4659C">
              <w:rPr>
                <w:noProof/>
                <w:webHidden/>
              </w:rPr>
              <w:fldChar w:fldCharType="separate"/>
            </w:r>
            <w:r w:rsidR="00C4659C">
              <w:rPr>
                <w:noProof/>
                <w:webHidden/>
              </w:rPr>
              <w:t>2</w:t>
            </w:r>
            <w:r w:rsidR="00C4659C">
              <w:rPr>
                <w:noProof/>
                <w:webHidden/>
              </w:rPr>
              <w:fldChar w:fldCharType="end"/>
            </w:r>
          </w:hyperlink>
        </w:p>
        <w:p w14:paraId="099AC2B6" w14:textId="77777777" w:rsidR="00C4659C" w:rsidRDefault="00DC1B58">
          <w:pPr>
            <w:pStyle w:val="TDC1"/>
            <w:tabs>
              <w:tab w:val="left" w:pos="440"/>
              <w:tab w:val="right" w:leader="dot" w:pos="10621"/>
            </w:tabs>
            <w:rPr>
              <w:rFonts w:eastAsiaTheme="minorEastAsia"/>
              <w:noProof/>
              <w:lang w:eastAsia="es-CO"/>
            </w:rPr>
          </w:pPr>
          <w:hyperlink w:anchor="_Toc16679553" w:history="1">
            <w:r w:rsidR="00C4659C" w:rsidRPr="00634C2E">
              <w:rPr>
                <w:rStyle w:val="Hipervnculo"/>
                <w:b/>
                <w:bCs/>
                <w:noProof/>
              </w:rPr>
              <w:t>2</w:t>
            </w:r>
            <w:r w:rsidR="00C4659C">
              <w:rPr>
                <w:rFonts w:eastAsiaTheme="minorEastAsia"/>
                <w:noProof/>
                <w:lang w:eastAsia="es-CO"/>
              </w:rPr>
              <w:tab/>
            </w:r>
            <w:r w:rsidR="00C4659C" w:rsidRPr="00634C2E">
              <w:rPr>
                <w:rStyle w:val="Hipervnculo"/>
                <w:b/>
                <w:bCs/>
                <w:noProof/>
              </w:rPr>
              <w:t>OBJETIVO GENERAL</w:t>
            </w:r>
            <w:r w:rsidR="00C4659C">
              <w:rPr>
                <w:noProof/>
                <w:webHidden/>
              </w:rPr>
              <w:tab/>
            </w:r>
            <w:r w:rsidR="00C4659C">
              <w:rPr>
                <w:noProof/>
                <w:webHidden/>
              </w:rPr>
              <w:fldChar w:fldCharType="begin"/>
            </w:r>
            <w:r w:rsidR="00C4659C">
              <w:rPr>
                <w:noProof/>
                <w:webHidden/>
              </w:rPr>
              <w:instrText xml:space="preserve"> PAGEREF _Toc16679553 \h </w:instrText>
            </w:r>
            <w:r w:rsidR="00C4659C">
              <w:rPr>
                <w:noProof/>
                <w:webHidden/>
              </w:rPr>
            </w:r>
            <w:r w:rsidR="00C4659C">
              <w:rPr>
                <w:noProof/>
                <w:webHidden/>
              </w:rPr>
              <w:fldChar w:fldCharType="separate"/>
            </w:r>
            <w:r w:rsidR="00C4659C">
              <w:rPr>
                <w:noProof/>
                <w:webHidden/>
              </w:rPr>
              <w:t>3</w:t>
            </w:r>
            <w:r w:rsidR="00C4659C">
              <w:rPr>
                <w:noProof/>
                <w:webHidden/>
              </w:rPr>
              <w:fldChar w:fldCharType="end"/>
            </w:r>
          </w:hyperlink>
        </w:p>
        <w:p w14:paraId="112C874D" w14:textId="77777777" w:rsidR="00C4659C" w:rsidRDefault="00DC1B58">
          <w:pPr>
            <w:pStyle w:val="TDC1"/>
            <w:tabs>
              <w:tab w:val="left" w:pos="440"/>
              <w:tab w:val="right" w:leader="dot" w:pos="10621"/>
            </w:tabs>
            <w:rPr>
              <w:rFonts w:eastAsiaTheme="minorEastAsia"/>
              <w:noProof/>
              <w:lang w:eastAsia="es-CO"/>
            </w:rPr>
          </w:pPr>
          <w:hyperlink w:anchor="_Toc16679554" w:history="1">
            <w:r w:rsidR="00C4659C" w:rsidRPr="00634C2E">
              <w:rPr>
                <w:rStyle w:val="Hipervnculo"/>
                <w:b/>
                <w:bCs/>
                <w:noProof/>
              </w:rPr>
              <w:t>3</w:t>
            </w:r>
            <w:r w:rsidR="00C4659C">
              <w:rPr>
                <w:rFonts w:eastAsiaTheme="minorEastAsia"/>
                <w:noProof/>
                <w:lang w:eastAsia="es-CO"/>
              </w:rPr>
              <w:tab/>
            </w:r>
            <w:r w:rsidR="00C4659C" w:rsidRPr="00634C2E">
              <w:rPr>
                <w:rStyle w:val="Hipervnculo"/>
                <w:b/>
                <w:bCs/>
                <w:noProof/>
              </w:rPr>
              <w:t>NORMATIVIDAD</w:t>
            </w:r>
            <w:r w:rsidR="00C4659C">
              <w:rPr>
                <w:noProof/>
                <w:webHidden/>
              </w:rPr>
              <w:tab/>
            </w:r>
            <w:r w:rsidR="00C4659C">
              <w:rPr>
                <w:noProof/>
                <w:webHidden/>
              </w:rPr>
              <w:fldChar w:fldCharType="begin"/>
            </w:r>
            <w:r w:rsidR="00C4659C">
              <w:rPr>
                <w:noProof/>
                <w:webHidden/>
              </w:rPr>
              <w:instrText xml:space="preserve"> PAGEREF _Toc16679554 \h </w:instrText>
            </w:r>
            <w:r w:rsidR="00C4659C">
              <w:rPr>
                <w:noProof/>
                <w:webHidden/>
              </w:rPr>
            </w:r>
            <w:r w:rsidR="00C4659C">
              <w:rPr>
                <w:noProof/>
                <w:webHidden/>
              </w:rPr>
              <w:fldChar w:fldCharType="separate"/>
            </w:r>
            <w:r w:rsidR="00C4659C">
              <w:rPr>
                <w:noProof/>
                <w:webHidden/>
              </w:rPr>
              <w:t>3</w:t>
            </w:r>
            <w:r w:rsidR="00C4659C">
              <w:rPr>
                <w:noProof/>
                <w:webHidden/>
              </w:rPr>
              <w:fldChar w:fldCharType="end"/>
            </w:r>
          </w:hyperlink>
        </w:p>
        <w:p w14:paraId="744F5DE0" w14:textId="77777777" w:rsidR="00C4659C" w:rsidRDefault="00DC1B58">
          <w:pPr>
            <w:pStyle w:val="TDC1"/>
            <w:tabs>
              <w:tab w:val="left" w:pos="440"/>
              <w:tab w:val="right" w:leader="dot" w:pos="10621"/>
            </w:tabs>
            <w:rPr>
              <w:rFonts w:eastAsiaTheme="minorEastAsia"/>
              <w:noProof/>
              <w:lang w:eastAsia="es-CO"/>
            </w:rPr>
          </w:pPr>
          <w:hyperlink w:anchor="_Toc16679555" w:history="1">
            <w:r w:rsidR="00C4659C" w:rsidRPr="00634C2E">
              <w:rPr>
                <w:rStyle w:val="Hipervnculo"/>
                <w:b/>
                <w:bCs/>
                <w:noProof/>
              </w:rPr>
              <w:t>4</w:t>
            </w:r>
            <w:r w:rsidR="00C4659C">
              <w:rPr>
                <w:rFonts w:eastAsiaTheme="minorEastAsia"/>
                <w:noProof/>
                <w:lang w:eastAsia="es-CO"/>
              </w:rPr>
              <w:tab/>
            </w:r>
            <w:r w:rsidR="00C4659C" w:rsidRPr="00634C2E">
              <w:rPr>
                <w:rStyle w:val="Hipervnculo"/>
                <w:b/>
                <w:bCs/>
                <w:noProof/>
              </w:rPr>
              <w:t>TERMINOS Y DEFINICIONES:</w:t>
            </w:r>
            <w:r w:rsidR="00C4659C">
              <w:rPr>
                <w:noProof/>
                <w:webHidden/>
              </w:rPr>
              <w:tab/>
            </w:r>
            <w:r w:rsidR="00C4659C">
              <w:rPr>
                <w:noProof/>
                <w:webHidden/>
              </w:rPr>
              <w:fldChar w:fldCharType="begin"/>
            </w:r>
            <w:r w:rsidR="00C4659C">
              <w:rPr>
                <w:noProof/>
                <w:webHidden/>
              </w:rPr>
              <w:instrText xml:space="preserve"> PAGEREF _Toc16679555 \h </w:instrText>
            </w:r>
            <w:r w:rsidR="00C4659C">
              <w:rPr>
                <w:noProof/>
                <w:webHidden/>
              </w:rPr>
            </w:r>
            <w:r w:rsidR="00C4659C">
              <w:rPr>
                <w:noProof/>
                <w:webHidden/>
              </w:rPr>
              <w:fldChar w:fldCharType="separate"/>
            </w:r>
            <w:r w:rsidR="00C4659C">
              <w:rPr>
                <w:noProof/>
                <w:webHidden/>
              </w:rPr>
              <w:t>4</w:t>
            </w:r>
            <w:r w:rsidR="00C4659C">
              <w:rPr>
                <w:noProof/>
                <w:webHidden/>
              </w:rPr>
              <w:fldChar w:fldCharType="end"/>
            </w:r>
          </w:hyperlink>
        </w:p>
        <w:p w14:paraId="23D15077" w14:textId="77777777" w:rsidR="00C4659C" w:rsidRDefault="00DC1B58">
          <w:pPr>
            <w:pStyle w:val="TDC1"/>
            <w:tabs>
              <w:tab w:val="left" w:pos="440"/>
              <w:tab w:val="right" w:leader="dot" w:pos="10621"/>
            </w:tabs>
            <w:rPr>
              <w:rFonts w:eastAsiaTheme="minorEastAsia"/>
              <w:noProof/>
              <w:lang w:eastAsia="es-CO"/>
            </w:rPr>
          </w:pPr>
          <w:hyperlink w:anchor="_Toc16679556" w:history="1">
            <w:r w:rsidR="00C4659C" w:rsidRPr="00634C2E">
              <w:rPr>
                <w:rStyle w:val="Hipervnculo"/>
                <w:b/>
                <w:bCs/>
                <w:noProof/>
              </w:rPr>
              <w:t>5</w:t>
            </w:r>
            <w:r w:rsidR="00C4659C">
              <w:rPr>
                <w:rFonts w:eastAsiaTheme="minorEastAsia"/>
                <w:noProof/>
                <w:lang w:eastAsia="es-CO"/>
              </w:rPr>
              <w:tab/>
            </w:r>
            <w:r w:rsidR="00C4659C" w:rsidRPr="00634C2E">
              <w:rPr>
                <w:rStyle w:val="Hipervnculo"/>
                <w:b/>
                <w:bCs/>
                <w:noProof/>
              </w:rPr>
              <w:t>FORTALEZAS DEL PROCEDIMIENTO</w:t>
            </w:r>
            <w:r w:rsidR="00C4659C">
              <w:rPr>
                <w:noProof/>
                <w:webHidden/>
              </w:rPr>
              <w:tab/>
            </w:r>
            <w:r w:rsidR="00C4659C">
              <w:rPr>
                <w:noProof/>
                <w:webHidden/>
              </w:rPr>
              <w:fldChar w:fldCharType="begin"/>
            </w:r>
            <w:r w:rsidR="00C4659C">
              <w:rPr>
                <w:noProof/>
                <w:webHidden/>
              </w:rPr>
              <w:instrText xml:space="preserve"> PAGEREF _Toc16679556 \h </w:instrText>
            </w:r>
            <w:r w:rsidR="00C4659C">
              <w:rPr>
                <w:noProof/>
                <w:webHidden/>
              </w:rPr>
            </w:r>
            <w:r w:rsidR="00C4659C">
              <w:rPr>
                <w:noProof/>
                <w:webHidden/>
              </w:rPr>
              <w:fldChar w:fldCharType="separate"/>
            </w:r>
            <w:r w:rsidR="00C4659C">
              <w:rPr>
                <w:noProof/>
                <w:webHidden/>
              </w:rPr>
              <w:t>6</w:t>
            </w:r>
            <w:r w:rsidR="00C4659C">
              <w:rPr>
                <w:noProof/>
                <w:webHidden/>
              </w:rPr>
              <w:fldChar w:fldCharType="end"/>
            </w:r>
          </w:hyperlink>
        </w:p>
        <w:p w14:paraId="3008A2E6" w14:textId="77777777" w:rsidR="00C4659C" w:rsidRDefault="00DC1B58">
          <w:pPr>
            <w:pStyle w:val="TDC1"/>
            <w:tabs>
              <w:tab w:val="left" w:pos="440"/>
              <w:tab w:val="right" w:leader="dot" w:pos="10621"/>
            </w:tabs>
            <w:rPr>
              <w:rFonts w:eastAsiaTheme="minorEastAsia"/>
              <w:noProof/>
              <w:lang w:eastAsia="es-CO"/>
            </w:rPr>
          </w:pPr>
          <w:hyperlink w:anchor="_Toc16679557" w:history="1">
            <w:r w:rsidR="00C4659C" w:rsidRPr="00634C2E">
              <w:rPr>
                <w:rStyle w:val="Hipervnculo"/>
                <w:b/>
                <w:bCs/>
                <w:noProof/>
              </w:rPr>
              <w:t>6</w:t>
            </w:r>
            <w:r w:rsidR="00C4659C">
              <w:rPr>
                <w:rFonts w:eastAsiaTheme="minorEastAsia"/>
                <w:noProof/>
                <w:lang w:eastAsia="es-CO"/>
              </w:rPr>
              <w:tab/>
            </w:r>
            <w:r w:rsidR="00C4659C" w:rsidRPr="00634C2E">
              <w:rPr>
                <w:rStyle w:val="Hipervnculo"/>
                <w:b/>
                <w:bCs/>
                <w:noProof/>
              </w:rPr>
              <w:t>METODOLOGIA</w:t>
            </w:r>
            <w:r w:rsidR="00C4659C">
              <w:rPr>
                <w:noProof/>
                <w:webHidden/>
              </w:rPr>
              <w:tab/>
            </w:r>
            <w:r w:rsidR="00C4659C">
              <w:rPr>
                <w:noProof/>
                <w:webHidden/>
              </w:rPr>
              <w:fldChar w:fldCharType="begin"/>
            </w:r>
            <w:r w:rsidR="00C4659C">
              <w:rPr>
                <w:noProof/>
                <w:webHidden/>
              </w:rPr>
              <w:instrText xml:space="preserve"> PAGEREF _Toc16679557 \h </w:instrText>
            </w:r>
            <w:r w:rsidR="00C4659C">
              <w:rPr>
                <w:noProof/>
                <w:webHidden/>
              </w:rPr>
            </w:r>
            <w:r w:rsidR="00C4659C">
              <w:rPr>
                <w:noProof/>
                <w:webHidden/>
              </w:rPr>
              <w:fldChar w:fldCharType="separate"/>
            </w:r>
            <w:r w:rsidR="00C4659C">
              <w:rPr>
                <w:noProof/>
                <w:webHidden/>
              </w:rPr>
              <w:t>6</w:t>
            </w:r>
            <w:r w:rsidR="00C4659C">
              <w:rPr>
                <w:noProof/>
                <w:webHidden/>
              </w:rPr>
              <w:fldChar w:fldCharType="end"/>
            </w:r>
          </w:hyperlink>
        </w:p>
        <w:p w14:paraId="565E17D6" w14:textId="77777777" w:rsidR="00C4659C" w:rsidRDefault="00DC1B58">
          <w:pPr>
            <w:pStyle w:val="TDC2"/>
            <w:tabs>
              <w:tab w:val="left" w:pos="880"/>
              <w:tab w:val="right" w:leader="dot" w:pos="10621"/>
            </w:tabs>
            <w:rPr>
              <w:rFonts w:eastAsiaTheme="minorEastAsia"/>
              <w:noProof/>
              <w:lang w:eastAsia="es-CO"/>
            </w:rPr>
          </w:pPr>
          <w:hyperlink w:anchor="_Toc16679558" w:history="1">
            <w:r w:rsidR="00C4659C" w:rsidRPr="00634C2E">
              <w:rPr>
                <w:rStyle w:val="Hipervnculo"/>
                <w:noProof/>
              </w:rPr>
              <w:t>6.1</w:t>
            </w:r>
            <w:r w:rsidR="00C4659C">
              <w:rPr>
                <w:rFonts w:eastAsiaTheme="minorEastAsia"/>
                <w:noProof/>
                <w:lang w:eastAsia="es-CO"/>
              </w:rPr>
              <w:tab/>
            </w:r>
            <w:r w:rsidR="00C4659C" w:rsidRPr="00634C2E">
              <w:rPr>
                <w:rStyle w:val="Hipervnculo"/>
                <w:noProof/>
              </w:rPr>
              <w:t>Política de Administración del Riesgo</w:t>
            </w:r>
            <w:r w:rsidR="00C4659C">
              <w:rPr>
                <w:noProof/>
                <w:webHidden/>
              </w:rPr>
              <w:tab/>
            </w:r>
            <w:r w:rsidR="00C4659C">
              <w:rPr>
                <w:noProof/>
                <w:webHidden/>
              </w:rPr>
              <w:fldChar w:fldCharType="begin"/>
            </w:r>
            <w:r w:rsidR="00C4659C">
              <w:rPr>
                <w:noProof/>
                <w:webHidden/>
              </w:rPr>
              <w:instrText xml:space="preserve"> PAGEREF _Toc16679558 \h </w:instrText>
            </w:r>
            <w:r w:rsidR="00C4659C">
              <w:rPr>
                <w:noProof/>
                <w:webHidden/>
              </w:rPr>
            </w:r>
            <w:r w:rsidR="00C4659C">
              <w:rPr>
                <w:noProof/>
                <w:webHidden/>
              </w:rPr>
              <w:fldChar w:fldCharType="separate"/>
            </w:r>
            <w:r w:rsidR="00C4659C">
              <w:rPr>
                <w:noProof/>
                <w:webHidden/>
              </w:rPr>
              <w:t>6</w:t>
            </w:r>
            <w:r w:rsidR="00C4659C">
              <w:rPr>
                <w:noProof/>
                <w:webHidden/>
              </w:rPr>
              <w:fldChar w:fldCharType="end"/>
            </w:r>
          </w:hyperlink>
        </w:p>
        <w:p w14:paraId="72C5551D" w14:textId="77777777" w:rsidR="00C4659C" w:rsidRDefault="00DC1B58">
          <w:pPr>
            <w:pStyle w:val="TDC3"/>
            <w:tabs>
              <w:tab w:val="right" w:leader="dot" w:pos="10621"/>
            </w:tabs>
            <w:rPr>
              <w:rFonts w:eastAsiaTheme="minorEastAsia"/>
              <w:noProof/>
              <w:lang w:eastAsia="es-CO"/>
            </w:rPr>
          </w:pPr>
          <w:hyperlink w:anchor="_Toc16679559" w:history="1">
            <w:r w:rsidR="00C4659C" w:rsidRPr="00634C2E">
              <w:rPr>
                <w:rStyle w:val="Hipervnculo"/>
                <w:rFonts w:ascii="Century Gothic" w:hAnsi="Century Gothic"/>
                <w:noProof/>
              </w:rPr>
              <w:t>Línea de Defensa Estratégica</w:t>
            </w:r>
            <w:r w:rsidR="00C4659C">
              <w:rPr>
                <w:noProof/>
                <w:webHidden/>
              </w:rPr>
              <w:tab/>
            </w:r>
            <w:r w:rsidR="00C4659C">
              <w:rPr>
                <w:noProof/>
                <w:webHidden/>
              </w:rPr>
              <w:fldChar w:fldCharType="begin"/>
            </w:r>
            <w:r w:rsidR="00C4659C">
              <w:rPr>
                <w:noProof/>
                <w:webHidden/>
              </w:rPr>
              <w:instrText xml:space="preserve"> PAGEREF _Toc16679559 \h </w:instrText>
            </w:r>
            <w:r w:rsidR="00C4659C">
              <w:rPr>
                <w:noProof/>
                <w:webHidden/>
              </w:rPr>
            </w:r>
            <w:r w:rsidR="00C4659C">
              <w:rPr>
                <w:noProof/>
                <w:webHidden/>
              </w:rPr>
              <w:fldChar w:fldCharType="separate"/>
            </w:r>
            <w:r w:rsidR="00C4659C">
              <w:rPr>
                <w:noProof/>
                <w:webHidden/>
              </w:rPr>
              <w:t>9</w:t>
            </w:r>
            <w:r w:rsidR="00C4659C">
              <w:rPr>
                <w:noProof/>
                <w:webHidden/>
              </w:rPr>
              <w:fldChar w:fldCharType="end"/>
            </w:r>
          </w:hyperlink>
        </w:p>
        <w:p w14:paraId="175F3AB7" w14:textId="77777777" w:rsidR="00C4659C" w:rsidRDefault="00DC1B58">
          <w:pPr>
            <w:pStyle w:val="TDC3"/>
            <w:tabs>
              <w:tab w:val="right" w:leader="dot" w:pos="10621"/>
            </w:tabs>
            <w:rPr>
              <w:rFonts w:eastAsiaTheme="minorEastAsia"/>
              <w:noProof/>
              <w:lang w:eastAsia="es-CO"/>
            </w:rPr>
          </w:pPr>
          <w:hyperlink w:anchor="_Toc16679560" w:history="1">
            <w:r w:rsidR="00C4659C" w:rsidRPr="00634C2E">
              <w:rPr>
                <w:rStyle w:val="Hipervnculo"/>
                <w:rFonts w:ascii="Century Gothic" w:hAnsi="Century Gothic"/>
                <w:noProof/>
              </w:rPr>
              <w:t>Responsables</w:t>
            </w:r>
            <w:r w:rsidR="00C4659C">
              <w:rPr>
                <w:noProof/>
                <w:webHidden/>
              </w:rPr>
              <w:tab/>
            </w:r>
            <w:r w:rsidR="00C4659C">
              <w:rPr>
                <w:noProof/>
                <w:webHidden/>
              </w:rPr>
              <w:fldChar w:fldCharType="begin"/>
            </w:r>
            <w:r w:rsidR="00C4659C">
              <w:rPr>
                <w:noProof/>
                <w:webHidden/>
              </w:rPr>
              <w:instrText xml:space="preserve"> PAGEREF _Toc16679560 \h </w:instrText>
            </w:r>
            <w:r w:rsidR="00C4659C">
              <w:rPr>
                <w:noProof/>
                <w:webHidden/>
              </w:rPr>
            </w:r>
            <w:r w:rsidR="00C4659C">
              <w:rPr>
                <w:noProof/>
                <w:webHidden/>
              </w:rPr>
              <w:fldChar w:fldCharType="separate"/>
            </w:r>
            <w:r w:rsidR="00C4659C">
              <w:rPr>
                <w:noProof/>
                <w:webHidden/>
              </w:rPr>
              <w:t>9</w:t>
            </w:r>
            <w:r w:rsidR="00C4659C">
              <w:rPr>
                <w:noProof/>
                <w:webHidden/>
              </w:rPr>
              <w:fldChar w:fldCharType="end"/>
            </w:r>
          </w:hyperlink>
        </w:p>
        <w:p w14:paraId="3B5C37A7" w14:textId="77777777" w:rsidR="00C4659C" w:rsidRDefault="00DC1B58">
          <w:pPr>
            <w:pStyle w:val="TDC3"/>
            <w:tabs>
              <w:tab w:val="right" w:leader="dot" w:pos="10621"/>
            </w:tabs>
            <w:rPr>
              <w:rFonts w:eastAsiaTheme="minorEastAsia"/>
              <w:noProof/>
              <w:lang w:eastAsia="es-CO"/>
            </w:rPr>
          </w:pPr>
          <w:hyperlink w:anchor="_Toc16679561" w:history="1">
            <w:r w:rsidR="00C4659C" w:rsidRPr="00634C2E">
              <w:rPr>
                <w:rStyle w:val="Hipervnculo"/>
                <w:rFonts w:ascii="Century Gothic" w:hAnsi="Century Gothic"/>
                <w:noProof/>
              </w:rPr>
              <w:t>Responsabilidades</w:t>
            </w:r>
            <w:r w:rsidR="00C4659C">
              <w:rPr>
                <w:noProof/>
                <w:webHidden/>
              </w:rPr>
              <w:tab/>
            </w:r>
            <w:r w:rsidR="00C4659C">
              <w:rPr>
                <w:noProof/>
                <w:webHidden/>
              </w:rPr>
              <w:fldChar w:fldCharType="begin"/>
            </w:r>
            <w:r w:rsidR="00C4659C">
              <w:rPr>
                <w:noProof/>
                <w:webHidden/>
              </w:rPr>
              <w:instrText xml:space="preserve"> PAGEREF _Toc16679561 \h </w:instrText>
            </w:r>
            <w:r w:rsidR="00C4659C">
              <w:rPr>
                <w:noProof/>
                <w:webHidden/>
              </w:rPr>
            </w:r>
            <w:r w:rsidR="00C4659C">
              <w:rPr>
                <w:noProof/>
                <w:webHidden/>
              </w:rPr>
              <w:fldChar w:fldCharType="separate"/>
            </w:r>
            <w:r w:rsidR="00C4659C">
              <w:rPr>
                <w:noProof/>
                <w:webHidden/>
              </w:rPr>
              <w:t>9</w:t>
            </w:r>
            <w:r w:rsidR="00C4659C">
              <w:rPr>
                <w:noProof/>
                <w:webHidden/>
              </w:rPr>
              <w:fldChar w:fldCharType="end"/>
            </w:r>
          </w:hyperlink>
        </w:p>
        <w:p w14:paraId="5BCFCBD8" w14:textId="77777777" w:rsidR="00C4659C" w:rsidRDefault="00DC1B58">
          <w:pPr>
            <w:pStyle w:val="TDC3"/>
            <w:tabs>
              <w:tab w:val="right" w:leader="dot" w:pos="10621"/>
            </w:tabs>
            <w:rPr>
              <w:rFonts w:eastAsiaTheme="minorEastAsia"/>
              <w:noProof/>
              <w:lang w:eastAsia="es-CO"/>
            </w:rPr>
          </w:pPr>
          <w:hyperlink w:anchor="_Toc16679562" w:history="1">
            <w:r w:rsidR="00C4659C" w:rsidRPr="00634C2E">
              <w:rPr>
                <w:rStyle w:val="Hipervnculo"/>
                <w:rFonts w:ascii="Century Gothic" w:hAnsi="Century Gothic"/>
                <w:noProof/>
              </w:rPr>
              <w:t>Primera Línea de Defensa</w:t>
            </w:r>
            <w:r w:rsidR="00C4659C">
              <w:rPr>
                <w:noProof/>
                <w:webHidden/>
              </w:rPr>
              <w:tab/>
            </w:r>
            <w:r w:rsidR="00C4659C">
              <w:rPr>
                <w:noProof/>
                <w:webHidden/>
              </w:rPr>
              <w:fldChar w:fldCharType="begin"/>
            </w:r>
            <w:r w:rsidR="00C4659C">
              <w:rPr>
                <w:noProof/>
                <w:webHidden/>
              </w:rPr>
              <w:instrText xml:space="preserve"> PAGEREF _Toc16679562 \h </w:instrText>
            </w:r>
            <w:r w:rsidR="00C4659C">
              <w:rPr>
                <w:noProof/>
                <w:webHidden/>
              </w:rPr>
            </w:r>
            <w:r w:rsidR="00C4659C">
              <w:rPr>
                <w:noProof/>
                <w:webHidden/>
              </w:rPr>
              <w:fldChar w:fldCharType="separate"/>
            </w:r>
            <w:r w:rsidR="00C4659C">
              <w:rPr>
                <w:noProof/>
                <w:webHidden/>
              </w:rPr>
              <w:t>9</w:t>
            </w:r>
            <w:r w:rsidR="00C4659C">
              <w:rPr>
                <w:noProof/>
                <w:webHidden/>
              </w:rPr>
              <w:fldChar w:fldCharType="end"/>
            </w:r>
          </w:hyperlink>
        </w:p>
        <w:p w14:paraId="4DCC16ED" w14:textId="77777777" w:rsidR="00C4659C" w:rsidRDefault="00DC1B58">
          <w:pPr>
            <w:pStyle w:val="TDC2"/>
            <w:tabs>
              <w:tab w:val="right" w:leader="dot" w:pos="10621"/>
            </w:tabs>
            <w:rPr>
              <w:rFonts w:eastAsiaTheme="minorEastAsia"/>
              <w:noProof/>
              <w:lang w:eastAsia="es-CO"/>
            </w:rPr>
          </w:pPr>
          <w:hyperlink w:anchor="_Toc16679563" w:history="1">
            <w:r w:rsidR="00C4659C" w:rsidRPr="00634C2E">
              <w:rPr>
                <w:rStyle w:val="Hipervnculo"/>
                <w:noProof/>
              </w:rPr>
              <w:t>Segunda Línea de Defensa</w:t>
            </w:r>
            <w:r w:rsidR="00C4659C">
              <w:rPr>
                <w:noProof/>
                <w:webHidden/>
              </w:rPr>
              <w:tab/>
            </w:r>
            <w:r w:rsidR="00C4659C">
              <w:rPr>
                <w:noProof/>
                <w:webHidden/>
              </w:rPr>
              <w:fldChar w:fldCharType="begin"/>
            </w:r>
            <w:r w:rsidR="00C4659C">
              <w:rPr>
                <w:noProof/>
                <w:webHidden/>
              </w:rPr>
              <w:instrText xml:space="preserve"> PAGEREF _Toc16679563 \h </w:instrText>
            </w:r>
            <w:r w:rsidR="00C4659C">
              <w:rPr>
                <w:noProof/>
                <w:webHidden/>
              </w:rPr>
            </w:r>
            <w:r w:rsidR="00C4659C">
              <w:rPr>
                <w:noProof/>
                <w:webHidden/>
              </w:rPr>
              <w:fldChar w:fldCharType="separate"/>
            </w:r>
            <w:r w:rsidR="00C4659C">
              <w:rPr>
                <w:noProof/>
                <w:webHidden/>
              </w:rPr>
              <w:t>10</w:t>
            </w:r>
            <w:r w:rsidR="00C4659C">
              <w:rPr>
                <w:noProof/>
                <w:webHidden/>
              </w:rPr>
              <w:fldChar w:fldCharType="end"/>
            </w:r>
          </w:hyperlink>
        </w:p>
        <w:p w14:paraId="29986CCC" w14:textId="77777777" w:rsidR="00C4659C" w:rsidRDefault="00DC1B58">
          <w:pPr>
            <w:pStyle w:val="TDC2"/>
            <w:tabs>
              <w:tab w:val="right" w:leader="dot" w:pos="10621"/>
            </w:tabs>
            <w:rPr>
              <w:rFonts w:eastAsiaTheme="minorEastAsia"/>
              <w:noProof/>
              <w:lang w:eastAsia="es-CO"/>
            </w:rPr>
          </w:pPr>
          <w:hyperlink w:anchor="_Toc16679564" w:history="1">
            <w:r w:rsidR="00C4659C" w:rsidRPr="00634C2E">
              <w:rPr>
                <w:rStyle w:val="Hipervnculo"/>
                <w:noProof/>
              </w:rPr>
              <w:t>Tercera Línea de Defensa</w:t>
            </w:r>
            <w:r w:rsidR="00C4659C">
              <w:rPr>
                <w:noProof/>
                <w:webHidden/>
              </w:rPr>
              <w:tab/>
            </w:r>
            <w:r w:rsidR="00C4659C">
              <w:rPr>
                <w:noProof/>
                <w:webHidden/>
              </w:rPr>
              <w:fldChar w:fldCharType="begin"/>
            </w:r>
            <w:r w:rsidR="00C4659C">
              <w:rPr>
                <w:noProof/>
                <w:webHidden/>
              </w:rPr>
              <w:instrText xml:space="preserve"> PAGEREF _Toc16679564 \h </w:instrText>
            </w:r>
            <w:r w:rsidR="00C4659C">
              <w:rPr>
                <w:noProof/>
                <w:webHidden/>
              </w:rPr>
            </w:r>
            <w:r w:rsidR="00C4659C">
              <w:rPr>
                <w:noProof/>
                <w:webHidden/>
              </w:rPr>
              <w:fldChar w:fldCharType="separate"/>
            </w:r>
            <w:r w:rsidR="00C4659C">
              <w:rPr>
                <w:noProof/>
                <w:webHidden/>
              </w:rPr>
              <w:t>12</w:t>
            </w:r>
            <w:r w:rsidR="00C4659C">
              <w:rPr>
                <w:noProof/>
                <w:webHidden/>
              </w:rPr>
              <w:fldChar w:fldCharType="end"/>
            </w:r>
          </w:hyperlink>
        </w:p>
        <w:p w14:paraId="57929AC3" w14:textId="77777777" w:rsidR="00C4659C" w:rsidRDefault="00DC1B58">
          <w:pPr>
            <w:pStyle w:val="TDC2"/>
            <w:tabs>
              <w:tab w:val="left" w:pos="880"/>
              <w:tab w:val="right" w:leader="dot" w:pos="10621"/>
            </w:tabs>
            <w:rPr>
              <w:rFonts w:eastAsiaTheme="minorEastAsia"/>
              <w:noProof/>
              <w:lang w:eastAsia="es-CO"/>
            </w:rPr>
          </w:pPr>
          <w:hyperlink w:anchor="_Toc16679565" w:history="1">
            <w:r w:rsidR="00C4659C" w:rsidRPr="00634C2E">
              <w:rPr>
                <w:rStyle w:val="Hipervnculo"/>
                <w:noProof/>
              </w:rPr>
              <w:t>6.2</w:t>
            </w:r>
            <w:r w:rsidR="00C4659C">
              <w:rPr>
                <w:rFonts w:eastAsiaTheme="minorEastAsia"/>
                <w:noProof/>
                <w:lang w:eastAsia="es-CO"/>
              </w:rPr>
              <w:tab/>
            </w:r>
            <w:r w:rsidR="00C4659C" w:rsidRPr="00634C2E">
              <w:rPr>
                <w:rStyle w:val="Hipervnculo"/>
                <w:noProof/>
              </w:rPr>
              <w:t>Identificación del Riesgo</w:t>
            </w:r>
            <w:r w:rsidR="00C4659C">
              <w:rPr>
                <w:noProof/>
                <w:webHidden/>
              </w:rPr>
              <w:tab/>
            </w:r>
            <w:r w:rsidR="00C4659C">
              <w:rPr>
                <w:noProof/>
                <w:webHidden/>
              </w:rPr>
              <w:fldChar w:fldCharType="begin"/>
            </w:r>
            <w:r w:rsidR="00C4659C">
              <w:rPr>
                <w:noProof/>
                <w:webHidden/>
              </w:rPr>
              <w:instrText xml:space="preserve"> PAGEREF _Toc16679565 \h </w:instrText>
            </w:r>
            <w:r w:rsidR="00C4659C">
              <w:rPr>
                <w:noProof/>
                <w:webHidden/>
              </w:rPr>
            </w:r>
            <w:r w:rsidR="00C4659C">
              <w:rPr>
                <w:noProof/>
                <w:webHidden/>
              </w:rPr>
              <w:fldChar w:fldCharType="separate"/>
            </w:r>
            <w:r w:rsidR="00C4659C">
              <w:rPr>
                <w:noProof/>
                <w:webHidden/>
              </w:rPr>
              <w:t>14</w:t>
            </w:r>
            <w:r w:rsidR="00C4659C">
              <w:rPr>
                <w:noProof/>
                <w:webHidden/>
              </w:rPr>
              <w:fldChar w:fldCharType="end"/>
            </w:r>
          </w:hyperlink>
        </w:p>
        <w:p w14:paraId="2E47FDB6" w14:textId="77777777" w:rsidR="00C4659C" w:rsidRDefault="00DC1B58">
          <w:pPr>
            <w:pStyle w:val="TDC3"/>
            <w:tabs>
              <w:tab w:val="left" w:pos="1320"/>
              <w:tab w:val="right" w:leader="dot" w:pos="10621"/>
            </w:tabs>
            <w:rPr>
              <w:rFonts w:eastAsiaTheme="minorEastAsia"/>
              <w:noProof/>
              <w:lang w:eastAsia="es-CO"/>
            </w:rPr>
          </w:pPr>
          <w:hyperlink w:anchor="_Toc16679566" w:history="1">
            <w:r w:rsidR="00C4659C" w:rsidRPr="00634C2E">
              <w:rPr>
                <w:rStyle w:val="Hipervnculo"/>
                <w:rFonts w:ascii="Century Gothic" w:hAnsi="Century Gothic"/>
                <w:noProof/>
              </w:rPr>
              <w:t>6.2.1</w:t>
            </w:r>
            <w:r w:rsidR="00C4659C">
              <w:rPr>
                <w:rFonts w:eastAsiaTheme="minorEastAsia"/>
                <w:noProof/>
                <w:lang w:eastAsia="es-CO"/>
              </w:rPr>
              <w:tab/>
            </w:r>
            <w:r w:rsidR="00C4659C" w:rsidRPr="00634C2E">
              <w:rPr>
                <w:rStyle w:val="Hipervnculo"/>
                <w:rFonts w:ascii="Century Gothic" w:hAnsi="Century Gothic"/>
                <w:noProof/>
              </w:rPr>
              <w:t>Validacion de Riesgos</w:t>
            </w:r>
            <w:r w:rsidR="00C4659C">
              <w:rPr>
                <w:noProof/>
                <w:webHidden/>
              </w:rPr>
              <w:tab/>
            </w:r>
            <w:r w:rsidR="00C4659C">
              <w:rPr>
                <w:noProof/>
                <w:webHidden/>
              </w:rPr>
              <w:fldChar w:fldCharType="begin"/>
            </w:r>
            <w:r w:rsidR="00C4659C">
              <w:rPr>
                <w:noProof/>
                <w:webHidden/>
              </w:rPr>
              <w:instrText xml:space="preserve"> PAGEREF _Toc16679566 \h </w:instrText>
            </w:r>
            <w:r w:rsidR="00C4659C">
              <w:rPr>
                <w:noProof/>
                <w:webHidden/>
              </w:rPr>
            </w:r>
            <w:r w:rsidR="00C4659C">
              <w:rPr>
                <w:noProof/>
                <w:webHidden/>
              </w:rPr>
              <w:fldChar w:fldCharType="separate"/>
            </w:r>
            <w:r w:rsidR="00C4659C">
              <w:rPr>
                <w:noProof/>
                <w:webHidden/>
              </w:rPr>
              <w:t>14</w:t>
            </w:r>
            <w:r w:rsidR="00C4659C">
              <w:rPr>
                <w:noProof/>
                <w:webHidden/>
              </w:rPr>
              <w:fldChar w:fldCharType="end"/>
            </w:r>
          </w:hyperlink>
        </w:p>
        <w:p w14:paraId="1ADD04EA" w14:textId="77777777" w:rsidR="00C4659C" w:rsidRDefault="00DC1B58">
          <w:pPr>
            <w:pStyle w:val="TDC3"/>
            <w:tabs>
              <w:tab w:val="left" w:pos="1320"/>
              <w:tab w:val="right" w:leader="dot" w:pos="10621"/>
            </w:tabs>
            <w:rPr>
              <w:rFonts w:eastAsiaTheme="minorEastAsia"/>
              <w:noProof/>
              <w:lang w:eastAsia="es-CO"/>
            </w:rPr>
          </w:pPr>
          <w:hyperlink w:anchor="_Toc16679567" w:history="1">
            <w:r w:rsidR="00C4659C" w:rsidRPr="00634C2E">
              <w:rPr>
                <w:rStyle w:val="Hipervnculo"/>
                <w:rFonts w:ascii="Century Gothic" w:hAnsi="Century Gothic"/>
                <w:noProof/>
              </w:rPr>
              <w:t>6.2.2</w:t>
            </w:r>
            <w:r w:rsidR="00C4659C">
              <w:rPr>
                <w:rFonts w:eastAsiaTheme="minorEastAsia"/>
                <w:noProof/>
                <w:lang w:eastAsia="es-CO"/>
              </w:rPr>
              <w:tab/>
            </w:r>
            <w:r w:rsidR="00C4659C" w:rsidRPr="00634C2E">
              <w:rPr>
                <w:rStyle w:val="Hipervnculo"/>
                <w:rFonts w:ascii="Century Gothic" w:hAnsi="Century Gothic"/>
                <w:noProof/>
              </w:rPr>
              <w:t>Identificación del Riesgo y redacción</w:t>
            </w:r>
            <w:r w:rsidR="00C4659C">
              <w:rPr>
                <w:noProof/>
                <w:webHidden/>
              </w:rPr>
              <w:tab/>
            </w:r>
            <w:r w:rsidR="00C4659C">
              <w:rPr>
                <w:noProof/>
                <w:webHidden/>
              </w:rPr>
              <w:fldChar w:fldCharType="begin"/>
            </w:r>
            <w:r w:rsidR="00C4659C">
              <w:rPr>
                <w:noProof/>
                <w:webHidden/>
              </w:rPr>
              <w:instrText xml:space="preserve"> PAGEREF _Toc16679567 \h </w:instrText>
            </w:r>
            <w:r w:rsidR="00C4659C">
              <w:rPr>
                <w:noProof/>
                <w:webHidden/>
              </w:rPr>
            </w:r>
            <w:r w:rsidR="00C4659C">
              <w:rPr>
                <w:noProof/>
                <w:webHidden/>
              </w:rPr>
              <w:fldChar w:fldCharType="separate"/>
            </w:r>
            <w:r w:rsidR="00C4659C">
              <w:rPr>
                <w:noProof/>
                <w:webHidden/>
              </w:rPr>
              <w:t>15</w:t>
            </w:r>
            <w:r w:rsidR="00C4659C">
              <w:rPr>
                <w:noProof/>
                <w:webHidden/>
              </w:rPr>
              <w:fldChar w:fldCharType="end"/>
            </w:r>
          </w:hyperlink>
        </w:p>
        <w:p w14:paraId="2C1237A9" w14:textId="77777777" w:rsidR="00C4659C" w:rsidRDefault="00DC1B58">
          <w:pPr>
            <w:pStyle w:val="TDC3"/>
            <w:tabs>
              <w:tab w:val="left" w:pos="1320"/>
              <w:tab w:val="right" w:leader="dot" w:pos="10621"/>
            </w:tabs>
            <w:rPr>
              <w:rFonts w:eastAsiaTheme="minorEastAsia"/>
              <w:noProof/>
              <w:lang w:eastAsia="es-CO"/>
            </w:rPr>
          </w:pPr>
          <w:hyperlink w:anchor="_Toc16679568" w:history="1">
            <w:r w:rsidR="00C4659C" w:rsidRPr="00634C2E">
              <w:rPr>
                <w:rStyle w:val="Hipervnculo"/>
                <w:rFonts w:ascii="Century Gothic" w:hAnsi="Century Gothic"/>
                <w:noProof/>
              </w:rPr>
              <w:t>6.2.3</w:t>
            </w:r>
            <w:r w:rsidR="00C4659C">
              <w:rPr>
                <w:rFonts w:eastAsiaTheme="minorEastAsia"/>
                <w:noProof/>
                <w:lang w:eastAsia="es-CO"/>
              </w:rPr>
              <w:tab/>
            </w:r>
            <w:r w:rsidR="00C4659C" w:rsidRPr="00634C2E">
              <w:rPr>
                <w:rStyle w:val="Hipervnculo"/>
                <w:rFonts w:ascii="Century Gothic" w:hAnsi="Century Gothic"/>
                <w:noProof/>
              </w:rPr>
              <w:t>Tipología de riesgos</w:t>
            </w:r>
            <w:r w:rsidR="00C4659C">
              <w:rPr>
                <w:noProof/>
                <w:webHidden/>
              </w:rPr>
              <w:tab/>
            </w:r>
            <w:r w:rsidR="00C4659C">
              <w:rPr>
                <w:noProof/>
                <w:webHidden/>
              </w:rPr>
              <w:fldChar w:fldCharType="begin"/>
            </w:r>
            <w:r w:rsidR="00C4659C">
              <w:rPr>
                <w:noProof/>
                <w:webHidden/>
              </w:rPr>
              <w:instrText xml:space="preserve"> PAGEREF _Toc16679568 \h </w:instrText>
            </w:r>
            <w:r w:rsidR="00C4659C">
              <w:rPr>
                <w:noProof/>
                <w:webHidden/>
              </w:rPr>
            </w:r>
            <w:r w:rsidR="00C4659C">
              <w:rPr>
                <w:noProof/>
                <w:webHidden/>
              </w:rPr>
              <w:fldChar w:fldCharType="separate"/>
            </w:r>
            <w:r w:rsidR="00C4659C">
              <w:rPr>
                <w:noProof/>
                <w:webHidden/>
              </w:rPr>
              <w:t>16</w:t>
            </w:r>
            <w:r w:rsidR="00C4659C">
              <w:rPr>
                <w:noProof/>
                <w:webHidden/>
              </w:rPr>
              <w:fldChar w:fldCharType="end"/>
            </w:r>
          </w:hyperlink>
        </w:p>
        <w:p w14:paraId="51EE2024" w14:textId="77777777" w:rsidR="00C4659C" w:rsidRDefault="00DC1B58">
          <w:pPr>
            <w:pStyle w:val="TDC3"/>
            <w:tabs>
              <w:tab w:val="left" w:pos="1320"/>
              <w:tab w:val="right" w:leader="dot" w:pos="10621"/>
            </w:tabs>
            <w:rPr>
              <w:rFonts w:eastAsiaTheme="minorEastAsia"/>
              <w:noProof/>
              <w:lang w:eastAsia="es-CO"/>
            </w:rPr>
          </w:pPr>
          <w:hyperlink w:anchor="_Toc16679569" w:history="1">
            <w:r w:rsidR="00C4659C" w:rsidRPr="00634C2E">
              <w:rPr>
                <w:rStyle w:val="Hipervnculo"/>
                <w:rFonts w:ascii="Century Gothic" w:hAnsi="Century Gothic"/>
                <w:noProof/>
              </w:rPr>
              <w:t>6.2.4</w:t>
            </w:r>
            <w:r w:rsidR="00C4659C">
              <w:rPr>
                <w:rFonts w:eastAsiaTheme="minorEastAsia"/>
                <w:noProof/>
                <w:lang w:eastAsia="es-CO"/>
              </w:rPr>
              <w:tab/>
            </w:r>
            <w:r w:rsidR="00C4659C" w:rsidRPr="00634C2E">
              <w:rPr>
                <w:rStyle w:val="Hipervnculo"/>
                <w:rFonts w:ascii="Century Gothic" w:hAnsi="Century Gothic"/>
                <w:noProof/>
              </w:rPr>
              <w:t>Descripción del Riesgo</w:t>
            </w:r>
            <w:r w:rsidR="00C4659C">
              <w:rPr>
                <w:noProof/>
                <w:webHidden/>
              </w:rPr>
              <w:tab/>
            </w:r>
            <w:r w:rsidR="00C4659C">
              <w:rPr>
                <w:noProof/>
                <w:webHidden/>
              </w:rPr>
              <w:fldChar w:fldCharType="begin"/>
            </w:r>
            <w:r w:rsidR="00C4659C">
              <w:rPr>
                <w:noProof/>
                <w:webHidden/>
              </w:rPr>
              <w:instrText xml:space="preserve"> PAGEREF _Toc16679569 \h </w:instrText>
            </w:r>
            <w:r w:rsidR="00C4659C">
              <w:rPr>
                <w:noProof/>
                <w:webHidden/>
              </w:rPr>
            </w:r>
            <w:r w:rsidR="00C4659C">
              <w:rPr>
                <w:noProof/>
                <w:webHidden/>
              </w:rPr>
              <w:fldChar w:fldCharType="separate"/>
            </w:r>
            <w:r w:rsidR="00C4659C">
              <w:rPr>
                <w:noProof/>
                <w:webHidden/>
              </w:rPr>
              <w:t>17</w:t>
            </w:r>
            <w:r w:rsidR="00C4659C">
              <w:rPr>
                <w:noProof/>
                <w:webHidden/>
              </w:rPr>
              <w:fldChar w:fldCharType="end"/>
            </w:r>
          </w:hyperlink>
        </w:p>
        <w:p w14:paraId="3753E570" w14:textId="77777777" w:rsidR="00C4659C" w:rsidRDefault="00DC1B58">
          <w:pPr>
            <w:pStyle w:val="TDC3"/>
            <w:tabs>
              <w:tab w:val="left" w:pos="1320"/>
              <w:tab w:val="right" w:leader="dot" w:pos="10621"/>
            </w:tabs>
            <w:rPr>
              <w:rFonts w:eastAsiaTheme="minorEastAsia"/>
              <w:noProof/>
              <w:lang w:eastAsia="es-CO"/>
            </w:rPr>
          </w:pPr>
          <w:hyperlink w:anchor="_Toc16679570" w:history="1">
            <w:r w:rsidR="00C4659C" w:rsidRPr="00634C2E">
              <w:rPr>
                <w:rStyle w:val="Hipervnculo"/>
                <w:rFonts w:ascii="Century Gothic" w:hAnsi="Century Gothic"/>
                <w:noProof/>
              </w:rPr>
              <w:t>6.2.5</w:t>
            </w:r>
            <w:r w:rsidR="00C4659C">
              <w:rPr>
                <w:rFonts w:eastAsiaTheme="minorEastAsia"/>
                <w:noProof/>
                <w:lang w:eastAsia="es-CO"/>
              </w:rPr>
              <w:tab/>
            </w:r>
            <w:r w:rsidR="00C4659C" w:rsidRPr="00634C2E">
              <w:rPr>
                <w:rStyle w:val="Hipervnculo"/>
                <w:rFonts w:ascii="Century Gothic" w:hAnsi="Century Gothic"/>
                <w:noProof/>
              </w:rPr>
              <w:t>Causas</w:t>
            </w:r>
            <w:r w:rsidR="00C4659C">
              <w:rPr>
                <w:noProof/>
                <w:webHidden/>
              </w:rPr>
              <w:tab/>
            </w:r>
            <w:r w:rsidR="00C4659C">
              <w:rPr>
                <w:noProof/>
                <w:webHidden/>
              </w:rPr>
              <w:fldChar w:fldCharType="begin"/>
            </w:r>
            <w:r w:rsidR="00C4659C">
              <w:rPr>
                <w:noProof/>
                <w:webHidden/>
              </w:rPr>
              <w:instrText xml:space="preserve"> PAGEREF _Toc16679570 \h </w:instrText>
            </w:r>
            <w:r w:rsidR="00C4659C">
              <w:rPr>
                <w:noProof/>
                <w:webHidden/>
              </w:rPr>
            </w:r>
            <w:r w:rsidR="00C4659C">
              <w:rPr>
                <w:noProof/>
                <w:webHidden/>
              </w:rPr>
              <w:fldChar w:fldCharType="separate"/>
            </w:r>
            <w:r w:rsidR="00C4659C">
              <w:rPr>
                <w:noProof/>
                <w:webHidden/>
              </w:rPr>
              <w:t>17</w:t>
            </w:r>
            <w:r w:rsidR="00C4659C">
              <w:rPr>
                <w:noProof/>
                <w:webHidden/>
              </w:rPr>
              <w:fldChar w:fldCharType="end"/>
            </w:r>
          </w:hyperlink>
        </w:p>
        <w:p w14:paraId="2895C3CB" w14:textId="77777777" w:rsidR="00C4659C" w:rsidRDefault="00DC1B58">
          <w:pPr>
            <w:pStyle w:val="TDC3"/>
            <w:tabs>
              <w:tab w:val="left" w:pos="1320"/>
              <w:tab w:val="right" w:leader="dot" w:pos="10621"/>
            </w:tabs>
            <w:rPr>
              <w:rFonts w:eastAsiaTheme="minorEastAsia"/>
              <w:noProof/>
              <w:lang w:eastAsia="es-CO"/>
            </w:rPr>
          </w:pPr>
          <w:hyperlink w:anchor="_Toc16679571" w:history="1">
            <w:r w:rsidR="00C4659C" w:rsidRPr="00634C2E">
              <w:rPr>
                <w:rStyle w:val="Hipervnculo"/>
                <w:rFonts w:ascii="Century Gothic" w:hAnsi="Century Gothic"/>
                <w:noProof/>
              </w:rPr>
              <w:t>6.2.6</w:t>
            </w:r>
            <w:r w:rsidR="00C4659C">
              <w:rPr>
                <w:rFonts w:eastAsiaTheme="minorEastAsia"/>
                <w:noProof/>
                <w:lang w:eastAsia="es-CO"/>
              </w:rPr>
              <w:tab/>
            </w:r>
            <w:r w:rsidR="00C4659C" w:rsidRPr="00634C2E">
              <w:rPr>
                <w:rStyle w:val="Hipervnculo"/>
                <w:rFonts w:ascii="Century Gothic" w:hAnsi="Century Gothic"/>
                <w:noProof/>
              </w:rPr>
              <w:t>Consecuencias</w:t>
            </w:r>
            <w:r w:rsidR="00C4659C">
              <w:rPr>
                <w:noProof/>
                <w:webHidden/>
              </w:rPr>
              <w:tab/>
            </w:r>
            <w:r w:rsidR="00C4659C">
              <w:rPr>
                <w:noProof/>
                <w:webHidden/>
              </w:rPr>
              <w:fldChar w:fldCharType="begin"/>
            </w:r>
            <w:r w:rsidR="00C4659C">
              <w:rPr>
                <w:noProof/>
                <w:webHidden/>
              </w:rPr>
              <w:instrText xml:space="preserve"> PAGEREF _Toc16679571 \h </w:instrText>
            </w:r>
            <w:r w:rsidR="00C4659C">
              <w:rPr>
                <w:noProof/>
                <w:webHidden/>
              </w:rPr>
            </w:r>
            <w:r w:rsidR="00C4659C">
              <w:rPr>
                <w:noProof/>
                <w:webHidden/>
              </w:rPr>
              <w:fldChar w:fldCharType="separate"/>
            </w:r>
            <w:r w:rsidR="00C4659C">
              <w:rPr>
                <w:noProof/>
                <w:webHidden/>
              </w:rPr>
              <w:t>17</w:t>
            </w:r>
            <w:r w:rsidR="00C4659C">
              <w:rPr>
                <w:noProof/>
                <w:webHidden/>
              </w:rPr>
              <w:fldChar w:fldCharType="end"/>
            </w:r>
          </w:hyperlink>
        </w:p>
        <w:p w14:paraId="14850EE0" w14:textId="77777777" w:rsidR="00C4659C" w:rsidRDefault="00DC1B58">
          <w:pPr>
            <w:pStyle w:val="TDC2"/>
            <w:tabs>
              <w:tab w:val="left" w:pos="880"/>
              <w:tab w:val="right" w:leader="dot" w:pos="10621"/>
            </w:tabs>
            <w:rPr>
              <w:rFonts w:eastAsiaTheme="minorEastAsia"/>
              <w:noProof/>
              <w:lang w:eastAsia="es-CO"/>
            </w:rPr>
          </w:pPr>
          <w:hyperlink w:anchor="_Toc16679572" w:history="1">
            <w:r w:rsidR="00C4659C" w:rsidRPr="00634C2E">
              <w:rPr>
                <w:rStyle w:val="Hipervnculo"/>
                <w:noProof/>
              </w:rPr>
              <w:t>6.3</w:t>
            </w:r>
            <w:r w:rsidR="00C4659C">
              <w:rPr>
                <w:rFonts w:eastAsiaTheme="minorEastAsia"/>
                <w:noProof/>
                <w:lang w:eastAsia="es-CO"/>
              </w:rPr>
              <w:tab/>
            </w:r>
            <w:r w:rsidR="00C4659C" w:rsidRPr="00634C2E">
              <w:rPr>
                <w:rStyle w:val="Hipervnculo"/>
                <w:noProof/>
              </w:rPr>
              <w:t>Valoración del Riesgo</w:t>
            </w:r>
            <w:r w:rsidR="00C4659C">
              <w:rPr>
                <w:noProof/>
                <w:webHidden/>
              </w:rPr>
              <w:tab/>
            </w:r>
            <w:r w:rsidR="00C4659C">
              <w:rPr>
                <w:noProof/>
                <w:webHidden/>
              </w:rPr>
              <w:fldChar w:fldCharType="begin"/>
            </w:r>
            <w:r w:rsidR="00C4659C">
              <w:rPr>
                <w:noProof/>
                <w:webHidden/>
              </w:rPr>
              <w:instrText xml:space="preserve"> PAGEREF _Toc16679572 \h </w:instrText>
            </w:r>
            <w:r w:rsidR="00C4659C">
              <w:rPr>
                <w:noProof/>
                <w:webHidden/>
              </w:rPr>
            </w:r>
            <w:r w:rsidR="00C4659C">
              <w:rPr>
                <w:noProof/>
                <w:webHidden/>
              </w:rPr>
              <w:fldChar w:fldCharType="separate"/>
            </w:r>
            <w:r w:rsidR="00C4659C">
              <w:rPr>
                <w:noProof/>
                <w:webHidden/>
              </w:rPr>
              <w:t>18</w:t>
            </w:r>
            <w:r w:rsidR="00C4659C">
              <w:rPr>
                <w:noProof/>
                <w:webHidden/>
              </w:rPr>
              <w:fldChar w:fldCharType="end"/>
            </w:r>
          </w:hyperlink>
        </w:p>
        <w:p w14:paraId="4F986FD4" w14:textId="77777777" w:rsidR="00C4659C" w:rsidRDefault="00DC1B58">
          <w:pPr>
            <w:pStyle w:val="TDC3"/>
            <w:tabs>
              <w:tab w:val="left" w:pos="1320"/>
              <w:tab w:val="right" w:leader="dot" w:pos="10621"/>
            </w:tabs>
            <w:rPr>
              <w:rFonts w:eastAsiaTheme="minorEastAsia"/>
              <w:noProof/>
              <w:lang w:eastAsia="es-CO"/>
            </w:rPr>
          </w:pPr>
          <w:hyperlink w:anchor="_Toc16679573" w:history="1">
            <w:r w:rsidR="00C4659C" w:rsidRPr="00634C2E">
              <w:rPr>
                <w:rStyle w:val="Hipervnculo"/>
                <w:noProof/>
              </w:rPr>
              <w:t>6.3.1</w:t>
            </w:r>
            <w:r w:rsidR="00C4659C">
              <w:rPr>
                <w:rFonts w:eastAsiaTheme="minorEastAsia"/>
                <w:noProof/>
                <w:lang w:eastAsia="es-CO"/>
              </w:rPr>
              <w:tab/>
            </w:r>
            <w:r w:rsidR="00C4659C" w:rsidRPr="00634C2E">
              <w:rPr>
                <w:rStyle w:val="Hipervnculo"/>
                <w:noProof/>
              </w:rPr>
              <w:t>Análisis Preliminar</w:t>
            </w:r>
            <w:r w:rsidR="00C4659C">
              <w:rPr>
                <w:noProof/>
                <w:webHidden/>
              </w:rPr>
              <w:tab/>
            </w:r>
            <w:r w:rsidR="00C4659C">
              <w:rPr>
                <w:noProof/>
                <w:webHidden/>
              </w:rPr>
              <w:fldChar w:fldCharType="begin"/>
            </w:r>
            <w:r w:rsidR="00C4659C">
              <w:rPr>
                <w:noProof/>
                <w:webHidden/>
              </w:rPr>
              <w:instrText xml:space="preserve"> PAGEREF _Toc16679573 \h </w:instrText>
            </w:r>
            <w:r w:rsidR="00C4659C">
              <w:rPr>
                <w:noProof/>
                <w:webHidden/>
              </w:rPr>
            </w:r>
            <w:r w:rsidR="00C4659C">
              <w:rPr>
                <w:noProof/>
                <w:webHidden/>
              </w:rPr>
              <w:fldChar w:fldCharType="separate"/>
            </w:r>
            <w:r w:rsidR="00C4659C">
              <w:rPr>
                <w:noProof/>
                <w:webHidden/>
              </w:rPr>
              <w:t>18</w:t>
            </w:r>
            <w:r w:rsidR="00C4659C">
              <w:rPr>
                <w:noProof/>
                <w:webHidden/>
              </w:rPr>
              <w:fldChar w:fldCharType="end"/>
            </w:r>
          </w:hyperlink>
        </w:p>
        <w:p w14:paraId="26070AA8" w14:textId="77777777" w:rsidR="00C4659C" w:rsidRDefault="00DC1B58">
          <w:pPr>
            <w:pStyle w:val="TDC3"/>
            <w:tabs>
              <w:tab w:val="left" w:pos="1320"/>
              <w:tab w:val="right" w:leader="dot" w:pos="10621"/>
            </w:tabs>
            <w:rPr>
              <w:rFonts w:eastAsiaTheme="minorEastAsia"/>
              <w:noProof/>
              <w:lang w:eastAsia="es-CO"/>
            </w:rPr>
          </w:pPr>
          <w:hyperlink w:anchor="_Toc16679574" w:history="1">
            <w:r w:rsidR="00C4659C" w:rsidRPr="00634C2E">
              <w:rPr>
                <w:rStyle w:val="Hipervnculo"/>
                <w:noProof/>
              </w:rPr>
              <w:t>6.3.2</w:t>
            </w:r>
            <w:r w:rsidR="00C4659C">
              <w:rPr>
                <w:rFonts w:eastAsiaTheme="minorEastAsia"/>
                <w:noProof/>
                <w:lang w:eastAsia="es-CO"/>
              </w:rPr>
              <w:tab/>
            </w:r>
            <w:r w:rsidR="00C4659C" w:rsidRPr="00634C2E">
              <w:rPr>
                <w:rStyle w:val="Hipervnculo"/>
                <w:noProof/>
              </w:rPr>
              <w:t>Análisis de la probabilidad</w:t>
            </w:r>
            <w:r w:rsidR="00C4659C">
              <w:rPr>
                <w:noProof/>
                <w:webHidden/>
              </w:rPr>
              <w:tab/>
            </w:r>
            <w:r w:rsidR="00C4659C">
              <w:rPr>
                <w:noProof/>
                <w:webHidden/>
              </w:rPr>
              <w:fldChar w:fldCharType="begin"/>
            </w:r>
            <w:r w:rsidR="00C4659C">
              <w:rPr>
                <w:noProof/>
                <w:webHidden/>
              </w:rPr>
              <w:instrText xml:space="preserve"> PAGEREF _Toc16679574 \h </w:instrText>
            </w:r>
            <w:r w:rsidR="00C4659C">
              <w:rPr>
                <w:noProof/>
                <w:webHidden/>
              </w:rPr>
            </w:r>
            <w:r w:rsidR="00C4659C">
              <w:rPr>
                <w:noProof/>
                <w:webHidden/>
              </w:rPr>
              <w:fldChar w:fldCharType="separate"/>
            </w:r>
            <w:r w:rsidR="00C4659C">
              <w:rPr>
                <w:noProof/>
                <w:webHidden/>
              </w:rPr>
              <w:t>18</w:t>
            </w:r>
            <w:r w:rsidR="00C4659C">
              <w:rPr>
                <w:noProof/>
                <w:webHidden/>
              </w:rPr>
              <w:fldChar w:fldCharType="end"/>
            </w:r>
          </w:hyperlink>
        </w:p>
        <w:p w14:paraId="7730A56C" w14:textId="77777777" w:rsidR="00C4659C" w:rsidRDefault="00DC1B58">
          <w:pPr>
            <w:pStyle w:val="TDC3"/>
            <w:tabs>
              <w:tab w:val="left" w:pos="1320"/>
              <w:tab w:val="right" w:leader="dot" w:pos="10621"/>
            </w:tabs>
            <w:rPr>
              <w:rFonts w:eastAsiaTheme="minorEastAsia"/>
              <w:noProof/>
              <w:lang w:eastAsia="es-CO"/>
            </w:rPr>
          </w:pPr>
          <w:hyperlink w:anchor="_Toc16679575" w:history="1">
            <w:r w:rsidR="00C4659C" w:rsidRPr="00634C2E">
              <w:rPr>
                <w:rStyle w:val="Hipervnculo"/>
                <w:noProof/>
              </w:rPr>
              <w:t>6.3.3</w:t>
            </w:r>
            <w:r w:rsidR="00C4659C">
              <w:rPr>
                <w:rFonts w:eastAsiaTheme="minorEastAsia"/>
                <w:noProof/>
                <w:lang w:eastAsia="es-CO"/>
              </w:rPr>
              <w:tab/>
            </w:r>
            <w:r w:rsidR="00C4659C" w:rsidRPr="00634C2E">
              <w:rPr>
                <w:rStyle w:val="Hipervnculo"/>
                <w:noProof/>
              </w:rPr>
              <w:t>Análisis del Impacto</w:t>
            </w:r>
            <w:r w:rsidR="00C4659C">
              <w:rPr>
                <w:noProof/>
                <w:webHidden/>
              </w:rPr>
              <w:tab/>
            </w:r>
            <w:r w:rsidR="00C4659C">
              <w:rPr>
                <w:noProof/>
                <w:webHidden/>
              </w:rPr>
              <w:fldChar w:fldCharType="begin"/>
            </w:r>
            <w:r w:rsidR="00C4659C">
              <w:rPr>
                <w:noProof/>
                <w:webHidden/>
              </w:rPr>
              <w:instrText xml:space="preserve"> PAGEREF _Toc16679575 \h </w:instrText>
            </w:r>
            <w:r w:rsidR="00C4659C">
              <w:rPr>
                <w:noProof/>
                <w:webHidden/>
              </w:rPr>
            </w:r>
            <w:r w:rsidR="00C4659C">
              <w:rPr>
                <w:noProof/>
                <w:webHidden/>
              </w:rPr>
              <w:fldChar w:fldCharType="separate"/>
            </w:r>
            <w:r w:rsidR="00C4659C">
              <w:rPr>
                <w:noProof/>
                <w:webHidden/>
              </w:rPr>
              <w:t>18</w:t>
            </w:r>
            <w:r w:rsidR="00C4659C">
              <w:rPr>
                <w:noProof/>
                <w:webHidden/>
              </w:rPr>
              <w:fldChar w:fldCharType="end"/>
            </w:r>
          </w:hyperlink>
        </w:p>
        <w:p w14:paraId="20470AA3" w14:textId="77777777" w:rsidR="00C4659C" w:rsidRDefault="00DC1B58">
          <w:pPr>
            <w:pStyle w:val="TDC3"/>
            <w:tabs>
              <w:tab w:val="left" w:pos="1320"/>
              <w:tab w:val="right" w:leader="dot" w:pos="10621"/>
            </w:tabs>
            <w:rPr>
              <w:rFonts w:eastAsiaTheme="minorEastAsia"/>
              <w:noProof/>
              <w:lang w:eastAsia="es-CO"/>
            </w:rPr>
          </w:pPr>
          <w:hyperlink w:anchor="_Toc16679576" w:history="1">
            <w:r w:rsidR="00C4659C" w:rsidRPr="00634C2E">
              <w:rPr>
                <w:rStyle w:val="Hipervnculo"/>
                <w:noProof/>
              </w:rPr>
              <w:t>6.3.4</w:t>
            </w:r>
            <w:r w:rsidR="00C4659C">
              <w:rPr>
                <w:rFonts w:eastAsiaTheme="minorEastAsia"/>
                <w:noProof/>
                <w:lang w:eastAsia="es-CO"/>
              </w:rPr>
              <w:tab/>
            </w:r>
            <w:r w:rsidR="00C4659C" w:rsidRPr="00634C2E">
              <w:rPr>
                <w:rStyle w:val="Hipervnculo"/>
                <w:noProof/>
              </w:rPr>
              <w:t>riesgo inherente</w:t>
            </w:r>
            <w:r w:rsidR="00C4659C">
              <w:rPr>
                <w:noProof/>
                <w:webHidden/>
              </w:rPr>
              <w:tab/>
            </w:r>
            <w:r w:rsidR="00C4659C">
              <w:rPr>
                <w:noProof/>
                <w:webHidden/>
              </w:rPr>
              <w:fldChar w:fldCharType="begin"/>
            </w:r>
            <w:r w:rsidR="00C4659C">
              <w:rPr>
                <w:noProof/>
                <w:webHidden/>
              </w:rPr>
              <w:instrText xml:space="preserve"> PAGEREF _Toc16679576 \h </w:instrText>
            </w:r>
            <w:r w:rsidR="00C4659C">
              <w:rPr>
                <w:noProof/>
                <w:webHidden/>
              </w:rPr>
            </w:r>
            <w:r w:rsidR="00C4659C">
              <w:rPr>
                <w:noProof/>
                <w:webHidden/>
              </w:rPr>
              <w:fldChar w:fldCharType="separate"/>
            </w:r>
            <w:r w:rsidR="00C4659C">
              <w:rPr>
                <w:noProof/>
                <w:webHidden/>
              </w:rPr>
              <w:t>19</w:t>
            </w:r>
            <w:r w:rsidR="00C4659C">
              <w:rPr>
                <w:noProof/>
                <w:webHidden/>
              </w:rPr>
              <w:fldChar w:fldCharType="end"/>
            </w:r>
          </w:hyperlink>
        </w:p>
        <w:p w14:paraId="606FBFFE" w14:textId="77777777" w:rsidR="00C4659C" w:rsidRDefault="00DC1B58">
          <w:pPr>
            <w:pStyle w:val="TDC3"/>
            <w:tabs>
              <w:tab w:val="left" w:pos="1320"/>
              <w:tab w:val="right" w:leader="dot" w:pos="10621"/>
            </w:tabs>
            <w:rPr>
              <w:rFonts w:eastAsiaTheme="minorEastAsia"/>
              <w:noProof/>
              <w:lang w:eastAsia="es-CO"/>
            </w:rPr>
          </w:pPr>
          <w:hyperlink w:anchor="_Toc16679577" w:history="1">
            <w:r w:rsidR="00C4659C" w:rsidRPr="00634C2E">
              <w:rPr>
                <w:rStyle w:val="Hipervnculo"/>
                <w:noProof/>
              </w:rPr>
              <w:t>6.3.5</w:t>
            </w:r>
            <w:r w:rsidR="00C4659C">
              <w:rPr>
                <w:rFonts w:eastAsiaTheme="minorEastAsia"/>
                <w:noProof/>
                <w:lang w:eastAsia="es-CO"/>
              </w:rPr>
              <w:tab/>
            </w:r>
            <w:r w:rsidR="00C4659C" w:rsidRPr="00634C2E">
              <w:rPr>
                <w:rStyle w:val="Hipervnculo"/>
                <w:noProof/>
              </w:rPr>
              <w:t>Valoración de los controles</w:t>
            </w:r>
            <w:r w:rsidR="00C4659C">
              <w:rPr>
                <w:noProof/>
                <w:webHidden/>
              </w:rPr>
              <w:tab/>
            </w:r>
            <w:r w:rsidR="00C4659C">
              <w:rPr>
                <w:noProof/>
                <w:webHidden/>
              </w:rPr>
              <w:fldChar w:fldCharType="begin"/>
            </w:r>
            <w:r w:rsidR="00C4659C">
              <w:rPr>
                <w:noProof/>
                <w:webHidden/>
              </w:rPr>
              <w:instrText xml:space="preserve"> PAGEREF _Toc16679577 \h </w:instrText>
            </w:r>
            <w:r w:rsidR="00C4659C">
              <w:rPr>
                <w:noProof/>
                <w:webHidden/>
              </w:rPr>
            </w:r>
            <w:r w:rsidR="00C4659C">
              <w:rPr>
                <w:noProof/>
                <w:webHidden/>
              </w:rPr>
              <w:fldChar w:fldCharType="separate"/>
            </w:r>
            <w:r w:rsidR="00C4659C">
              <w:rPr>
                <w:noProof/>
                <w:webHidden/>
              </w:rPr>
              <w:t>19</w:t>
            </w:r>
            <w:r w:rsidR="00C4659C">
              <w:rPr>
                <w:noProof/>
                <w:webHidden/>
              </w:rPr>
              <w:fldChar w:fldCharType="end"/>
            </w:r>
          </w:hyperlink>
        </w:p>
        <w:p w14:paraId="3A2556A1" w14:textId="77777777" w:rsidR="00C4659C" w:rsidRDefault="00DC1B58">
          <w:pPr>
            <w:pStyle w:val="TDC3"/>
            <w:tabs>
              <w:tab w:val="left" w:pos="1320"/>
              <w:tab w:val="right" w:leader="dot" w:pos="10621"/>
            </w:tabs>
            <w:rPr>
              <w:rFonts w:eastAsiaTheme="minorEastAsia"/>
              <w:noProof/>
              <w:lang w:eastAsia="es-CO"/>
            </w:rPr>
          </w:pPr>
          <w:hyperlink w:anchor="_Toc16679578" w:history="1">
            <w:r w:rsidR="00C4659C" w:rsidRPr="00634C2E">
              <w:rPr>
                <w:rStyle w:val="Hipervnculo"/>
                <w:noProof/>
              </w:rPr>
              <w:t>6.3.6</w:t>
            </w:r>
            <w:r w:rsidR="00C4659C">
              <w:rPr>
                <w:rFonts w:eastAsiaTheme="minorEastAsia"/>
                <w:noProof/>
                <w:lang w:eastAsia="es-CO"/>
              </w:rPr>
              <w:tab/>
            </w:r>
            <w:r w:rsidR="00C4659C" w:rsidRPr="00634C2E">
              <w:rPr>
                <w:rStyle w:val="Hipervnculo"/>
                <w:noProof/>
              </w:rPr>
              <w:t>riesgo residual)</w:t>
            </w:r>
            <w:r w:rsidR="00C4659C">
              <w:rPr>
                <w:noProof/>
                <w:webHidden/>
              </w:rPr>
              <w:tab/>
            </w:r>
            <w:r w:rsidR="00C4659C">
              <w:rPr>
                <w:noProof/>
                <w:webHidden/>
              </w:rPr>
              <w:fldChar w:fldCharType="begin"/>
            </w:r>
            <w:r w:rsidR="00C4659C">
              <w:rPr>
                <w:noProof/>
                <w:webHidden/>
              </w:rPr>
              <w:instrText xml:space="preserve"> PAGEREF _Toc16679578 \h </w:instrText>
            </w:r>
            <w:r w:rsidR="00C4659C">
              <w:rPr>
                <w:noProof/>
                <w:webHidden/>
              </w:rPr>
            </w:r>
            <w:r w:rsidR="00C4659C">
              <w:rPr>
                <w:noProof/>
                <w:webHidden/>
              </w:rPr>
              <w:fldChar w:fldCharType="separate"/>
            </w:r>
            <w:r w:rsidR="00C4659C">
              <w:rPr>
                <w:noProof/>
                <w:webHidden/>
              </w:rPr>
              <w:t>19</w:t>
            </w:r>
            <w:r w:rsidR="00C4659C">
              <w:rPr>
                <w:noProof/>
                <w:webHidden/>
              </w:rPr>
              <w:fldChar w:fldCharType="end"/>
            </w:r>
          </w:hyperlink>
        </w:p>
        <w:p w14:paraId="457932C8" w14:textId="77777777" w:rsidR="00C4659C" w:rsidRDefault="00DC1B58">
          <w:pPr>
            <w:pStyle w:val="TDC2"/>
            <w:tabs>
              <w:tab w:val="left" w:pos="880"/>
              <w:tab w:val="right" w:leader="dot" w:pos="10621"/>
            </w:tabs>
            <w:rPr>
              <w:rFonts w:eastAsiaTheme="minorEastAsia"/>
              <w:noProof/>
              <w:lang w:eastAsia="es-CO"/>
            </w:rPr>
          </w:pPr>
          <w:hyperlink w:anchor="_Toc16679579" w:history="1">
            <w:r w:rsidR="00C4659C" w:rsidRPr="00634C2E">
              <w:rPr>
                <w:rStyle w:val="Hipervnculo"/>
                <w:noProof/>
              </w:rPr>
              <w:t>6.4</w:t>
            </w:r>
            <w:r w:rsidR="00C4659C">
              <w:rPr>
                <w:rFonts w:eastAsiaTheme="minorEastAsia"/>
                <w:noProof/>
                <w:lang w:eastAsia="es-CO"/>
              </w:rPr>
              <w:tab/>
            </w:r>
            <w:r w:rsidR="00C4659C" w:rsidRPr="00634C2E">
              <w:rPr>
                <w:rStyle w:val="Hipervnculo"/>
                <w:noProof/>
              </w:rPr>
              <w:t>MONITORES</w:t>
            </w:r>
            <w:r w:rsidR="00C4659C">
              <w:rPr>
                <w:noProof/>
                <w:webHidden/>
              </w:rPr>
              <w:tab/>
            </w:r>
            <w:r w:rsidR="00C4659C">
              <w:rPr>
                <w:noProof/>
                <w:webHidden/>
              </w:rPr>
              <w:fldChar w:fldCharType="begin"/>
            </w:r>
            <w:r w:rsidR="00C4659C">
              <w:rPr>
                <w:noProof/>
                <w:webHidden/>
              </w:rPr>
              <w:instrText xml:space="preserve"> PAGEREF _Toc16679579 \h </w:instrText>
            </w:r>
            <w:r w:rsidR="00C4659C">
              <w:rPr>
                <w:noProof/>
                <w:webHidden/>
              </w:rPr>
            </w:r>
            <w:r w:rsidR="00C4659C">
              <w:rPr>
                <w:noProof/>
                <w:webHidden/>
              </w:rPr>
              <w:fldChar w:fldCharType="separate"/>
            </w:r>
            <w:r w:rsidR="00C4659C">
              <w:rPr>
                <w:noProof/>
                <w:webHidden/>
              </w:rPr>
              <w:t>19</w:t>
            </w:r>
            <w:r w:rsidR="00C4659C">
              <w:rPr>
                <w:noProof/>
                <w:webHidden/>
              </w:rPr>
              <w:fldChar w:fldCharType="end"/>
            </w:r>
          </w:hyperlink>
        </w:p>
        <w:p w14:paraId="559E09C2" w14:textId="77777777" w:rsidR="00C4659C" w:rsidRDefault="00DC1B58">
          <w:pPr>
            <w:pStyle w:val="TDC1"/>
            <w:tabs>
              <w:tab w:val="left" w:pos="440"/>
              <w:tab w:val="right" w:leader="dot" w:pos="10621"/>
            </w:tabs>
            <w:rPr>
              <w:rFonts w:eastAsiaTheme="minorEastAsia"/>
              <w:noProof/>
              <w:lang w:eastAsia="es-CO"/>
            </w:rPr>
          </w:pPr>
          <w:hyperlink w:anchor="_Toc16679580" w:history="1">
            <w:r w:rsidR="00C4659C" w:rsidRPr="00634C2E">
              <w:rPr>
                <w:rStyle w:val="Hipervnculo"/>
                <w:noProof/>
              </w:rPr>
              <w:t>7</w:t>
            </w:r>
            <w:r w:rsidR="00C4659C">
              <w:rPr>
                <w:rFonts w:eastAsiaTheme="minorEastAsia"/>
                <w:noProof/>
                <w:lang w:eastAsia="es-CO"/>
              </w:rPr>
              <w:tab/>
            </w:r>
            <w:r w:rsidR="00C4659C" w:rsidRPr="00634C2E">
              <w:rPr>
                <w:rStyle w:val="Hipervnculo"/>
                <w:noProof/>
              </w:rPr>
              <w:t>CONCLUSIONES</w:t>
            </w:r>
            <w:r w:rsidR="00C4659C">
              <w:rPr>
                <w:noProof/>
                <w:webHidden/>
              </w:rPr>
              <w:tab/>
            </w:r>
            <w:r w:rsidR="00C4659C">
              <w:rPr>
                <w:noProof/>
                <w:webHidden/>
              </w:rPr>
              <w:fldChar w:fldCharType="begin"/>
            </w:r>
            <w:r w:rsidR="00C4659C">
              <w:rPr>
                <w:noProof/>
                <w:webHidden/>
              </w:rPr>
              <w:instrText xml:space="preserve"> PAGEREF _Toc16679580 \h </w:instrText>
            </w:r>
            <w:r w:rsidR="00C4659C">
              <w:rPr>
                <w:noProof/>
                <w:webHidden/>
              </w:rPr>
            </w:r>
            <w:r w:rsidR="00C4659C">
              <w:rPr>
                <w:noProof/>
                <w:webHidden/>
              </w:rPr>
              <w:fldChar w:fldCharType="separate"/>
            </w:r>
            <w:r w:rsidR="00C4659C">
              <w:rPr>
                <w:noProof/>
                <w:webHidden/>
              </w:rPr>
              <w:t>20</w:t>
            </w:r>
            <w:r w:rsidR="00C4659C">
              <w:rPr>
                <w:noProof/>
                <w:webHidden/>
              </w:rPr>
              <w:fldChar w:fldCharType="end"/>
            </w:r>
          </w:hyperlink>
        </w:p>
        <w:p w14:paraId="2AE92EEB" w14:textId="77777777" w:rsidR="00F20761" w:rsidRPr="003F2600" w:rsidRDefault="00F20761">
          <w:pPr>
            <w:rPr>
              <w:rFonts w:ascii="Century Gothic" w:hAnsi="Century Gothic"/>
              <w:sz w:val="24"/>
              <w:szCs w:val="24"/>
            </w:rPr>
          </w:pPr>
          <w:r w:rsidRPr="003F2600">
            <w:rPr>
              <w:rFonts w:ascii="Century Gothic" w:hAnsi="Century Gothic"/>
              <w:b/>
              <w:bCs/>
              <w:sz w:val="24"/>
              <w:szCs w:val="24"/>
              <w:lang w:val="es-ES"/>
            </w:rPr>
            <w:fldChar w:fldCharType="end"/>
          </w:r>
        </w:p>
      </w:sdtContent>
    </w:sdt>
    <w:p w14:paraId="4EB9C63C" w14:textId="77777777" w:rsidR="007F1099" w:rsidRPr="003F2600" w:rsidRDefault="007F1099" w:rsidP="007F1099">
      <w:pPr>
        <w:rPr>
          <w:rFonts w:ascii="Century Gothic" w:hAnsi="Century Gothic"/>
          <w:sz w:val="24"/>
          <w:szCs w:val="24"/>
          <w:lang w:eastAsia="es-CO"/>
        </w:rPr>
      </w:pPr>
    </w:p>
    <w:p w14:paraId="47F6D5F8" w14:textId="77777777" w:rsidR="00F20761" w:rsidRPr="003F2600" w:rsidRDefault="00F20761" w:rsidP="007F1099">
      <w:pPr>
        <w:rPr>
          <w:rFonts w:ascii="Century Gothic" w:hAnsi="Century Gothic"/>
          <w:sz w:val="24"/>
          <w:szCs w:val="24"/>
          <w:lang w:eastAsia="es-CO"/>
        </w:rPr>
      </w:pPr>
    </w:p>
    <w:p w14:paraId="637B73B1" w14:textId="77777777" w:rsidR="00F20761" w:rsidRPr="003F2600" w:rsidRDefault="00F20761" w:rsidP="007F1099">
      <w:pPr>
        <w:rPr>
          <w:rFonts w:ascii="Century Gothic" w:hAnsi="Century Gothic"/>
          <w:sz w:val="24"/>
          <w:szCs w:val="24"/>
          <w:lang w:eastAsia="es-CO"/>
        </w:rPr>
      </w:pPr>
    </w:p>
    <w:p w14:paraId="12123D06" w14:textId="77777777" w:rsidR="00F20761" w:rsidRPr="003F2600" w:rsidRDefault="00F20761" w:rsidP="007F1099">
      <w:pPr>
        <w:rPr>
          <w:rFonts w:ascii="Century Gothic" w:hAnsi="Century Gothic"/>
          <w:sz w:val="24"/>
          <w:szCs w:val="24"/>
          <w:lang w:eastAsia="es-CO"/>
        </w:rPr>
      </w:pPr>
    </w:p>
    <w:p w14:paraId="60BBBBFC" w14:textId="77777777" w:rsidR="00F20761" w:rsidRDefault="00F20761" w:rsidP="007F1099">
      <w:pPr>
        <w:rPr>
          <w:rFonts w:ascii="Century Gothic" w:hAnsi="Century Gothic"/>
          <w:sz w:val="24"/>
          <w:szCs w:val="24"/>
          <w:lang w:eastAsia="es-CO"/>
        </w:rPr>
      </w:pPr>
    </w:p>
    <w:p w14:paraId="1D27A437" w14:textId="77777777" w:rsidR="00C4659C" w:rsidRDefault="00C4659C" w:rsidP="007F1099">
      <w:pPr>
        <w:rPr>
          <w:rFonts w:ascii="Century Gothic" w:hAnsi="Century Gothic"/>
          <w:sz w:val="24"/>
          <w:szCs w:val="24"/>
          <w:lang w:eastAsia="es-CO"/>
        </w:rPr>
      </w:pPr>
    </w:p>
    <w:p w14:paraId="14D39A84" w14:textId="77777777" w:rsidR="00C4659C" w:rsidRDefault="00C4659C" w:rsidP="007F1099">
      <w:pPr>
        <w:rPr>
          <w:rFonts w:ascii="Century Gothic" w:hAnsi="Century Gothic"/>
          <w:sz w:val="24"/>
          <w:szCs w:val="24"/>
          <w:lang w:eastAsia="es-CO"/>
        </w:rPr>
      </w:pPr>
    </w:p>
    <w:p w14:paraId="14DB66D7" w14:textId="77777777" w:rsidR="00C4659C" w:rsidRDefault="00C4659C" w:rsidP="007F1099">
      <w:pPr>
        <w:rPr>
          <w:rFonts w:ascii="Century Gothic" w:hAnsi="Century Gothic"/>
          <w:sz w:val="24"/>
          <w:szCs w:val="24"/>
          <w:lang w:eastAsia="es-CO"/>
        </w:rPr>
      </w:pPr>
    </w:p>
    <w:p w14:paraId="4004F204" w14:textId="77777777" w:rsidR="00C4659C" w:rsidRDefault="00C4659C" w:rsidP="007F1099">
      <w:pPr>
        <w:rPr>
          <w:rFonts w:ascii="Century Gothic" w:hAnsi="Century Gothic"/>
          <w:sz w:val="24"/>
          <w:szCs w:val="24"/>
          <w:lang w:eastAsia="es-CO"/>
        </w:rPr>
      </w:pPr>
    </w:p>
    <w:p w14:paraId="18C547DE" w14:textId="77777777" w:rsidR="00C4659C" w:rsidRDefault="00C4659C" w:rsidP="007F1099">
      <w:pPr>
        <w:rPr>
          <w:rFonts w:ascii="Century Gothic" w:hAnsi="Century Gothic"/>
          <w:sz w:val="24"/>
          <w:szCs w:val="24"/>
          <w:lang w:eastAsia="es-CO"/>
        </w:rPr>
      </w:pPr>
    </w:p>
    <w:p w14:paraId="6362BCE7" w14:textId="77777777" w:rsidR="00C4659C" w:rsidRDefault="00C4659C" w:rsidP="007F1099">
      <w:pPr>
        <w:rPr>
          <w:rFonts w:ascii="Century Gothic" w:hAnsi="Century Gothic"/>
          <w:sz w:val="24"/>
          <w:szCs w:val="24"/>
          <w:lang w:eastAsia="es-CO"/>
        </w:rPr>
      </w:pPr>
    </w:p>
    <w:p w14:paraId="5DF5DF08" w14:textId="77777777" w:rsidR="00C4659C" w:rsidRDefault="00C4659C" w:rsidP="007F1099">
      <w:pPr>
        <w:rPr>
          <w:rFonts w:ascii="Century Gothic" w:hAnsi="Century Gothic"/>
          <w:sz w:val="24"/>
          <w:szCs w:val="24"/>
          <w:lang w:eastAsia="es-CO"/>
        </w:rPr>
      </w:pPr>
    </w:p>
    <w:p w14:paraId="3C7A0C13" w14:textId="77777777" w:rsidR="00C4659C" w:rsidRDefault="00C4659C" w:rsidP="007F1099">
      <w:pPr>
        <w:rPr>
          <w:rFonts w:ascii="Century Gothic" w:hAnsi="Century Gothic"/>
          <w:sz w:val="24"/>
          <w:szCs w:val="24"/>
          <w:lang w:eastAsia="es-CO"/>
        </w:rPr>
      </w:pPr>
    </w:p>
    <w:p w14:paraId="312E0A66" w14:textId="77777777" w:rsidR="00C4659C" w:rsidRDefault="00C4659C" w:rsidP="007F1099">
      <w:pPr>
        <w:rPr>
          <w:rFonts w:ascii="Century Gothic" w:hAnsi="Century Gothic"/>
          <w:sz w:val="24"/>
          <w:szCs w:val="24"/>
          <w:lang w:eastAsia="es-CO"/>
        </w:rPr>
      </w:pPr>
    </w:p>
    <w:p w14:paraId="4E51A832" w14:textId="77777777" w:rsidR="00C4659C" w:rsidRPr="003F2600" w:rsidRDefault="00C4659C" w:rsidP="007F1099">
      <w:pPr>
        <w:rPr>
          <w:rFonts w:ascii="Century Gothic" w:hAnsi="Century Gothic"/>
          <w:sz w:val="24"/>
          <w:szCs w:val="24"/>
          <w:lang w:eastAsia="es-CO"/>
        </w:rPr>
      </w:pPr>
    </w:p>
    <w:p w14:paraId="2DAE6866" w14:textId="77777777" w:rsidR="00F20761" w:rsidRPr="003F2600" w:rsidRDefault="00F20761" w:rsidP="007F1099">
      <w:pPr>
        <w:rPr>
          <w:rFonts w:ascii="Century Gothic" w:hAnsi="Century Gothic"/>
          <w:sz w:val="24"/>
          <w:szCs w:val="24"/>
          <w:lang w:eastAsia="es-CO"/>
        </w:rPr>
      </w:pPr>
    </w:p>
    <w:p w14:paraId="16E7C98E" w14:textId="77777777" w:rsidR="00F20761" w:rsidRPr="003F2600" w:rsidRDefault="00F20761" w:rsidP="007F1099">
      <w:pPr>
        <w:rPr>
          <w:rFonts w:ascii="Century Gothic" w:hAnsi="Century Gothic"/>
          <w:sz w:val="24"/>
          <w:szCs w:val="24"/>
          <w:lang w:eastAsia="es-CO"/>
        </w:rPr>
      </w:pPr>
    </w:p>
    <w:p w14:paraId="552BFE6A" w14:textId="77777777" w:rsidR="00F20761" w:rsidRPr="003F2600" w:rsidRDefault="00F20761" w:rsidP="007F1099">
      <w:pPr>
        <w:rPr>
          <w:rFonts w:ascii="Century Gothic" w:hAnsi="Century Gothic"/>
          <w:sz w:val="24"/>
          <w:szCs w:val="24"/>
          <w:lang w:eastAsia="es-CO"/>
        </w:rPr>
      </w:pPr>
    </w:p>
    <w:p w14:paraId="13CBFA55" w14:textId="77777777" w:rsidR="00F20761" w:rsidRPr="003F2600" w:rsidRDefault="00F20761" w:rsidP="007F1099">
      <w:pPr>
        <w:rPr>
          <w:rFonts w:ascii="Century Gothic" w:hAnsi="Century Gothic"/>
          <w:sz w:val="24"/>
          <w:szCs w:val="24"/>
          <w:lang w:eastAsia="es-CO"/>
        </w:rPr>
      </w:pPr>
    </w:p>
    <w:p w14:paraId="134F4FD8" w14:textId="77777777" w:rsidR="00F20761" w:rsidRPr="003F2600" w:rsidRDefault="00F20761" w:rsidP="007F1099">
      <w:pPr>
        <w:rPr>
          <w:rFonts w:ascii="Century Gothic" w:hAnsi="Century Gothic"/>
          <w:sz w:val="24"/>
          <w:szCs w:val="24"/>
          <w:lang w:eastAsia="es-CO"/>
        </w:rPr>
      </w:pPr>
    </w:p>
    <w:p w14:paraId="64B6D773" w14:textId="77777777" w:rsidR="00F20761" w:rsidRDefault="00F20761" w:rsidP="007F1099">
      <w:pPr>
        <w:rPr>
          <w:rFonts w:ascii="Century Gothic" w:hAnsi="Century Gothic"/>
          <w:sz w:val="24"/>
          <w:szCs w:val="24"/>
          <w:lang w:eastAsia="es-CO"/>
        </w:rPr>
      </w:pPr>
    </w:p>
    <w:p w14:paraId="7F2E8E88" w14:textId="77777777" w:rsidR="005C6133" w:rsidRDefault="005C6133" w:rsidP="007F1099">
      <w:pPr>
        <w:rPr>
          <w:rFonts w:ascii="Century Gothic" w:hAnsi="Century Gothic"/>
          <w:sz w:val="24"/>
          <w:szCs w:val="24"/>
          <w:lang w:eastAsia="es-CO"/>
        </w:rPr>
      </w:pPr>
    </w:p>
    <w:p w14:paraId="0CB479AF" w14:textId="77777777" w:rsidR="005C6133" w:rsidRDefault="005C6133" w:rsidP="007F1099">
      <w:pPr>
        <w:rPr>
          <w:rFonts w:ascii="Century Gothic" w:hAnsi="Century Gothic"/>
          <w:sz w:val="24"/>
          <w:szCs w:val="24"/>
          <w:lang w:eastAsia="es-CO"/>
        </w:rPr>
      </w:pPr>
    </w:p>
    <w:p w14:paraId="6E1DC0E8" w14:textId="77777777" w:rsidR="005C6133" w:rsidRDefault="005C6133" w:rsidP="007F1099">
      <w:pPr>
        <w:rPr>
          <w:rFonts w:ascii="Century Gothic" w:hAnsi="Century Gothic"/>
          <w:sz w:val="24"/>
          <w:szCs w:val="24"/>
          <w:lang w:eastAsia="es-CO"/>
        </w:rPr>
      </w:pPr>
    </w:p>
    <w:p w14:paraId="0A0CE74F" w14:textId="77777777" w:rsidR="005C6133" w:rsidRPr="003F2600" w:rsidRDefault="005C6133" w:rsidP="007F1099">
      <w:pPr>
        <w:rPr>
          <w:rFonts w:ascii="Century Gothic" w:hAnsi="Century Gothic"/>
          <w:sz w:val="24"/>
          <w:szCs w:val="24"/>
          <w:lang w:eastAsia="es-CO"/>
        </w:rPr>
      </w:pPr>
    </w:p>
    <w:p w14:paraId="557449A4" w14:textId="239AA812" w:rsidR="00D406A6" w:rsidRPr="003F2600" w:rsidRDefault="00D406A6" w:rsidP="005C6133">
      <w:pPr>
        <w:pStyle w:val="Ttulo1"/>
        <w:ind w:left="0" w:firstLine="0"/>
        <w:jc w:val="center"/>
        <w:rPr>
          <w:b/>
          <w:color w:val="auto"/>
          <w:sz w:val="24"/>
          <w:szCs w:val="24"/>
        </w:rPr>
      </w:pPr>
      <w:bookmarkStart w:id="3" w:name="_Toc512327200"/>
      <w:bookmarkStart w:id="4" w:name="_Toc512327569"/>
      <w:bookmarkStart w:id="5" w:name="_Toc16679552"/>
      <w:r w:rsidRPr="003F2600">
        <w:rPr>
          <w:b/>
          <w:color w:val="auto"/>
          <w:sz w:val="24"/>
          <w:szCs w:val="24"/>
        </w:rPr>
        <w:t>INTRODUCCIÓN</w:t>
      </w:r>
      <w:bookmarkEnd w:id="2"/>
      <w:bookmarkEnd w:id="1"/>
      <w:bookmarkEnd w:id="3"/>
      <w:bookmarkEnd w:id="4"/>
      <w:bookmarkEnd w:id="5"/>
    </w:p>
    <w:p w14:paraId="693A03E0" w14:textId="77777777" w:rsidR="00D406A6" w:rsidRPr="003F2600" w:rsidRDefault="00D406A6" w:rsidP="00675290">
      <w:pPr>
        <w:spacing w:after="0" w:line="240" w:lineRule="auto"/>
        <w:ind w:left="-567" w:hanging="284"/>
        <w:jc w:val="both"/>
        <w:rPr>
          <w:rFonts w:ascii="Century Gothic" w:hAnsi="Century Gothic"/>
          <w:sz w:val="24"/>
          <w:szCs w:val="24"/>
        </w:rPr>
      </w:pPr>
    </w:p>
    <w:p w14:paraId="71B38668" w14:textId="77777777" w:rsidR="00D4521D" w:rsidRPr="003F2600" w:rsidRDefault="00D4521D" w:rsidP="00A657D9">
      <w:pPr>
        <w:spacing w:after="0" w:line="240" w:lineRule="auto"/>
        <w:jc w:val="both"/>
        <w:rPr>
          <w:rFonts w:ascii="Century Gothic" w:hAnsi="Century Gothic"/>
          <w:sz w:val="24"/>
          <w:szCs w:val="24"/>
        </w:rPr>
      </w:pPr>
      <w:r w:rsidRPr="003F2600">
        <w:rPr>
          <w:rFonts w:ascii="Century Gothic" w:hAnsi="Century Gothic"/>
          <w:sz w:val="24"/>
          <w:szCs w:val="24"/>
        </w:rPr>
        <w:t xml:space="preserve">El plan de Acción del DADEP, registra </w:t>
      </w:r>
      <w:r w:rsidR="00F20761" w:rsidRPr="003F2600">
        <w:rPr>
          <w:rFonts w:ascii="Century Gothic" w:hAnsi="Century Gothic"/>
          <w:sz w:val="24"/>
          <w:szCs w:val="24"/>
        </w:rPr>
        <w:t>dentro de sus actividades el levantamiento de los Riesgos de la Entidad, riesgos estos desglosados en tres aspectos, Riesgos de Gestión, Riesgos de Corrupción y Riesgos Digitales, en el presente documento presentaremos el procedimiento para el levantamiento de los Riesgos de Gestión y Corrupción hasta la consolidación de la matriz final de la Entidad</w:t>
      </w:r>
      <w:r w:rsidRPr="003F2600">
        <w:rPr>
          <w:rFonts w:ascii="Century Gothic" w:hAnsi="Century Gothic"/>
          <w:sz w:val="24"/>
          <w:szCs w:val="24"/>
        </w:rPr>
        <w:t xml:space="preserve">. Así las cosas, se constituye en el enfoque de la entidad en la vigencia del </w:t>
      </w:r>
      <w:r w:rsidR="00F20761" w:rsidRPr="003F2600">
        <w:rPr>
          <w:rFonts w:ascii="Century Gothic" w:hAnsi="Century Gothic"/>
          <w:sz w:val="24"/>
          <w:szCs w:val="24"/>
        </w:rPr>
        <w:t>año 2019, entregar un trabajo final actualizado con el procedimiento adelantado para la gestión de Riesgo.</w:t>
      </w:r>
    </w:p>
    <w:p w14:paraId="0F38426A" w14:textId="77777777" w:rsidR="00D4521D" w:rsidRPr="003F2600" w:rsidRDefault="00D4521D" w:rsidP="00A657D9">
      <w:pPr>
        <w:spacing w:after="0" w:line="240" w:lineRule="auto"/>
        <w:jc w:val="both"/>
        <w:rPr>
          <w:rFonts w:ascii="Century Gothic" w:hAnsi="Century Gothic"/>
          <w:sz w:val="24"/>
          <w:szCs w:val="24"/>
        </w:rPr>
      </w:pPr>
    </w:p>
    <w:p w14:paraId="7C588F15" w14:textId="77777777" w:rsidR="00F20761" w:rsidRPr="003F2600" w:rsidRDefault="00F20761" w:rsidP="00A657D9">
      <w:pPr>
        <w:spacing w:after="0" w:line="240" w:lineRule="auto"/>
        <w:jc w:val="both"/>
        <w:rPr>
          <w:rFonts w:ascii="Century Gothic" w:hAnsi="Century Gothic"/>
          <w:sz w:val="24"/>
          <w:szCs w:val="24"/>
        </w:rPr>
      </w:pPr>
      <w:r w:rsidRPr="003F2600">
        <w:rPr>
          <w:rFonts w:ascii="Century Gothic" w:hAnsi="Century Gothic"/>
          <w:sz w:val="24"/>
          <w:szCs w:val="24"/>
        </w:rPr>
        <w:t>Todos los procesos en cabeza de la oficina asesora de planeación</w:t>
      </w:r>
      <w:r w:rsidR="00C4659C">
        <w:rPr>
          <w:rFonts w:ascii="Century Gothic" w:hAnsi="Century Gothic"/>
          <w:sz w:val="24"/>
          <w:szCs w:val="24"/>
        </w:rPr>
        <w:t xml:space="preserve">, trabajaron en tal objetivo y una vez </w:t>
      </w:r>
      <w:r w:rsidRPr="003F2600">
        <w:rPr>
          <w:rFonts w:ascii="Century Gothic" w:hAnsi="Century Gothic"/>
          <w:sz w:val="24"/>
          <w:szCs w:val="24"/>
        </w:rPr>
        <w:t xml:space="preserve"> </w:t>
      </w:r>
      <w:r w:rsidR="00B80B43" w:rsidRPr="003F2600">
        <w:rPr>
          <w:rFonts w:ascii="Century Gothic" w:hAnsi="Century Gothic"/>
          <w:sz w:val="24"/>
          <w:szCs w:val="24"/>
        </w:rPr>
        <w:t>establecido</w:t>
      </w:r>
      <w:r w:rsidRPr="003F2600">
        <w:rPr>
          <w:rFonts w:ascii="Century Gothic" w:hAnsi="Century Gothic"/>
          <w:sz w:val="24"/>
          <w:szCs w:val="24"/>
        </w:rPr>
        <w:t xml:space="preserve"> los lineamientos que permitieran la identificación, el análisis, la valoración y el tratamiento de los riesgos que pudieran afectar la misión y el cumplimiento de los objetivos institucionales en el marco de los programas, proyectos, planes, procesos y productos de la </w:t>
      </w:r>
      <w:r w:rsidR="00B80B43" w:rsidRPr="003F2600">
        <w:rPr>
          <w:rFonts w:ascii="Century Gothic" w:hAnsi="Century Gothic"/>
          <w:sz w:val="24"/>
          <w:szCs w:val="24"/>
        </w:rPr>
        <w:t>Defensoría</w:t>
      </w:r>
      <w:r w:rsidRPr="003F2600">
        <w:rPr>
          <w:rFonts w:ascii="Century Gothic" w:hAnsi="Century Gothic"/>
          <w:sz w:val="24"/>
          <w:szCs w:val="24"/>
        </w:rPr>
        <w:t xml:space="preserve"> del Espacio </w:t>
      </w:r>
      <w:r w:rsidR="00B80B43" w:rsidRPr="003F2600">
        <w:rPr>
          <w:rFonts w:ascii="Century Gothic" w:hAnsi="Century Gothic"/>
          <w:sz w:val="24"/>
          <w:szCs w:val="24"/>
        </w:rPr>
        <w:t>Público</w:t>
      </w:r>
      <w:r w:rsidR="00C4659C">
        <w:rPr>
          <w:rFonts w:ascii="Century Gothic" w:hAnsi="Century Gothic"/>
          <w:sz w:val="24"/>
          <w:szCs w:val="24"/>
        </w:rPr>
        <w:t>, se procedió con su desenlace</w:t>
      </w:r>
    </w:p>
    <w:p w14:paraId="6C7609C5" w14:textId="77777777" w:rsidR="00F20761" w:rsidRPr="003F2600" w:rsidRDefault="00F20761" w:rsidP="00A657D9">
      <w:pPr>
        <w:spacing w:after="0" w:line="240" w:lineRule="auto"/>
        <w:jc w:val="both"/>
        <w:rPr>
          <w:rFonts w:ascii="Century Gothic" w:hAnsi="Century Gothic"/>
          <w:sz w:val="24"/>
          <w:szCs w:val="24"/>
        </w:rPr>
      </w:pPr>
    </w:p>
    <w:p w14:paraId="0761AF33" w14:textId="77777777" w:rsidR="007F1099" w:rsidRPr="003F2600" w:rsidRDefault="00F20761" w:rsidP="00A657D9">
      <w:pPr>
        <w:spacing w:after="0" w:line="240" w:lineRule="auto"/>
        <w:jc w:val="both"/>
        <w:rPr>
          <w:rFonts w:ascii="Century Gothic" w:hAnsi="Century Gothic"/>
          <w:sz w:val="24"/>
          <w:szCs w:val="24"/>
        </w:rPr>
      </w:pPr>
      <w:r w:rsidRPr="003F2600">
        <w:rPr>
          <w:rFonts w:ascii="Century Gothic" w:hAnsi="Century Gothic"/>
          <w:sz w:val="24"/>
          <w:szCs w:val="24"/>
        </w:rPr>
        <w:t xml:space="preserve">Esta actividad se desarrolla, mediante: a) La identificación y documentación de riesgos de gestión, corrupción b) El establecimiento de acciones de control para los riesgos identificados c) La actuación correctiva y oportuna ante la materialización de los riesgos identificados Para administrar adecuadamente los riesgos </w:t>
      </w:r>
      <w:r w:rsidR="00B80B43" w:rsidRPr="003F2600">
        <w:rPr>
          <w:rFonts w:ascii="Century Gothic" w:hAnsi="Century Gothic"/>
          <w:sz w:val="24"/>
          <w:szCs w:val="24"/>
        </w:rPr>
        <w:t xml:space="preserve">el DEPARTAMENTO ADMINISTRATIVO DE LA DEFENSORIA DEL ESPACIO PUBLICO </w:t>
      </w:r>
      <w:r w:rsidRPr="003F2600">
        <w:rPr>
          <w:rFonts w:ascii="Century Gothic" w:hAnsi="Century Gothic"/>
          <w:sz w:val="24"/>
          <w:szCs w:val="24"/>
        </w:rPr>
        <w:t xml:space="preserve"> </w:t>
      </w:r>
      <w:r w:rsidR="00B80B43" w:rsidRPr="003F2600">
        <w:rPr>
          <w:rFonts w:ascii="Century Gothic" w:hAnsi="Century Gothic"/>
          <w:sz w:val="24"/>
          <w:szCs w:val="24"/>
        </w:rPr>
        <w:t>trabaja en</w:t>
      </w:r>
      <w:r w:rsidRPr="003F2600">
        <w:rPr>
          <w:rFonts w:ascii="Century Gothic" w:hAnsi="Century Gothic"/>
          <w:sz w:val="24"/>
          <w:szCs w:val="24"/>
        </w:rPr>
        <w:t xml:space="preserve"> la metodología propia y determina las acciones para asumir, reducir y mitigar el riesgo al igual que </w:t>
      </w:r>
      <w:r w:rsidR="00B80B43" w:rsidRPr="003F2600">
        <w:rPr>
          <w:rFonts w:ascii="Century Gothic" w:hAnsi="Century Gothic"/>
          <w:sz w:val="24"/>
          <w:szCs w:val="24"/>
        </w:rPr>
        <w:t>realizara el seguimiento a las actividades de control planteadas</w:t>
      </w:r>
      <w:r w:rsidRPr="003F2600">
        <w:rPr>
          <w:rFonts w:ascii="Century Gothic" w:hAnsi="Century Gothic"/>
          <w:sz w:val="24"/>
          <w:szCs w:val="24"/>
        </w:rPr>
        <w:t>.</w:t>
      </w:r>
    </w:p>
    <w:p w14:paraId="498AE8E8" w14:textId="77777777" w:rsidR="007F1099" w:rsidRPr="003F2600" w:rsidRDefault="007F1099" w:rsidP="00A657D9">
      <w:pPr>
        <w:spacing w:after="0" w:line="240" w:lineRule="auto"/>
        <w:jc w:val="both"/>
        <w:rPr>
          <w:rFonts w:ascii="Century Gothic" w:hAnsi="Century Gothic"/>
          <w:sz w:val="24"/>
          <w:szCs w:val="24"/>
        </w:rPr>
      </w:pPr>
    </w:p>
    <w:p w14:paraId="7115DAA7" w14:textId="77777777" w:rsidR="00F20761" w:rsidRPr="003F2600" w:rsidRDefault="00F20761" w:rsidP="00A657D9">
      <w:pPr>
        <w:spacing w:after="0" w:line="240" w:lineRule="auto"/>
        <w:jc w:val="both"/>
        <w:rPr>
          <w:rFonts w:ascii="Century Gothic" w:hAnsi="Century Gothic"/>
          <w:sz w:val="24"/>
          <w:szCs w:val="24"/>
        </w:rPr>
      </w:pPr>
    </w:p>
    <w:p w14:paraId="6E7238B8" w14:textId="77777777" w:rsidR="00F20761" w:rsidRPr="003F2600" w:rsidRDefault="00F20761" w:rsidP="00A657D9">
      <w:pPr>
        <w:spacing w:after="0" w:line="240" w:lineRule="auto"/>
        <w:jc w:val="both"/>
        <w:rPr>
          <w:rFonts w:ascii="Century Gothic" w:hAnsi="Century Gothic"/>
          <w:sz w:val="24"/>
          <w:szCs w:val="24"/>
        </w:rPr>
      </w:pPr>
    </w:p>
    <w:p w14:paraId="2EF6D505" w14:textId="77777777" w:rsidR="00F20761" w:rsidRPr="003F2600" w:rsidRDefault="00F20761" w:rsidP="00A657D9">
      <w:pPr>
        <w:spacing w:after="0" w:line="240" w:lineRule="auto"/>
        <w:jc w:val="both"/>
        <w:rPr>
          <w:rFonts w:ascii="Century Gothic" w:hAnsi="Century Gothic"/>
          <w:sz w:val="24"/>
          <w:szCs w:val="24"/>
        </w:rPr>
      </w:pPr>
    </w:p>
    <w:p w14:paraId="4E56E321" w14:textId="77777777" w:rsidR="00F20761" w:rsidRPr="003F2600" w:rsidRDefault="00F20761" w:rsidP="00A657D9">
      <w:pPr>
        <w:spacing w:after="0" w:line="240" w:lineRule="auto"/>
        <w:jc w:val="both"/>
        <w:rPr>
          <w:rFonts w:ascii="Century Gothic" w:hAnsi="Century Gothic"/>
          <w:sz w:val="24"/>
          <w:szCs w:val="24"/>
        </w:rPr>
      </w:pPr>
    </w:p>
    <w:p w14:paraId="7654394F" w14:textId="77777777" w:rsidR="00F20761" w:rsidRPr="003F2600" w:rsidRDefault="00F20761" w:rsidP="00A657D9">
      <w:pPr>
        <w:spacing w:after="0" w:line="240" w:lineRule="auto"/>
        <w:jc w:val="both"/>
        <w:rPr>
          <w:rFonts w:ascii="Century Gothic" w:hAnsi="Century Gothic"/>
          <w:sz w:val="24"/>
          <w:szCs w:val="24"/>
        </w:rPr>
      </w:pPr>
    </w:p>
    <w:p w14:paraId="1827811D" w14:textId="77777777" w:rsidR="00F20761" w:rsidRPr="003F2600" w:rsidRDefault="00F20761" w:rsidP="00A657D9">
      <w:pPr>
        <w:spacing w:after="0" w:line="240" w:lineRule="auto"/>
        <w:jc w:val="both"/>
        <w:rPr>
          <w:rFonts w:ascii="Century Gothic" w:hAnsi="Century Gothic"/>
          <w:sz w:val="24"/>
          <w:szCs w:val="24"/>
        </w:rPr>
      </w:pPr>
    </w:p>
    <w:p w14:paraId="3E91014A" w14:textId="77777777" w:rsidR="00F20761" w:rsidRPr="003F2600" w:rsidRDefault="00F20761" w:rsidP="00A657D9">
      <w:pPr>
        <w:spacing w:after="0" w:line="240" w:lineRule="auto"/>
        <w:jc w:val="both"/>
        <w:rPr>
          <w:rFonts w:ascii="Century Gothic" w:hAnsi="Century Gothic"/>
          <w:sz w:val="24"/>
          <w:szCs w:val="24"/>
        </w:rPr>
      </w:pPr>
    </w:p>
    <w:p w14:paraId="5BEB3FDC" w14:textId="77777777" w:rsidR="00F20761" w:rsidRPr="003F2600" w:rsidRDefault="00F20761" w:rsidP="00A657D9">
      <w:pPr>
        <w:spacing w:after="0" w:line="240" w:lineRule="auto"/>
        <w:jc w:val="both"/>
        <w:rPr>
          <w:rFonts w:ascii="Century Gothic" w:hAnsi="Century Gothic"/>
          <w:sz w:val="24"/>
          <w:szCs w:val="24"/>
        </w:rPr>
      </w:pPr>
    </w:p>
    <w:p w14:paraId="6AFDBBCD" w14:textId="77777777" w:rsidR="00F20761" w:rsidRPr="003F2600" w:rsidRDefault="00F20761" w:rsidP="00A657D9">
      <w:pPr>
        <w:spacing w:after="0" w:line="240" w:lineRule="auto"/>
        <w:jc w:val="both"/>
        <w:rPr>
          <w:rFonts w:ascii="Century Gothic" w:hAnsi="Century Gothic"/>
          <w:sz w:val="24"/>
          <w:szCs w:val="24"/>
        </w:rPr>
      </w:pPr>
    </w:p>
    <w:p w14:paraId="231AA25B" w14:textId="77777777" w:rsidR="00F20761" w:rsidRPr="003F2600" w:rsidRDefault="00F20761" w:rsidP="00A657D9">
      <w:pPr>
        <w:spacing w:after="0" w:line="240" w:lineRule="auto"/>
        <w:jc w:val="both"/>
        <w:rPr>
          <w:rFonts w:ascii="Century Gothic" w:hAnsi="Century Gothic"/>
          <w:sz w:val="24"/>
          <w:szCs w:val="24"/>
        </w:rPr>
      </w:pPr>
    </w:p>
    <w:p w14:paraId="4FD352B3" w14:textId="77777777" w:rsidR="00F20761" w:rsidRPr="003F2600" w:rsidRDefault="00F20761" w:rsidP="00A657D9">
      <w:pPr>
        <w:spacing w:after="0" w:line="240" w:lineRule="auto"/>
        <w:jc w:val="both"/>
        <w:rPr>
          <w:rFonts w:ascii="Century Gothic" w:hAnsi="Century Gothic"/>
          <w:sz w:val="24"/>
          <w:szCs w:val="24"/>
        </w:rPr>
      </w:pPr>
    </w:p>
    <w:p w14:paraId="79188E77" w14:textId="77777777" w:rsidR="00F20761" w:rsidRPr="003F2600" w:rsidRDefault="00F20761" w:rsidP="00A657D9">
      <w:pPr>
        <w:spacing w:after="0" w:line="240" w:lineRule="auto"/>
        <w:jc w:val="both"/>
        <w:rPr>
          <w:rFonts w:ascii="Century Gothic" w:hAnsi="Century Gothic"/>
          <w:sz w:val="24"/>
          <w:szCs w:val="24"/>
        </w:rPr>
      </w:pPr>
    </w:p>
    <w:p w14:paraId="3E1E6B95" w14:textId="77777777" w:rsidR="00F20761" w:rsidRPr="003F2600" w:rsidRDefault="00F20761" w:rsidP="00A657D9">
      <w:pPr>
        <w:spacing w:after="0" w:line="240" w:lineRule="auto"/>
        <w:jc w:val="both"/>
        <w:rPr>
          <w:rFonts w:ascii="Century Gothic" w:hAnsi="Century Gothic"/>
          <w:sz w:val="24"/>
          <w:szCs w:val="24"/>
        </w:rPr>
      </w:pPr>
    </w:p>
    <w:p w14:paraId="301212D0" w14:textId="77777777" w:rsidR="00F20761" w:rsidRPr="003F2600" w:rsidRDefault="00F20761" w:rsidP="00A657D9">
      <w:pPr>
        <w:spacing w:after="0" w:line="240" w:lineRule="auto"/>
        <w:jc w:val="both"/>
        <w:rPr>
          <w:rFonts w:ascii="Century Gothic" w:hAnsi="Century Gothic"/>
          <w:sz w:val="24"/>
          <w:szCs w:val="24"/>
        </w:rPr>
      </w:pPr>
    </w:p>
    <w:p w14:paraId="40688DAE" w14:textId="77777777" w:rsidR="00F20761" w:rsidRPr="003F2600" w:rsidRDefault="00F20761" w:rsidP="00A657D9">
      <w:pPr>
        <w:spacing w:after="0" w:line="240" w:lineRule="auto"/>
        <w:jc w:val="both"/>
        <w:rPr>
          <w:rFonts w:ascii="Century Gothic" w:hAnsi="Century Gothic"/>
          <w:sz w:val="24"/>
          <w:szCs w:val="24"/>
        </w:rPr>
      </w:pPr>
    </w:p>
    <w:p w14:paraId="06101711" w14:textId="77777777" w:rsidR="00B80B43" w:rsidRPr="003F2600" w:rsidRDefault="00B80B43" w:rsidP="00A657D9">
      <w:pPr>
        <w:spacing w:after="0" w:line="240" w:lineRule="auto"/>
        <w:jc w:val="both"/>
        <w:rPr>
          <w:rFonts w:ascii="Century Gothic" w:hAnsi="Century Gothic"/>
          <w:sz w:val="24"/>
          <w:szCs w:val="24"/>
        </w:rPr>
      </w:pPr>
    </w:p>
    <w:p w14:paraId="3251AC43" w14:textId="77777777" w:rsidR="00076106" w:rsidRPr="003F2600" w:rsidRDefault="00076106" w:rsidP="005C6133">
      <w:pPr>
        <w:pStyle w:val="Ttulo1"/>
        <w:jc w:val="center"/>
        <w:rPr>
          <w:b/>
          <w:bCs/>
          <w:color w:val="auto"/>
          <w:sz w:val="24"/>
          <w:szCs w:val="24"/>
        </w:rPr>
      </w:pPr>
      <w:bookmarkStart w:id="6" w:name="_Toc16679553"/>
      <w:r w:rsidRPr="003F2600">
        <w:rPr>
          <w:b/>
          <w:bCs/>
          <w:color w:val="auto"/>
          <w:sz w:val="24"/>
          <w:szCs w:val="24"/>
        </w:rPr>
        <w:t>OBJETIVO GENERAL</w:t>
      </w:r>
      <w:bookmarkEnd w:id="6"/>
    </w:p>
    <w:p w14:paraId="024A4BF4" w14:textId="77777777" w:rsidR="00076106" w:rsidRPr="003F2600" w:rsidRDefault="00076106" w:rsidP="00076106">
      <w:pPr>
        <w:spacing w:after="0" w:line="240" w:lineRule="auto"/>
        <w:jc w:val="both"/>
        <w:rPr>
          <w:rFonts w:ascii="Century Gothic" w:hAnsi="Century Gothic"/>
          <w:b/>
          <w:bCs/>
          <w:sz w:val="24"/>
          <w:szCs w:val="24"/>
        </w:rPr>
      </w:pPr>
    </w:p>
    <w:p w14:paraId="7750794C" w14:textId="77777777" w:rsidR="00A90339" w:rsidRPr="003F2600" w:rsidRDefault="00A90339" w:rsidP="00076106">
      <w:pPr>
        <w:spacing w:after="0" w:line="240" w:lineRule="auto"/>
        <w:jc w:val="both"/>
        <w:rPr>
          <w:rFonts w:ascii="Century Gothic" w:hAnsi="Century Gothic"/>
          <w:sz w:val="24"/>
          <w:szCs w:val="24"/>
        </w:rPr>
      </w:pPr>
    </w:p>
    <w:p w14:paraId="654A5883" w14:textId="77777777" w:rsidR="00076106" w:rsidRPr="003F2600" w:rsidRDefault="00076106" w:rsidP="00076106">
      <w:pPr>
        <w:spacing w:after="0" w:line="240" w:lineRule="auto"/>
        <w:jc w:val="both"/>
        <w:rPr>
          <w:rFonts w:ascii="Century Gothic" w:hAnsi="Century Gothic"/>
          <w:sz w:val="24"/>
          <w:szCs w:val="24"/>
        </w:rPr>
      </w:pPr>
      <w:r w:rsidRPr="003F2600">
        <w:rPr>
          <w:rFonts w:ascii="Century Gothic" w:hAnsi="Century Gothic"/>
          <w:sz w:val="24"/>
          <w:szCs w:val="24"/>
        </w:rPr>
        <w:t>Efectuar el levantamiento valoración y consolidación de la Matriz de Riesgos de Gestión y de Corrupción del DEPARTAMENTO ADMINISTRATIVO DE LA DEFENSORIA DEL ESPACIO PUBLICO.</w:t>
      </w:r>
    </w:p>
    <w:p w14:paraId="70328CC1" w14:textId="77777777" w:rsidR="00076106" w:rsidRPr="003F2600" w:rsidRDefault="00076106" w:rsidP="00076106">
      <w:pPr>
        <w:spacing w:after="0" w:line="240" w:lineRule="auto"/>
        <w:jc w:val="both"/>
        <w:rPr>
          <w:rFonts w:ascii="Century Gothic" w:hAnsi="Century Gothic"/>
          <w:sz w:val="24"/>
          <w:szCs w:val="24"/>
        </w:rPr>
      </w:pPr>
    </w:p>
    <w:p w14:paraId="5E4EA8EB" w14:textId="77777777" w:rsidR="00076106" w:rsidRPr="003F2600" w:rsidRDefault="00076106" w:rsidP="00076106">
      <w:pPr>
        <w:spacing w:after="0" w:line="240" w:lineRule="auto"/>
        <w:jc w:val="both"/>
        <w:rPr>
          <w:rFonts w:ascii="Century Gothic" w:hAnsi="Century Gothic"/>
          <w:sz w:val="24"/>
          <w:szCs w:val="24"/>
        </w:rPr>
      </w:pPr>
    </w:p>
    <w:p w14:paraId="0AB3334A" w14:textId="77777777" w:rsidR="00076106" w:rsidRPr="003F2600" w:rsidRDefault="00076106" w:rsidP="005C6133">
      <w:pPr>
        <w:pStyle w:val="Ttulo1"/>
        <w:jc w:val="center"/>
        <w:rPr>
          <w:b/>
          <w:bCs/>
          <w:color w:val="auto"/>
          <w:sz w:val="24"/>
          <w:szCs w:val="24"/>
        </w:rPr>
      </w:pPr>
      <w:bookmarkStart w:id="7" w:name="_Toc16679554"/>
      <w:r w:rsidRPr="003F2600">
        <w:rPr>
          <w:b/>
          <w:bCs/>
          <w:color w:val="auto"/>
          <w:sz w:val="24"/>
          <w:szCs w:val="24"/>
        </w:rPr>
        <w:t>NORMATIVIDAD</w:t>
      </w:r>
      <w:bookmarkEnd w:id="7"/>
    </w:p>
    <w:p w14:paraId="17C35149" w14:textId="77777777" w:rsidR="00076106" w:rsidRPr="003F2600" w:rsidRDefault="00076106" w:rsidP="00A657D9">
      <w:pPr>
        <w:spacing w:after="0" w:line="240" w:lineRule="auto"/>
        <w:jc w:val="both"/>
        <w:rPr>
          <w:rFonts w:ascii="Century Gothic" w:hAnsi="Century Gothic"/>
          <w:sz w:val="24"/>
          <w:szCs w:val="24"/>
        </w:rPr>
      </w:pPr>
    </w:p>
    <w:p w14:paraId="3B122839" w14:textId="77777777" w:rsidR="00076106" w:rsidRPr="003F2600" w:rsidRDefault="00076106" w:rsidP="00323DCE">
      <w:pPr>
        <w:pStyle w:val="Prrafodelista"/>
        <w:numPr>
          <w:ilvl w:val="0"/>
          <w:numId w:val="43"/>
        </w:numPr>
        <w:spacing w:after="0" w:line="240" w:lineRule="auto"/>
        <w:jc w:val="both"/>
        <w:rPr>
          <w:rFonts w:ascii="Century Gothic" w:hAnsi="Century Gothic"/>
          <w:sz w:val="24"/>
          <w:szCs w:val="24"/>
        </w:rPr>
      </w:pPr>
      <w:r w:rsidRPr="003F2600">
        <w:rPr>
          <w:rFonts w:ascii="Century Gothic" w:hAnsi="Century Gothic"/>
          <w:sz w:val="24"/>
          <w:szCs w:val="24"/>
        </w:rPr>
        <w:t xml:space="preserve">Ley 1474 de 2011 “Por la cual se dictan normas orientadas a fortalecer los mecanismos de prevención, investigación y sanción de actos de corrupción y la efectividad del control de la gestión pública.” </w:t>
      </w:r>
    </w:p>
    <w:p w14:paraId="429DF038" w14:textId="77777777" w:rsidR="00076106" w:rsidRPr="003F2600" w:rsidRDefault="00076106" w:rsidP="00A657D9">
      <w:pPr>
        <w:spacing w:after="0" w:line="240" w:lineRule="auto"/>
        <w:jc w:val="both"/>
        <w:rPr>
          <w:rFonts w:ascii="Century Gothic" w:hAnsi="Century Gothic"/>
          <w:sz w:val="24"/>
          <w:szCs w:val="24"/>
        </w:rPr>
      </w:pPr>
    </w:p>
    <w:p w14:paraId="40156232" w14:textId="77777777" w:rsidR="00076106" w:rsidRPr="003F2600" w:rsidRDefault="00076106" w:rsidP="00323DCE">
      <w:pPr>
        <w:pStyle w:val="Prrafodelista"/>
        <w:numPr>
          <w:ilvl w:val="0"/>
          <w:numId w:val="43"/>
        </w:numPr>
        <w:spacing w:after="0" w:line="240" w:lineRule="auto"/>
        <w:jc w:val="both"/>
        <w:rPr>
          <w:rFonts w:ascii="Century Gothic" w:hAnsi="Century Gothic"/>
          <w:sz w:val="24"/>
          <w:szCs w:val="24"/>
        </w:rPr>
      </w:pPr>
      <w:r w:rsidRPr="003F2600">
        <w:rPr>
          <w:rFonts w:ascii="Century Gothic" w:hAnsi="Century Gothic"/>
          <w:sz w:val="24"/>
          <w:szCs w:val="24"/>
        </w:rPr>
        <w:t xml:space="preserve">Guía para la administración del riesgo y el diseño de controles en entidades públicas del DAFP, versión 4 del 2018. </w:t>
      </w:r>
    </w:p>
    <w:p w14:paraId="0F64E771" w14:textId="77777777" w:rsidR="00076106" w:rsidRPr="003F2600" w:rsidRDefault="00076106" w:rsidP="00A657D9">
      <w:pPr>
        <w:spacing w:after="0" w:line="240" w:lineRule="auto"/>
        <w:jc w:val="both"/>
        <w:rPr>
          <w:rFonts w:ascii="Century Gothic" w:hAnsi="Century Gothic"/>
          <w:sz w:val="24"/>
          <w:szCs w:val="24"/>
        </w:rPr>
      </w:pPr>
    </w:p>
    <w:p w14:paraId="2D0F9446" w14:textId="77777777" w:rsidR="00076106" w:rsidRPr="003F2600" w:rsidRDefault="00076106" w:rsidP="00323DCE">
      <w:pPr>
        <w:pStyle w:val="Prrafodelista"/>
        <w:numPr>
          <w:ilvl w:val="0"/>
          <w:numId w:val="43"/>
        </w:numPr>
        <w:spacing w:after="0" w:line="240" w:lineRule="auto"/>
        <w:jc w:val="both"/>
        <w:rPr>
          <w:rFonts w:ascii="Century Gothic" w:hAnsi="Century Gothic"/>
          <w:sz w:val="24"/>
          <w:szCs w:val="24"/>
        </w:rPr>
      </w:pPr>
      <w:r w:rsidRPr="003F2600">
        <w:rPr>
          <w:rFonts w:ascii="Century Gothic" w:hAnsi="Century Gothic"/>
          <w:sz w:val="24"/>
          <w:szCs w:val="24"/>
        </w:rPr>
        <w:t>Política de Administración del Riesgo del DEPARTAMENTO ADMINISTRATIVO DE LA DEFENSORIA DEL ESPACIO PUBLICO</w:t>
      </w:r>
    </w:p>
    <w:p w14:paraId="49B7FA13" w14:textId="77777777" w:rsidR="00076106" w:rsidRPr="003F2600" w:rsidRDefault="00076106" w:rsidP="00A657D9">
      <w:pPr>
        <w:spacing w:after="0" w:line="240" w:lineRule="auto"/>
        <w:jc w:val="both"/>
        <w:rPr>
          <w:rFonts w:ascii="Century Gothic" w:hAnsi="Century Gothic"/>
          <w:sz w:val="24"/>
          <w:szCs w:val="24"/>
        </w:rPr>
      </w:pPr>
    </w:p>
    <w:p w14:paraId="32019108" w14:textId="77777777" w:rsidR="00076106" w:rsidRPr="003F2600" w:rsidRDefault="00076106" w:rsidP="00323DCE">
      <w:pPr>
        <w:pStyle w:val="Prrafodelista"/>
        <w:numPr>
          <w:ilvl w:val="0"/>
          <w:numId w:val="43"/>
        </w:numPr>
        <w:spacing w:after="0" w:line="240" w:lineRule="auto"/>
        <w:jc w:val="both"/>
        <w:rPr>
          <w:rFonts w:ascii="Century Gothic" w:hAnsi="Century Gothic"/>
          <w:sz w:val="24"/>
          <w:szCs w:val="24"/>
        </w:rPr>
      </w:pPr>
      <w:r w:rsidRPr="003F2600">
        <w:rPr>
          <w:rFonts w:ascii="Century Gothic" w:hAnsi="Century Gothic"/>
          <w:sz w:val="24"/>
          <w:szCs w:val="24"/>
        </w:rPr>
        <w:t xml:space="preserve">Decreto 124 de 2016 “Por el cual se sustituye el Título 4 de la Parte 1 del Libro 2 del Decreto 1081 de 2015, relativo al "Plan Anticorrupción y de Atención al Ciudadano". </w:t>
      </w:r>
    </w:p>
    <w:p w14:paraId="0125A97D" w14:textId="77777777" w:rsidR="00076106" w:rsidRPr="003F2600" w:rsidRDefault="00076106" w:rsidP="00A657D9">
      <w:pPr>
        <w:spacing w:after="0" w:line="240" w:lineRule="auto"/>
        <w:jc w:val="both"/>
        <w:rPr>
          <w:rFonts w:ascii="Century Gothic" w:hAnsi="Century Gothic"/>
          <w:sz w:val="24"/>
          <w:szCs w:val="24"/>
        </w:rPr>
      </w:pPr>
    </w:p>
    <w:p w14:paraId="1CE3E220" w14:textId="77777777" w:rsidR="00076106" w:rsidRPr="003F2600" w:rsidRDefault="00076106" w:rsidP="00323DCE">
      <w:pPr>
        <w:pStyle w:val="Prrafodelista"/>
        <w:numPr>
          <w:ilvl w:val="0"/>
          <w:numId w:val="43"/>
        </w:numPr>
        <w:spacing w:after="0" w:line="240" w:lineRule="auto"/>
        <w:jc w:val="both"/>
        <w:rPr>
          <w:rFonts w:ascii="Century Gothic" w:hAnsi="Century Gothic"/>
          <w:sz w:val="24"/>
          <w:szCs w:val="24"/>
        </w:rPr>
      </w:pPr>
      <w:r w:rsidRPr="003F2600">
        <w:rPr>
          <w:rFonts w:ascii="Century Gothic" w:hAnsi="Century Gothic"/>
          <w:sz w:val="24"/>
          <w:szCs w:val="24"/>
        </w:rPr>
        <w:t>Decreto 1499 de 2017 por medio del cual se modifica el Decreto 1083 de 2015, Decreto Único Reglamentario del Sector Función Pública, en lo relacionado con el Sistema de Gestión establecido en el artículo 133 de la Ley 1753 de 2015</w:t>
      </w:r>
      <w:r w:rsidR="00323DCE" w:rsidRPr="003F2600">
        <w:rPr>
          <w:rFonts w:ascii="Century Gothic" w:hAnsi="Century Gothic"/>
          <w:sz w:val="24"/>
          <w:szCs w:val="24"/>
        </w:rPr>
        <w:t>,</w:t>
      </w:r>
      <w:r w:rsidRPr="003F2600">
        <w:rPr>
          <w:rFonts w:ascii="Century Gothic" w:hAnsi="Century Gothic"/>
          <w:sz w:val="24"/>
          <w:szCs w:val="24"/>
        </w:rPr>
        <w:t xml:space="preserve"> actualización Modelo Integrado de Planeación y Gestión – MIPG.</w:t>
      </w:r>
    </w:p>
    <w:p w14:paraId="6D66A490" w14:textId="77777777" w:rsidR="00323DCE" w:rsidRPr="003F2600" w:rsidRDefault="00323DCE" w:rsidP="00323DCE">
      <w:pPr>
        <w:pStyle w:val="Prrafodelista"/>
        <w:rPr>
          <w:rFonts w:ascii="Century Gothic" w:hAnsi="Century Gothic"/>
          <w:sz w:val="24"/>
          <w:szCs w:val="24"/>
        </w:rPr>
      </w:pPr>
    </w:p>
    <w:p w14:paraId="15C423D6" w14:textId="77777777" w:rsidR="00323DCE" w:rsidRPr="003F2600" w:rsidRDefault="00A90339" w:rsidP="00A90339">
      <w:pPr>
        <w:pStyle w:val="Prrafodelista"/>
        <w:numPr>
          <w:ilvl w:val="0"/>
          <w:numId w:val="43"/>
        </w:numPr>
        <w:spacing w:after="0" w:line="240" w:lineRule="auto"/>
        <w:jc w:val="both"/>
        <w:rPr>
          <w:rFonts w:ascii="Century Gothic" w:hAnsi="Century Gothic"/>
          <w:sz w:val="24"/>
          <w:szCs w:val="24"/>
        </w:rPr>
      </w:pPr>
      <w:r w:rsidRPr="003F2600">
        <w:rPr>
          <w:rFonts w:ascii="Century Gothic" w:hAnsi="Century Gothic"/>
          <w:sz w:val="24"/>
          <w:szCs w:val="24"/>
        </w:rPr>
        <w:t xml:space="preserve"> Guía de ajuste del sistema integrado de gestión distrital tomo, 1 marzo de 2019.</w:t>
      </w:r>
    </w:p>
    <w:p w14:paraId="209F79D3" w14:textId="77777777" w:rsidR="00A90339" w:rsidRPr="003F2600" w:rsidRDefault="00A90339" w:rsidP="00A90339">
      <w:pPr>
        <w:pStyle w:val="Prrafodelista"/>
        <w:rPr>
          <w:rFonts w:ascii="Century Gothic" w:hAnsi="Century Gothic"/>
          <w:sz w:val="24"/>
          <w:szCs w:val="24"/>
        </w:rPr>
      </w:pPr>
    </w:p>
    <w:p w14:paraId="21114628" w14:textId="77777777" w:rsidR="00A90339" w:rsidRPr="003F2600" w:rsidRDefault="00A90339" w:rsidP="00A90339">
      <w:pPr>
        <w:pStyle w:val="Prrafodelista"/>
        <w:numPr>
          <w:ilvl w:val="0"/>
          <w:numId w:val="43"/>
        </w:numPr>
        <w:spacing w:after="0" w:line="240" w:lineRule="auto"/>
        <w:jc w:val="both"/>
        <w:rPr>
          <w:rFonts w:ascii="Century Gothic" w:hAnsi="Century Gothic"/>
          <w:sz w:val="24"/>
          <w:szCs w:val="24"/>
        </w:rPr>
      </w:pPr>
      <w:r w:rsidRPr="003F2600">
        <w:rPr>
          <w:rFonts w:ascii="Century Gothic" w:hAnsi="Century Gothic"/>
          <w:sz w:val="24"/>
          <w:szCs w:val="24"/>
        </w:rPr>
        <w:t>Guía de ajuste del sistema integrado de gestión distrital tomo, 2 marzo de 2019.</w:t>
      </w:r>
    </w:p>
    <w:p w14:paraId="2EBD3058" w14:textId="77777777" w:rsidR="00A90339" w:rsidRPr="003F2600" w:rsidRDefault="00A90339" w:rsidP="00A90339">
      <w:pPr>
        <w:pStyle w:val="Prrafodelista"/>
        <w:rPr>
          <w:rFonts w:ascii="Century Gothic" w:hAnsi="Century Gothic"/>
          <w:sz w:val="24"/>
          <w:szCs w:val="24"/>
        </w:rPr>
      </w:pPr>
    </w:p>
    <w:p w14:paraId="2AF46235" w14:textId="77777777" w:rsidR="00A90339" w:rsidRPr="003F2600" w:rsidRDefault="00A90339" w:rsidP="00A90339">
      <w:pPr>
        <w:pStyle w:val="Prrafodelista"/>
        <w:spacing w:after="0" w:line="240" w:lineRule="auto"/>
        <w:jc w:val="both"/>
        <w:rPr>
          <w:rFonts w:ascii="Century Gothic" w:hAnsi="Century Gothic"/>
          <w:sz w:val="24"/>
          <w:szCs w:val="24"/>
        </w:rPr>
      </w:pPr>
    </w:p>
    <w:p w14:paraId="7C68549B" w14:textId="77777777" w:rsidR="00A90339" w:rsidRPr="003F2600" w:rsidRDefault="00A90339" w:rsidP="00A90339">
      <w:pPr>
        <w:pStyle w:val="Prrafodelista"/>
        <w:spacing w:after="0" w:line="240" w:lineRule="auto"/>
        <w:jc w:val="both"/>
        <w:rPr>
          <w:rFonts w:ascii="Century Gothic" w:hAnsi="Century Gothic"/>
          <w:sz w:val="24"/>
          <w:szCs w:val="24"/>
        </w:rPr>
      </w:pPr>
    </w:p>
    <w:p w14:paraId="4982B7D8" w14:textId="77777777" w:rsidR="00A90339" w:rsidRPr="003F2600" w:rsidRDefault="00A90339" w:rsidP="00A90339">
      <w:pPr>
        <w:pStyle w:val="Prrafodelista"/>
        <w:spacing w:after="0" w:line="240" w:lineRule="auto"/>
        <w:jc w:val="both"/>
        <w:rPr>
          <w:rFonts w:ascii="Century Gothic" w:hAnsi="Century Gothic"/>
          <w:sz w:val="24"/>
          <w:szCs w:val="24"/>
        </w:rPr>
      </w:pPr>
    </w:p>
    <w:p w14:paraId="36D3A4EC" w14:textId="77777777" w:rsidR="00A90339" w:rsidRPr="003F2600" w:rsidRDefault="00A90339" w:rsidP="00A90339">
      <w:pPr>
        <w:pStyle w:val="Prrafodelista"/>
        <w:spacing w:after="0" w:line="240" w:lineRule="auto"/>
        <w:jc w:val="both"/>
        <w:rPr>
          <w:rFonts w:ascii="Century Gothic" w:hAnsi="Century Gothic"/>
          <w:sz w:val="24"/>
          <w:szCs w:val="24"/>
        </w:rPr>
      </w:pPr>
    </w:p>
    <w:p w14:paraId="706AC833" w14:textId="77777777" w:rsidR="00A90339" w:rsidRPr="003F2600" w:rsidRDefault="00A90339" w:rsidP="00A90339">
      <w:pPr>
        <w:pStyle w:val="Prrafodelista"/>
        <w:spacing w:after="0" w:line="240" w:lineRule="auto"/>
        <w:jc w:val="both"/>
        <w:rPr>
          <w:rFonts w:ascii="Century Gothic" w:hAnsi="Century Gothic"/>
          <w:sz w:val="24"/>
          <w:szCs w:val="24"/>
        </w:rPr>
      </w:pPr>
    </w:p>
    <w:p w14:paraId="4B8F3DE5" w14:textId="77777777" w:rsidR="00076106" w:rsidRPr="003F2600" w:rsidRDefault="00076106" w:rsidP="00A657D9">
      <w:pPr>
        <w:spacing w:after="0" w:line="240" w:lineRule="auto"/>
        <w:jc w:val="both"/>
        <w:rPr>
          <w:rFonts w:ascii="Century Gothic" w:hAnsi="Century Gothic"/>
          <w:sz w:val="24"/>
          <w:szCs w:val="24"/>
        </w:rPr>
      </w:pPr>
    </w:p>
    <w:p w14:paraId="51464D49" w14:textId="77777777" w:rsidR="00A90339" w:rsidRPr="003F2600" w:rsidRDefault="00A90339" w:rsidP="00A90339">
      <w:pPr>
        <w:spacing w:after="0" w:line="240" w:lineRule="auto"/>
        <w:jc w:val="both"/>
        <w:rPr>
          <w:rFonts w:ascii="Century Gothic" w:hAnsi="Century Gothic"/>
          <w:sz w:val="24"/>
          <w:szCs w:val="24"/>
        </w:rPr>
      </w:pPr>
    </w:p>
    <w:p w14:paraId="02ACDA1D" w14:textId="77777777" w:rsidR="005C6133" w:rsidRDefault="005C6133" w:rsidP="005C6133">
      <w:pPr>
        <w:pStyle w:val="Ttulo1"/>
        <w:numPr>
          <w:ilvl w:val="0"/>
          <w:numId w:val="0"/>
        </w:numPr>
        <w:rPr>
          <w:b/>
          <w:bCs/>
          <w:color w:val="auto"/>
          <w:sz w:val="24"/>
          <w:szCs w:val="24"/>
        </w:rPr>
      </w:pPr>
      <w:bookmarkStart w:id="8" w:name="_Toc16679555"/>
    </w:p>
    <w:p w14:paraId="110FD438" w14:textId="77777777" w:rsidR="00A90339" w:rsidRPr="003F2600" w:rsidRDefault="00A90339" w:rsidP="005C6133">
      <w:pPr>
        <w:pStyle w:val="Ttulo1"/>
        <w:jc w:val="center"/>
        <w:rPr>
          <w:b/>
          <w:bCs/>
          <w:color w:val="auto"/>
          <w:sz w:val="24"/>
          <w:szCs w:val="24"/>
        </w:rPr>
      </w:pPr>
      <w:r w:rsidRPr="003F2600">
        <w:rPr>
          <w:b/>
          <w:bCs/>
          <w:color w:val="auto"/>
          <w:sz w:val="24"/>
          <w:szCs w:val="24"/>
        </w:rPr>
        <w:t>TERMINOS Y DEFINICIONES:</w:t>
      </w:r>
      <w:bookmarkEnd w:id="8"/>
    </w:p>
    <w:p w14:paraId="274D34FF" w14:textId="77777777" w:rsidR="00A90339" w:rsidRPr="003F2600" w:rsidRDefault="00A90339" w:rsidP="00A657D9">
      <w:pPr>
        <w:spacing w:after="0" w:line="240" w:lineRule="auto"/>
        <w:jc w:val="both"/>
        <w:rPr>
          <w:rFonts w:ascii="Century Gothic" w:hAnsi="Century Gothic"/>
          <w:sz w:val="24"/>
          <w:szCs w:val="24"/>
        </w:rPr>
      </w:pPr>
    </w:p>
    <w:p w14:paraId="57F6ED82"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sz w:val="24"/>
          <w:szCs w:val="24"/>
        </w:rPr>
        <w:t>Para dar alcance al procedimiento de levantamiento de riesgos es importante tener claro algunos conceptos bases que nos servirá para el adecuado desarrollo del proceso, es así como la Guía para la administración del riesgo y el diseño de controles en entidades públicas del DAFP, en su versión 4 del 2018, nos trae una serie de conceptos asociados directamente al tema de riesgos y de los cuales presentamos a continuación los mas relevantes para el cumplimiento de nuestro proceso.</w:t>
      </w:r>
    </w:p>
    <w:p w14:paraId="37026A05" w14:textId="77777777" w:rsidR="003F18D6" w:rsidRPr="003F2600" w:rsidRDefault="003F18D6" w:rsidP="00A657D9">
      <w:pPr>
        <w:spacing w:after="0" w:line="240" w:lineRule="auto"/>
        <w:jc w:val="both"/>
        <w:rPr>
          <w:rFonts w:ascii="Century Gothic" w:hAnsi="Century Gothic"/>
          <w:sz w:val="24"/>
          <w:szCs w:val="24"/>
        </w:rPr>
      </w:pPr>
    </w:p>
    <w:p w14:paraId="72AA1AD4" w14:textId="77777777" w:rsidR="00EC4E4C" w:rsidRPr="003F2600" w:rsidRDefault="00EC4E4C" w:rsidP="00A657D9">
      <w:pPr>
        <w:spacing w:after="0" w:line="240" w:lineRule="auto"/>
        <w:jc w:val="both"/>
        <w:rPr>
          <w:rFonts w:ascii="Century Gothic" w:hAnsi="Century Gothic"/>
          <w:sz w:val="24"/>
          <w:szCs w:val="24"/>
        </w:rPr>
      </w:pPr>
      <w:r w:rsidRPr="003F2600">
        <w:rPr>
          <w:rFonts w:ascii="Century Gothic" w:hAnsi="Century Gothic"/>
          <w:b/>
          <w:bCs/>
          <w:sz w:val="24"/>
          <w:szCs w:val="24"/>
        </w:rPr>
        <w:t>Riesgo de gestión</w:t>
      </w:r>
      <w:r w:rsidRPr="003F2600">
        <w:rPr>
          <w:rFonts w:ascii="Century Gothic" w:hAnsi="Century Gothic"/>
          <w:sz w:val="24"/>
          <w:szCs w:val="24"/>
        </w:rPr>
        <w:t>: posibilidad de que suceda algún evento que tendrá un impacto sobre el cumplimiento de los objetivos. Se expresa en términos de probabilidad y consecuencias</w:t>
      </w:r>
    </w:p>
    <w:p w14:paraId="02D42F21" w14:textId="77777777" w:rsidR="00EC4E4C" w:rsidRPr="003F2600" w:rsidRDefault="00EC4E4C" w:rsidP="00A657D9">
      <w:pPr>
        <w:spacing w:after="0" w:line="240" w:lineRule="auto"/>
        <w:jc w:val="both"/>
        <w:rPr>
          <w:rFonts w:ascii="Century Gothic" w:hAnsi="Century Gothic"/>
          <w:sz w:val="24"/>
          <w:szCs w:val="24"/>
        </w:rPr>
      </w:pPr>
    </w:p>
    <w:p w14:paraId="2120BF0F" w14:textId="77777777" w:rsidR="00EC4E4C" w:rsidRPr="003F2600" w:rsidRDefault="00EC4E4C" w:rsidP="00A657D9">
      <w:pPr>
        <w:spacing w:after="0" w:line="240" w:lineRule="auto"/>
        <w:jc w:val="both"/>
        <w:rPr>
          <w:rFonts w:ascii="Century Gothic" w:hAnsi="Century Gothic"/>
          <w:sz w:val="24"/>
          <w:szCs w:val="24"/>
        </w:rPr>
      </w:pPr>
      <w:r w:rsidRPr="003F2600">
        <w:rPr>
          <w:rFonts w:ascii="Century Gothic" w:hAnsi="Century Gothic"/>
          <w:b/>
          <w:bCs/>
          <w:sz w:val="24"/>
          <w:szCs w:val="24"/>
        </w:rPr>
        <w:t>Riesgo de corrupción</w:t>
      </w:r>
      <w:r w:rsidRPr="003F2600">
        <w:rPr>
          <w:rFonts w:ascii="Century Gothic" w:hAnsi="Century Gothic"/>
          <w:sz w:val="24"/>
          <w:szCs w:val="24"/>
        </w:rPr>
        <w:t>: posibilidad de que, por acción u omisión, se use el poder para desviar la gestión de lo público hacia un beneficio privado</w:t>
      </w:r>
    </w:p>
    <w:p w14:paraId="004E7387" w14:textId="77777777" w:rsidR="00EC4E4C" w:rsidRPr="003F2600" w:rsidRDefault="00EC4E4C" w:rsidP="00A657D9">
      <w:pPr>
        <w:spacing w:after="0" w:line="240" w:lineRule="auto"/>
        <w:jc w:val="both"/>
        <w:rPr>
          <w:rFonts w:ascii="Century Gothic" w:hAnsi="Century Gothic"/>
          <w:sz w:val="24"/>
          <w:szCs w:val="24"/>
        </w:rPr>
      </w:pPr>
    </w:p>
    <w:p w14:paraId="5CB2BAB0" w14:textId="77777777" w:rsidR="00EC4E4C" w:rsidRPr="003F2600" w:rsidRDefault="00EC4E4C" w:rsidP="00A657D9">
      <w:pPr>
        <w:spacing w:after="0" w:line="240" w:lineRule="auto"/>
        <w:jc w:val="both"/>
        <w:rPr>
          <w:rFonts w:ascii="Century Gothic" w:hAnsi="Century Gothic"/>
          <w:sz w:val="24"/>
          <w:szCs w:val="24"/>
        </w:rPr>
      </w:pPr>
      <w:r w:rsidRPr="003F2600">
        <w:rPr>
          <w:rFonts w:ascii="Century Gothic" w:hAnsi="Century Gothic"/>
          <w:b/>
          <w:bCs/>
          <w:sz w:val="24"/>
          <w:szCs w:val="24"/>
        </w:rPr>
        <w:t>Riesgo inherente</w:t>
      </w:r>
      <w:r w:rsidRPr="003F2600">
        <w:rPr>
          <w:rFonts w:ascii="Century Gothic" w:hAnsi="Century Gothic"/>
          <w:sz w:val="24"/>
          <w:szCs w:val="24"/>
        </w:rPr>
        <w:t>: es aquel al que se enfrenta una entidad en ausencia de acciones de la dirección para modificar su probabilidad o impacto.</w:t>
      </w:r>
    </w:p>
    <w:p w14:paraId="4FB0D811" w14:textId="77777777" w:rsidR="00EC4E4C" w:rsidRPr="003F2600" w:rsidRDefault="00EC4E4C" w:rsidP="00A657D9">
      <w:pPr>
        <w:spacing w:after="0" w:line="240" w:lineRule="auto"/>
        <w:jc w:val="both"/>
        <w:rPr>
          <w:rFonts w:ascii="Century Gothic" w:hAnsi="Century Gothic"/>
          <w:sz w:val="24"/>
          <w:szCs w:val="24"/>
        </w:rPr>
      </w:pPr>
    </w:p>
    <w:p w14:paraId="4E5DDC24" w14:textId="77777777" w:rsidR="00EC4E4C" w:rsidRPr="003F2600" w:rsidRDefault="00EC4E4C" w:rsidP="00A657D9">
      <w:pPr>
        <w:spacing w:after="0" w:line="240" w:lineRule="auto"/>
        <w:jc w:val="both"/>
        <w:rPr>
          <w:rFonts w:ascii="Century Gothic" w:hAnsi="Century Gothic"/>
          <w:sz w:val="24"/>
          <w:szCs w:val="24"/>
        </w:rPr>
      </w:pPr>
      <w:r w:rsidRPr="003F2600">
        <w:rPr>
          <w:rFonts w:ascii="Century Gothic" w:hAnsi="Century Gothic"/>
          <w:b/>
          <w:bCs/>
          <w:sz w:val="24"/>
          <w:szCs w:val="24"/>
        </w:rPr>
        <w:t>Riesgo residual</w:t>
      </w:r>
      <w:r w:rsidRPr="003F2600">
        <w:rPr>
          <w:rFonts w:ascii="Century Gothic" w:hAnsi="Century Gothic"/>
          <w:sz w:val="24"/>
          <w:szCs w:val="24"/>
        </w:rPr>
        <w:t>: nivel de riesgo que permanece luego de tomar sus correspondientes medidas de tratamiento.</w:t>
      </w:r>
    </w:p>
    <w:p w14:paraId="01D3345D" w14:textId="77777777" w:rsidR="003F18D6" w:rsidRPr="003F2600" w:rsidRDefault="003F18D6" w:rsidP="00A657D9">
      <w:pPr>
        <w:spacing w:after="0" w:line="240" w:lineRule="auto"/>
        <w:jc w:val="both"/>
        <w:rPr>
          <w:rFonts w:ascii="Century Gothic" w:hAnsi="Century Gothic"/>
          <w:sz w:val="24"/>
          <w:szCs w:val="24"/>
        </w:rPr>
      </w:pPr>
    </w:p>
    <w:p w14:paraId="1E8C7AC0"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b/>
          <w:bCs/>
          <w:sz w:val="24"/>
          <w:szCs w:val="24"/>
        </w:rPr>
        <w:t>Probabilidad</w:t>
      </w:r>
      <w:r w:rsidRPr="003F2600">
        <w:rPr>
          <w:rFonts w:ascii="Century Gothic" w:hAnsi="Century Gothic"/>
          <w:sz w:val="24"/>
          <w:szCs w:val="24"/>
        </w:rPr>
        <w:t>: se entiende como la posibilidad de ocurrencia del riesgo. Esta puede ser medida con criterios de frecuencia o factibilidad</w:t>
      </w:r>
    </w:p>
    <w:p w14:paraId="0E4DDC9D" w14:textId="77777777" w:rsidR="003F18D6" w:rsidRPr="003F2600" w:rsidRDefault="003F18D6" w:rsidP="00A657D9">
      <w:pPr>
        <w:spacing w:after="0" w:line="240" w:lineRule="auto"/>
        <w:jc w:val="both"/>
        <w:rPr>
          <w:rFonts w:ascii="Century Gothic" w:hAnsi="Century Gothic"/>
          <w:sz w:val="24"/>
          <w:szCs w:val="24"/>
        </w:rPr>
      </w:pPr>
    </w:p>
    <w:p w14:paraId="5C153ABD"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b/>
          <w:bCs/>
          <w:sz w:val="24"/>
          <w:szCs w:val="24"/>
        </w:rPr>
        <w:t>Impacto</w:t>
      </w:r>
      <w:r w:rsidRPr="003F2600">
        <w:rPr>
          <w:rFonts w:ascii="Century Gothic" w:hAnsi="Century Gothic"/>
          <w:sz w:val="24"/>
          <w:szCs w:val="24"/>
        </w:rPr>
        <w:t>: se entiende como las consecuencias que puede ocasionar a la organización la materialización del riesgo.</w:t>
      </w:r>
    </w:p>
    <w:p w14:paraId="357B5E58" w14:textId="77777777" w:rsidR="003F18D6" w:rsidRPr="003F2600" w:rsidRDefault="003F18D6" w:rsidP="00A657D9">
      <w:pPr>
        <w:spacing w:after="0" w:line="240" w:lineRule="auto"/>
        <w:jc w:val="both"/>
        <w:rPr>
          <w:rFonts w:ascii="Century Gothic" w:hAnsi="Century Gothic"/>
          <w:sz w:val="24"/>
          <w:szCs w:val="24"/>
        </w:rPr>
      </w:pPr>
    </w:p>
    <w:p w14:paraId="58DF2F35"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b/>
          <w:bCs/>
          <w:sz w:val="24"/>
          <w:szCs w:val="24"/>
        </w:rPr>
        <w:t>Gestión del riesgo</w:t>
      </w:r>
      <w:r w:rsidRPr="003F2600">
        <w:rPr>
          <w:rFonts w:ascii="Century Gothic" w:hAnsi="Century Gothic"/>
          <w:sz w:val="24"/>
          <w:szCs w:val="24"/>
        </w:rPr>
        <w:t>: proceso efectuado por la alta dirección de la entidad y por todo el personal para proporcionar a la administración un aseguramiento razonable con respecto al logro de los objetivos.</w:t>
      </w:r>
    </w:p>
    <w:p w14:paraId="0522EAE9" w14:textId="77777777" w:rsidR="003F18D6" w:rsidRPr="003F2600" w:rsidRDefault="003F18D6" w:rsidP="00A657D9">
      <w:pPr>
        <w:spacing w:after="0" w:line="240" w:lineRule="auto"/>
        <w:jc w:val="both"/>
        <w:rPr>
          <w:rFonts w:ascii="Century Gothic" w:hAnsi="Century Gothic"/>
          <w:sz w:val="24"/>
          <w:szCs w:val="24"/>
        </w:rPr>
      </w:pPr>
    </w:p>
    <w:p w14:paraId="279A9A47"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b/>
          <w:bCs/>
          <w:sz w:val="24"/>
          <w:szCs w:val="24"/>
        </w:rPr>
        <w:t>Consecuencia</w:t>
      </w:r>
      <w:r w:rsidRPr="003F2600">
        <w:rPr>
          <w:rFonts w:ascii="Century Gothic" w:hAnsi="Century Gothic"/>
          <w:sz w:val="24"/>
          <w:szCs w:val="24"/>
        </w:rPr>
        <w:t>: los efectos o situaciones resultantes de la materialización del riesgo que impactan en el proceso, la entidad, sus grupos de valor y demás partes interesadas.</w:t>
      </w:r>
    </w:p>
    <w:p w14:paraId="711D6105" w14:textId="77777777" w:rsidR="003F18D6" w:rsidRPr="003F2600" w:rsidRDefault="003F18D6" w:rsidP="00A657D9">
      <w:pPr>
        <w:spacing w:after="0" w:line="240" w:lineRule="auto"/>
        <w:jc w:val="both"/>
        <w:rPr>
          <w:rFonts w:ascii="Century Gothic" w:hAnsi="Century Gothic"/>
          <w:sz w:val="24"/>
          <w:szCs w:val="24"/>
        </w:rPr>
      </w:pPr>
    </w:p>
    <w:p w14:paraId="0F1FE4BF"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b/>
          <w:bCs/>
          <w:sz w:val="24"/>
          <w:szCs w:val="24"/>
        </w:rPr>
        <w:t>Causa</w:t>
      </w:r>
      <w:r w:rsidRPr="003F2600">
        <w:rPr>
          <w:rFonts w:ascii="Century Gothic" w:hAnsi="Century Gothic"/>
          <w:sz w:val="24"/>
          <w:szCs w:val="24"/>
        </w:rPr>
        <w:t>: todos aquellos factores internos y externos que solos o en combinación con otros, pueden producir la materialización de un riesgo.</w:t>
      </w:r>
    </w:p>
    <w:p w14:paraId="55972477"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sz w:val="24"/>
          <w:szCs w:val="24"/>
        </w:rPr>
        <w:t>Mapa de riesgos: documento con la información resultante de la gestión del riesgo</w:t>
      </w:r>
    </w:p>
    <w:p w14:paraId="225EC219" w14:textId="77777777" w:rsidR="003F18D6" w:rsidRPr="003F2600" w:rsidRDefault="003F18D6" w:rsidP="00A657D9">
      <w:pPr>
        <w:spacing w:after="0" w:line="240" w:lineRule="auto"/>
        <w:jc w:val="both"/>
        <w:rPr>
          <w:rFonts w:ascii="Century Gothic" w:hAnsi="Century Gothic"/>
          <w:sz w:val="24"/>
          <w:szCs w:val="24"/>
        </w:rPr>
      </w:pPr>
    </w:p>
    <w:p w14:paraId="2848FCE5"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b/>
          <w:bCs/>
          <w:sz w:val="24"/>
          <w:szCs w:val="24"/>
        </w:rPr>
        <w:lastRenderedPageBreak/>
        <w:t>Plan Anticorrupción y de Atención al Ciudadano</w:t>
      </w:r>
      <w:r w:rsidRPr="003F2600">
        <w:rPr>
          <w:rFonts w:ascii="Century Gothic" w:hAnsi="Century Gothic"/>
          <w:sz w:val="24"/>
          <w:szCs w:val="24"/>
        </w:rPr>
        <w:t>: plan que contempla la estrategia de lucha contra la corrupción que debe ser implementada por todas las entidades del orden nacional, departamental y municipal.</w:t>
      </w:r>
    </w:p>
    <w:p w14:paraId="131A9F6E" w14:textId="77777777" w:rsidR="003F18D6" w:rsidRPr="003F2600" w:rsidRDefault="003F18D6" w:rsidP="00A657D9">
      <w:pPr>
        <w:spacing w:after="0" w:line="240" w:lineRule="auto"/>
        <w:jc w:val="both"/>
        <w:rPr>
          <w:rFonts w:ascii="Century Gothic" w:hAnsi="Century Gothic"/>
          <w:sz w:val="24"/>
          <w:szCs w:val="24"/>
        </w:rPr>
      </w:pPr>
    </w:p>
    <w:p w14:paraId="7F630850"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b/>
          <w:bCs/>
          <w:sz w:val="24"/>
          <w:szCs w:val="24"/>
        </w:rPr>
        <w:t>Control</w:t>
      </w:r>
      <w:r w:rsidRPr="003F2600">
        <w:rPr>
          <w:rFonts w:ascii="Century Gothic" w:hAnsi="Century Gothic"/>
          <w:sz w:val="24"/>
          <w:szCs w:val="24"/>
        </w:rPr>
        <w:t>: medida que modifica el riesgo (procesos, políticas, dispositivos, prácticas u otras acciones).</w:t>
      </w:r>
    </w:p>
    <w:p w14:paraId="1542DE99" w14:textId="77777777" w:rsidR="003F18D6" w:rsidRPr="003F2600" w:rsidRDefault="003F18D6" w:rsidP="00A657D9">
      <w:pPr>
        <w:spacing w:after="0" w:line="240" w:lineRule="auto"/>
        <w:jc w:val="both"/>
        <w:rPr>
          <w:rFonts w:ascii="Century Gothic" w:hAnsi="Century Gothic"/>
          <w:sz w:val="24"/>
          <w:szCs w:val="24"/>
        </w:rPr>
      </w:pPr>
    </w:p>
    <w:p w14:paraId="41625F09"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b/>
          <w:bCs/>
          <w:sz w:val="24"/>
          <w:szCs w:val="24"/>
        </w:rPr>
        <w:t>Vulnerabilidad</w:t>
      </w:r>
      <w:r w:rsidRPr="003F2600">
        <w:rPr>
          <w:rFonts w:ascii="Century Gothic" w:hAnsi="Century Gothic"/>
          <w:sz w:val="24"/>
          <w:szCs w:val="24"/>
        </w:rPr>
        <w:t>: es una debilidad, atributo, causa o falta de control que permitiría la explotación por parte de una o más amenazas contra los activos.</w:t>
      </w:r>
    </w:p>
    <w:p w14:paraId="75E4B2BC" w14:textId="77777777" w:rsidR="003F18D6" w:rsidRPr="003F2600" w:rsidRDefault="003F18D6" w:rsidP="00A657D9">
      <w:pPr>
        <w:spacing w:after="0" w:line="240" w:lineRule="auto"/>
        <w:jc w:val="both"/>
        <w:rPr>
          <w:rFonts w:ascii="Century Gothic" w:hAnsi="Century Gothic"/>
          <w:sz w:val="24"/>
          <w:szCs w:val="24"/>
        </w:rPr>
      </w:pPr>
    </w:p>
    <w:p w14:paraId="61A9C7A9"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b/>
          <w:bCs/>
          <w:sz w:val="24"/>
          <w:szCs w:val="24"/>
        </w:rPr>
        <w:t>Amenazas</w:t>
      </w:r>
      <w:r w:rsidRPr="003F2600">
        <w:rPr>
          <w:rFonts w:ascii="Century Gothic" w:hAnsi="Century Gothic"/>
          <w:sz w:val="24"/>
          <w:szCs w:val="24"/>
        </w:rPr>
        <w:t>: situación potencial de un incidente no deseado, el cual puede ocasionar daño a un sistema o a una organización.</w:t>
      </w:r>
    </w:p>
    <w:p w14:paraId="495D97DA" w14:textId="77777777" w:rsidR="003F18D6" w:rsidRPr="003F2600" w:rsidRDefault="003F18D6" w:rsidP="00A657D9">
      <w:pPr>
        <w:spacing w:after="0" w:line="240" w:lineRule="auto"/>
        <w:jc w:val="both"/>
        <w:rPr>
          <w:rFonts w:ascii="Century Gothic" w:hAnsi="Century Gothic"/>
          <w:sz w:val="24"/>
          <w:szCs w:val="24"/>
        </w:rPr>
      </w:pPr>
    </w:p>
    <w:p w14:paraId="269770E5"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b/>
          <w:bCs/>
          <w:sz w:val="24"/>
          <w:szCs w:val="24"/>
        </w:rPr>
        <w:t>Integridad</w:t>
      </w:r>
      <w:r w:rsidRPr="003F2600">
        <w:rPr>
          <w:rFonts w:ascii="Century Gothic" w:hAnsi="Century Gothic"/>
          <w:sz w:val="24"/>
          <w:szCs w:val="24"/>
        </w:rPr>
        <w:t>: propiedad de exactitud y completitud.</w:t>
      </w:r>
    </w:p>
    <w:p w14:paraId="1AD2CDD8" w14:textId="77777777" w:rsidR="003F18D6" w:rsidRPr="003F2600" w:rsidRDefault="003F18D6" w:rsidP="00A657D9">
      <w:pPr>
        <w:spacing w:after="0" w:line="240" w:lineRule="auto"/>
        <w:jc w:val="both"/>
        <w:rPr>
          <w:rFonts w:ascii="Century Gothic" w:hAnsi="Century Gothic"/>
          <w:sz w:val="24"/>
          <w:szCs w:val="24"/>
        </w:rPr>
      </w:pPr>
    </w:p>
    <w:p w14:paraId="242FAA57"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b/>
          <w:bCs/>
          <w:sz w:val="24"/>
          <w:szCs w:val="24"/>
        </w:rPr>
        <w:t>Disponibilidad:</w:t>
      </w:r>
      <w:r w:rsidRPr="003F2600">
        <w:rPr>
          <w:rFonts w:ascii="Century Gothic" w:hAnsi="Century Gothic"/>
          <w:sz w:val="24"/>
          <w:szCs w:val="24"/>
        </w:rPr>
        <w:t xml:space="preserve"> propiedad de ser accesible y utilizable a demanda por una entidad.</w:t>
      </w:r>
    </w:p>
    <w:p w14:paraId="53A6A166"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sz w:val="24"/>
          <w:szCs w:val="24"/>
        </w:rPr>
        <w:t>Tolerancia al riesgo: son los niveles aceptables de desviación relativa a la consecución de objetivos. Pueden medirse y a menudo resulta mejor, con las mismas unidades que los objetivos correspondientes. Para el riesgo de corrupción la tolerancia es inaceptable.</w:t>
      </w:r>
    </w:p>
    <w:p w14:paraId="3A8A9F12" w14:textId="77777777" w:rsidR="003F18D6" w:rsidRPr="003F2600" w:rsidRDefault="003F18D6" w:rsidP="00A657D9">
      <w:pPr>
        <w:spacing w:after="0" w:line="240" w:lineRule="auto"/>
        <w:jc w:val="both"/>
        <w:rPr>
          <w:rFonts w:ascii="Century Gothic" w:hAnsi="Century Gothic"/>
          <w:sz w:val="24"/>
          <w:szCs w:val="24"/>
        </w:rPr>
      </w:pPr>
    </w:p>
    <w:p w14:paraId="73054748" w14:textId="77777777" w:rsidR="003F18D6" w:rsidRPr="003F2600" w:rsidRDefault="003F18D6" w:rsidP="00A657D9">
      <w:pPr>
        <w:spacing w:after="0" w:line="240" w:lineRule="auto"/>
        <w:jc w:val="both"/>
        <w:rPr>
          <w:rFonts w:ascii="Century Gothic" w:hAnsi="Century Gothic"/>
          <w:sz w:val="24"/>
          <w:szCs w:val="24"/>
        </w:rPr>
      </w:pPr>
      <w:r w:rsidRPr="003F2600">
        <w:rPr>
          <w:rFonts w:ascii="Century Gothic" w:hAnsi="Century Gothic"/>
          <w:b/>
          <w:bCs/>
          <w:sz w:val="24"/>
          <w:szCs w:val="24"/>
        </w:rPr>
        <w:t>Apetito al riesgo</w:t>
      </w:r>
      <w:r w:rsidRPr="003F2600">
        <w:rPr>
          <w:rFonts w:ascii="Century Gothic" w:hAnsi="Century Gothic"/>
          <w:sz w:val="24"/>
          <w:szCs w:val="24"/>
        </w:rPr>
        <w:t>: magnitud y tipo de riesgo que una organización está dispuesta a buscar o retener.</w:t>
      </w:r>
    </w:p>
    <w:p w14:paraId="2C8C9BE1" w14:textId="77777777" w:rsidR="00F0497E" w:rsidRPr="003F2600" w:rsidRDefault="00F0497E" w:rsidP="00A657D9">
      <w:pPr>
        <w:spacing w:after="0" w:line="240" w:lineRule="auto"/>
        <w:jc w:val="both"/>
        <w:rPr>
          <w:rFonts w:ascii="Century Gothic" w:hAnsi="Century Gothic"/>
          <w:sz w:val="24"/>
          <w:szCs w:val="24"/>
        </w:rPr>
      </w:pPr>
    </w:p>
    <w:p w14:paraId="2944D0FE" w14:textId="77777777" w:rsidR="00A90339" w:rsidRPr="003F2600" w:rsidRDefault="00A90339" w:rsidP="00A657D9">
      <w:pPr>
        <w:spacing w:after="0" w:line="240" w:lineRule="auto"/>
        <w:jc w:val="both"/>
        <w:rPr>
          <w:rFonts w:ascii="Century Gothic" w:hAnsi="Century Gothic"/>
          <w:sz w:val="24"/>
          <w:szCs w:val="24"/>
        </w:rPr>
      </w:pPr>
    </w:p>
    <w:p w14:paraId="50127A56" w14:textId="77777777" w:rsidR="00A90339" w:rsidRPr="003F2600" w:rsidRDefault="00A90339" w:rsidP="005C6133">
      <w:pPr>
        <w:pStyle w:val="Ttulo1"/>
        <w:jc w:val="center"/>
        <w:rPr>
          <w:b/>
          <w:bCs/>
          <w:color w:val="auto"/>
          <w:sz w:val="24"/>
          <w:szCs w:val="24"/>
        </w:rPr>
      </w:pPr>
      <w:bookmarkStart w:id="9" w:name="_Toc16679556"/>
      <w:r w:rsidRPr="003F2600">
        <w:rPr>
          <w:b/>
          <w:bCs/>
          <w:color w:val="auto"/>
          <w:sz w:val="24"/>
          <w:szCs w:val="24"/>
        </w:rPr>
        <w:t xml:space="preserve">FORTALEZAS </w:t>
      </w:r>
      <w:r w:rsidR="00EC4E4C" w:rsidRPr="003F2600">
        <w:rPr>
          <w:b/>
          <w:bCs/>
          <w:color w:val="auto"/>
          <w:sz w:val="24"/>
          <w:szCs w:val="24"/>
        </w:rPr>
        <w:t>DEL PROCEDIMIENTO</w:t>
      </w:r>
      <w:bookmarkEnd w:id="9"/>
    </w:p>
    <w:p w14:paraId="6FEC1BD1" w14:textId="77777777" w:rsidR="00EC4E4C" w:rsidRPr="003F2600" w:rsidRDefault="00EC4E4C" w:rsidP="00A657D9">
      <w:pPr>
        <w:spacing w:after="0" w:line="240" w:lineRule="auto"/>
        <w:jc w:val="both"/>
        <w:rPr>
          <w:rFonts w:ascii="Century Gothic" w:hAnsi="Century Gothic"/>
          <w:b/>
          <w:bCs/>
          <w:sz w:val="24"/>
          <w:szCs w:val="24"/>
        </w:rPr>
      </w:pPr>
    </w:p>
    <w:p w14:paraId="4FF41451" w14:textId="77777777" w:rsidR="00A90339" w:rsidRPr="003F2600" w:rsidRDefault="00A90339" w:rsidP="00A657D9">
      <w:pPr>
        <w:spacing w:after="0" w:line="240" w:lineRule="auto"/>
        <w:jc w:val="both"/>
        <w:rPr>
          <w:rFonts w:ascii="Century Gothic" w:hAnsi="Century Gothic"/>
          <w:sz w:val="24"/>
          <w:szCs w:val="24"/>
        </w:rPr>
      </w:pPr>
    </w:p>
    <w:p w14:paraId="61BC36C6" w14:textId="77777777" w:rsidR="00EC4E4C" w:rsidRPr="003F2600" w:rsidRDefault="00A90339" w:rsidP="00EC4E4C">
      <w:pPr>
        <w:pStyle w:val="Prrafodelista"/>
        <w:numPr>
          <w:ilvl w:val="0"/>
          <w:numId w:val="44"/>
        </w:numPr>
        <w:spacing w:after="0" w:line="240" w:lineRule="auto"/>
        <w:jc w:val="both"/>
        <w:rPr>
          <w:rFonts w:ascii="Century Gothic" w:hAnsi="Century Gothic"/>
          <w:sz w:val="24"/>
          <w:szCs w:val="24"/>
        </w:rPr>
      </w:pPr>
      <w:r w:rsidRPr="003F2600">
        <w:rPr>
          <w:rFonts w:ascii="Century Gothic" w:hAnsi="Century Gothic"/>
          <w:sz w:val="24"/>
          <w:szCs w:val="24"/>
        </w:rPr>
        <w:t xml:space="preserve">El liderazgo de la Oficina Asesora de Planeación e Información en la elaboración y consolidación de los riesgos y oportunidades en el instrumento </w:t>
      </w:r>
      <w:r w:rsidR="00EC4E4C" w:rsidRPr="003F2600">
        <w:rPr>
          <w:rFonts w:ascii="Century Gothic" w:hAnsi="Century Gothic"/>
          <w:sz w:val="24"/>
          <w:szCs w:val="24"/>
        </w:rPr>
        <w:t>matriz</w:t>
      </w:r>
      <w:r w:rsidRPr="003F2600">
        <w:rPr>
          <w:rFonts w:ascii="Century Gothic" w:hAnsi="Century Gothic"/>
          <w:sz w:val="24"/>
          <w:szCs w:val="24"/>
        </w:rPr>
        <w:t xml:space="preserve"> de riesgos y oportunidades de la entidad vigencia 2019. </w:t>
      </w:r>
    </w:p>
    <w:p w14:paraId="0C8E317C" w14:textId="77777777" w:rsidR="00EC4E4C" w:rsidRPr="003F2600" w:rsidRDefault="00EC4E4C" w:rsidP="00A657D9">
      <w:pPr>
        <w:spacing w:after="0" w:line="240" w:lineRule="auto"/>
        <w:jc w:val="both"/>
        <w:rPr>
          <w:rFonts w:ascii="Century Gothic" w:hAnsi="Century Gothic"/>
          <w:sz w:val="24"/>
          <w:szCs w:val="24"/>
        </w:rPr>
      </w:pPr>
    </w:p>
    <w:p w14:paraId="460D1692" w14:textId="77777777" w:rsidR="00EC4E4C" w:rsidRPr="003F2600" w:rsidRDefault="00A90339" w:rsidP="00EC4E4C">
      <w:pPr>
        <w:pStyle w:val="Prrafodelista"/>
        <w:numPr>
          <w:ilvl w:val="0"/>
          <w:numId w:val="44"/>
        </w:numPr>
        <w:spacing w:after="0" w:line="240" w:lineRule="auto"/>
        <w:jc w:val="both"/>
        <w:rPr>
          <w:rFonts w:ascii="Century Gothic" w:hAnsi="Century Gothic"/>
          <w:sz w:val="24"/>
          <w:szCs w:val="24"/>
        </w:rPr>
      </w:pPr>
      <w:r w:rsidRPr="003F2600">
        <w:rPr>
          <w:rFonts w:ascii="Century Gothic" w:hAnsi="Century Gothic"/>
          <w:sz w:val="24"/>
          <w:szCs w:val="24"/>
        </w:rPr>
        <w:t>Los procesos</w:t>
      </w:r>
      <w:r w:rsidR="00EC4E4C" w:rsidRPr="003F2600">
        <w:rPr>
          <w:rFonts w:ascii="Century Gothic" w:hAnsi="Century Gothic"/>
          <w:sz w:val="24"/>
          <w:szCs w:val="24"/>
        </w:rPr>
        <w:t xml:space="preserve"> en equipos de trabajo con la compañía de la oficina asesora de planeación</w:t>
      </w:r>
      <w:r w:rsidRPr="003F2600">
        <w:rPr>
          <w:rFonts w:ascii="Century Gothic" w:hAnsi="Century Gothic"/>
          <w:sz w:val="24"/>
          <w:szCs w:val="24"/>
        </w:rPr>
        <w:t xml:space="preserve"> revisaron y</w:t>
      </w:r>
      <w:r w:rsidR="00EC4E4C" w:rsidRPr="003F2600">
        <w:rPr>
          <w:rFonts w:ascii="Century Gothic" w:hAnsi="Century Gothic"/>
          <w:sz w:val="24"/>
          <w:szCs w:val="24"/>
        </w:rPr>
        <w:t xml:space="preserve"> levantaron,</w:t>
      </w:r>
      <w:r w:rsidRPr="003F2600">
        <w:rPr>
          <w:rFonts w:ascii="Century Gothic" w:hAnsi="Century Gothic"/>
          <w:sz w:val="24"/>
          <w:szCs w:val="24"/>
        </w:rPr>
        <w:t xml:space="preserve"> actualizaron</w:t>
      </w:r>
      <w:r w:rsidR="00EC4E4C" w:rsidRPr="003F2600">
        <w:rPr>
          <w:rFonts w:ascii="Century Gothic" w:hAnsi="Century Gothic"/>
          <w:sz w:val="24"/>
          <w:szCs w:val="24"/>
        </w:rPr>
        <w:t xml:space="preserve"> y validaron</w:t>
      </w:r>
      <w:r w:rsidRPr="003F2600">
        <w:rPr>
          <w:rFonts w:ascii="Century Gothic" w:hAnsi="Century Gothic"/>
          <w:sz w:val="24"/>
          <w:szCs w:val="24"/>
        </w:rPr>
        <w:t xml:space="preserve"> </w:t>
      </w:r>
      <w:r w:rsidR="00EC4E4C" w:rsidRPr="003F2600">
        <w:rPr>
          <w:rFonts w:ascii="Century Gothic" w:hAnsi="Century Gothic"/>
          <w:sz w:val="24"/>
          <w:szCs w:val="24"/>
        </w:rPr>
        <w:t xml:space="preserve">los </w:t>
      </w:r>
      <w:r w:rsidRPr="003F2600">
        <w:rPr>
          <w:rFonts w:ascii="Century Gothic" w:hAnsi="Century Gothic"/>
          <w:sz w:val="24"/>
          <w:szCs w:val="24"/>
        </w:rPr>
        <w:t xml:space="preserve"> riesgos teniendo en cuenta la asesoría de la OAP relacionados con la metodología a implementar</w:t>
      </w:r>
      <w:r w:rsidR="00EC4E4C" w:rsidRPr="003F2600">
        <w:rPr>
          <w:rFonts w:ascii="Century Gothic" w:hAnsi="Century Gothic"/>
          <w:sz w:val="24"/>
          <w:szCs w:val="24"/>
        </w:rPr>
        <w:t xml:space="preserve">, según Guía para la administración del riesgo y el diseño de controles en entidades públicas del DAFP, versión 4 del 2018 </w:t>
      </w:r>
      <w:r w:rsidRPr="003F2600">
        <w:rPr>
          <w:rFonts w:ascii="Century Gothic" w:hAnsi="Century Gothic"/>
          <w:sz w:val="24"/>
          <w:szCs w:val="24"/>
        </w:rPr>
        <w:t xml:space="preserve">. </w:t>
      </w:r>
    </w:p>
    <w:p w14:paraId="7F27C58A" w14:textId="77777777" w:rsidR="00EC4E4C" w:rsidRPr="003F2600" w:rsidRDefault="00EC4E4C" w:rsidP="00A657D9">
      <w:pPr>
        <w:spacing w:after="0" w:line="240" w:lineRule="auto"/>
        <w:jc w:val="both"/>
        <w:rPr>
          <w:rFonts w:ascii="Century Gothic" w:hAnsi="Century Gothic"/>
          <w:sz w:val="24"/>
          <w:szCs w:val="24"/>
        </w:rPr>
      </w:pPr>
    </w:p>
    <w:p w14:paraId="33D22B8E" w14:textId="5200C9AC" w:rsidR="00A90339" w:rsidRPr="003F2600" w:rsidRDefault="00EC4E4C" w:rsidP="00EC4E4C">
      <w:pPr>
        <w:pStyle w:val="Prrafodelista"/>
        <w:numPr>
          <w:ilvl w:val="0"/>
          <w:numId w:val="44"/>
        </w:numPr>
        <w:spacing w:after="0" w:line="240" w:lineRule="auto"/>
        <w:jc w:val="both"/>
        <w:rPr>
          <w:rFonts w:ascii="Century Gothic" w:hAnsi="Century Gothic"/>
          <w:sz w:val="24"/>
          <w:szCs w:val="24"/>
        </w:rPr>
      </w:pPr>
      <w:r w:rsidRPr="003F2600">
        <w:rPr>
          <w:rFonts w:ascii="Century Gothic" w:hAnsi="Century Gothic"/>
          <w:sz w:val="24"/>
          <w:szCs w:val="24"/>
        </w:rPr>
        <w:t xml:space="preserve">Se cuenta con una matriz de riesgos de Gestión y una matriz de Riesgos de Corrupción actualizada y de </w:t>
      </w:r>
      <w:r w:rsidR="005C6133" w:rsidRPr="003F2600">
        <w:rPr>
          <w:rFonts w:ascii="Century Gothic" w:hAnsi="Century Gothic"/>
          <w:sz w:val="24"/>
          <w:szCs w:val="24"/>
        </w:rPr>
        <w:t>público</w:t>
      </w:r>
      <w:r w:rsidRPr="003F2600">
        <w:rPr>
          <w:rFonts w:ascii="Century Gothic" w:hAnsi="Century Gothic"/>
          <w:sz w:val="24"/>
          <w:szCs w:val="24"/>
        </w:rPr>
        <w:t xml:space="preserve"> conocimiento </w:t>
      </w:r>
    </w:p>
    <w:p w14:paraId="20DDBA22" w14:textId="77777777" w:rsidR="00EC4E4C" w:rsidRPr="003F2600" w:rsidRDefault="00EC4E4C" w:rsidP="00EC4E4C">
      <w:pPr>
        <w:pStyle w:val="Prrafodelista"/>
        <w:rPr>
          <w:rFonts w:ascii="Century Gothic" w:hAnsi="Century Gothic"/>
          <w:sz w:val="24"/>
          <w:szCs w:val="24"/>
        </w:rPr>
      </w:pPr>
    </w:p>
    <w:p w14:paraId="753A7221" w14:textId="77777777" w:rsidR="00EC4E4C" w:rsidRPr="003F2600" w:rsidRDefault="00EC4E4C" w:rsidP="00EC4E4C">
      <w:pPr>
        <w:spacing w:after="0" w:line="240" w:lineRule="auto"/>
        <w:jc w:val="both"/>
        <w:rPr>
          <w:rFonts w:ascii="Century Gothic" w:hAnsi="Century Gothic"/>
          <w:sz w:val="24"/>
          <w:szCs w:val="24"/>
        </w:rPr>
      </w:pPr>
    </w:p>
    <w:p w14:paraId="5E395CA3" w14:textId="77777777" w:rsidR="00EC4E4C" w:rsidRPr="003F2600" w:rsidRDefault="00EC4E4C" w:rsidP="00EC4E4C">
      <w:pPr>
        <w:spacing w:after="0" w:line="240" w:lineRule="auto"/>
        <w:jc w:val="both"/>
        <w:rPr>
          <w:rFonts w:ascii="Century Gothic" w:hAnsi="Century Gothic"/>
          <w:sz w:val="24"/>
          <w:szCs w:val="24"/>
        </w:rPr>
      </w:pPr>
    </w:p>
    <w:p w14:paraId="59A3D4C5" w14:textId="77777777" w:rsidR="00EC4E4C" w:rsidRPr="003F2600" w:rsidRDefault="00EC4E4C" w:rsidP="00EC4E4C">
      <w:pPr>
        <w:spacing w:after="0" w:line="240" w:lineRule="auto"/>
        <w:jc w:val="both"/>
        <w:rPr>
          <w:rFonts w:ascii="Century Gothic" w:hAnsi="Century Gothic"/>
          <w:sz w:val="24"/>
          <w:szCs w:val="24"/>
        </w:rPr>
      </w:pPr>
    </w:p>
    <w:p w14:paraId="7D26778F" w14:textId="77777777" w:rsidR="00EC4E4C" w:rsidRPr="003F2600" w:rsidRDefault="00620CA5" w:rsidP="001259CF">
      <w:pPr>
        <w:pStyle w:val="Ttulo1"/>
        <w:jc w:val="center"/>
        <w:rPr>
          <w:b/>
          <w:bCs/>
          <w:color w:val="auto"/>
          <w:sz w:val="24"/>
          <w:szCs w:val="24"/>
        </w:rPr>
      </w:pPr>
      <w:bookmarkStart w:id="10" w:name="_Toc16679557"/>
      <w:r w:rsidRPr="003F2600">
        <w:rPr>
          <w:b/>
          <w:bCs/>
          <w:color w:val="auto"/>
          <w:sz w:val="24"/>
          <w:szCs w:val="24"/>
        </w:rPr>
        <w:t>METODOLOGIA</w:t>
      </w:r>
      <w:bookmarkEnd w:id="10"/>
    </w:p>
    <w:p w14:paraId="47C59BAA" w14:textId="77777777" w:rsidR="00620CA5" w:rsidRPr="003F2600" w:rsidRDefault="00620CA5" w:rsidP="00EC4E4C">
      <w:pPr>
        <w:spacing w:after="0" w:line="240" w:lineRule="auto"/>
        <w:jc w:val="both"/>
        <w:rPr>
          <w:rFonts w:ascii="Century Gothic" w:hAnsi="Century Gothic"/>
          <w:sz w:val="24"/>
          <w:szCs w:val="24"/>
        </w:rPr>
      </w:pPr>
    </w:p>
    <w:p w14:paraId="02F1A633" w14:textId="77777777" w:rsidR="00620CA5" w:rsidRDefault="00620CA5" w:rsidP="003F2600">
      <w:pPr>
        <w:pStyle w:val="Ttulo2"/>
        <w:jc w:val="both"/>
        <w:rPr>
          <w:color w:val="auto"/>
          <w:sz w:val="24"/>
          <w:szCs w:val="24"/>
        </w:rPr>
      </w:pPr>
      <w:bookmarkStart w:id="11" w:name="_Toc16679558"/>
      <w:r w:rsidRPr="003F2600">
        <w:rPr>
          <w:color w:val="auto"/>
          <w:sz w:val="24"/>
          <w:szCs w:val="24"/>
        </w:rPr>
        <w:t>Política de Administración del Riesgo</w:t>
      </w:r>
      <w:bookmarkEnd w:id="11"/>
    </w:p>
    <w:p w14:paraId="0B81930D" w14:textId="77777777" w:rsidR="003F2600" w:rsidRDefault="003F2600" w:rsidP="003F2600">
      <w:pPr>
        <w:rPr>
          <w:lang w:eastAsia="es-CO"/>
        </w:rPr>
      </w:pPr>
    </w:p>
    <w:p w14:paraId="04F306C3" w14:textId="77777777" w:rsidR="003F2600" w:rsidRPr="003F2600" w:rsidRDefault="003F2600" w:rsidP="003F2600">
      <w:pPr>
        <w:rPr>
          <w:lang w:eastAsia="es-CO"/>
        </w:rPr>
      </w:pPr>
      <w:r w:rsidRPr="003F2600">
        <w:rPr>
          <w:noProof/>
          <w:lang w:eastAsia="es-CO"/>
        </w:rPr>
        <w:drawing>
          <wp:inline distT="0" distB="0" distL="0" distR="0" wp14:anchorId="0F9416DD" wp14:editId="3F3DE4AB">
            <wp:extent cx="6750685" cy="3690620"/>
            <wp:effectExtent l="0" t="38100" r="12065" b="24130"/>
            <wp:docPr id="1"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783FEF-0AF9-4A94-9B0E-A5BEF1FCEE7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A571150" w14:textId="77777777" w:rsidR="00620CA5" w:rsidRPr="003F2600" w:rsidRDefault="00620CA5" w:rsidP="00620CA5">
      <w:pPr>
        <w:spacing w:after="0" w:line="240" w:lineRule="auto"/>
        <w:jc w:val="both"/>
        <w:rPr>
          <w:rFonts w:ascii="Century Gothic" w:hAnsi="Century Gothic"/>
          <w:sz w:val="24"/>
          <w:szCs w:val="24"/>
        </w:rPr>
      </w:pPr>
    </w:p>
    <w:p w14:paraId="79401AA1" w14:textId="77777777" w:rsidR="00620CA5" w:rsidRPr="003F2600" w:rsidRDefault="00620CA5" w:rsidP="00620CA5">
      <w:pPr>
        <w:jc w:val="both"/>
        <w:rPr>
          <w:rFonts w:ascii="Century Gothic" w:hAnsi="Century Gothic"/>
          <w:bCs/>
          <w:sz w:val="24"/>
          <w:szCs w:val="24"/>
        </w:rPr>
      </w:pPr>
      <w:r w:rsidRPr="003F2600">
        <w:rPr>
          <w:rFonts w:ascii="Century Gothic" w:hAnsi="Century Gothic"/>
          <w:sz w:val="24"/>
          <w:szCs w:val="24"/>
        </w:rPr>
        <w:t>El DEPARTAMENTO ADMINISTR</w:t>
      </w:r>
      <w:r w:rsidR="003F2600" w:rsidRPr="003F2600">
        <w:rPr>
          <w:rFonts w:ascii="Century Gothic" w:hAnsi="Century Gothic"/>
          <w:sz w:val="24"/>
          <w:szCs w:val="24"/>
        </w:rPr>
        <w:t>A</w:t>
      </w:r>
      <w:r w:rsidRPr="003F2600">
        <w:rPr>
          <w:rFonts w:ascii="Century Gothic" w:hAnsi="Century Gothic"/>
          <w:sz w:val="24"/>
          <w:szCs w:val="24"/>
        </w:rPr>
        <w:t xml:space="preserve">TIVO DE LA DEFENSORIA DEL ESPACIO PUBLICO </w:t>
      </w:r>
      <w:r w:rsidRPr="003F2600">
        <w:rPr>
          <w:rFonts w:ascii="Century Gothic" w:hAnsi="Century Gothic"/>
          <w:bCs/>
          <w:sz w:val="24"/>
          <w:szCs w:val="24"/>
        </w:rPr>
        <w:t>Código: 127-PPPDE-05, Vigencia desde: 31/01/2019, Versión: 1, crea la política de administración del Riesgo la cual estipula lo siguiente:</w:t>
      </w:r>
    </w:p>
    <w:p w14:paraId="2B4A9371" w14:textId="77777777" w:rsidR="00620CA5" w:rsidRPr="003F2600" w:rsidRDefault="00620CA5" w:rsidP="00620CA5">
      <w:pPr>
        <w:jc w:val="both"/>
        <w:rPr>
          <w:rFonts w:ascii="Century Gothic" w:hAnsi="Century Gothic"/>
          <w:bCs/>
          <w:sz w:val="24"/>
          <w:szCs w:val="24"/>
        </w:rPr>
      </w:pPr>
    </w:p>
    <w:p w14:paraId="670720C1" w14:textId="77777777" w:rsidR="00620CA5" w:rsidRPr="003F2600" w:rsidRDefault="00620CA5" w:rsidP="00620CA5">
      <w:pPr>
        <w:spacing w:after="0"/>
        <w:ind w:left="851" w:right="850"/>
        <w:jc w:val="both"/>
        <w:rPr>
          <w:rFonts w:ascii="Century Gothic" w:eastAsia="Arial" w:hAnsi="Century Gothic" w:cs="Arial"/>
          <w:sz w:val="24"/>
          <w:szCs w:val="24"/>
          <w:lang w:eastAsia="es-CO" w:bidi="es-CO"/>
        </w:rPr>
      </w:pPr>
      <w:r w:rsidRPr="003F2600">
        <w:rPr>
          <w:rFonts w:ascii="Century Gothic" w:eastAsia="Arial" w:hAnsi="Century Gothic" w:cs="Arial"/>
          <w:sz w:val="24"/>
          <w:szCs w:val="24"/>
          <w:lang w:eastAsia="es-CO" w:bidi="es-CO"/>
        </w:rPr>
        <w:t xml:space="preserve">“Es compromiso de la Alta Dirección del Departamento Administrativo de la Defensoría del Espacio Público, establecer mecanismos que permita garantizar la identificación, registro, análisis, evaluación, monitoreo y control de los riesgos institucionales; Para ello fomentará la participación efectiva de los servidores públicos y contratistas, con miras al mejoramiento continuo de la Entidad.” </w:t>
      </w:r>
    </w:p>
    <w:p w14:paraId="178069A0" w14:textId="77777777" w:rsidR="00620CA5" w:rsidRDefault="00620CA5" w:rsidP="00620CA5">
      <w:pPr>
        <w:jc w:val="both"/>
        <w:rPr>
          <w:rFonts w:ascii="Century Gothic" w:hAnsi="Century Gothic"/>
          <w:bCs/>
          <w:sz w:val="24"/>
          <w:szCs w:val="24"/>
        </w:rPr>
      </w:pPr>
    </w:p>
    <w:p w14:paraId="3460ECFA" w14:textId="77777777" w:rsidR="00C4659C" w:rsidRPr="003F2600" w:rsidRDefault="00C4659C" w:rsidP="00620CA5">
      <w:pPr>
        <w:jc w:val="both"/>
        <w:rPr>
          <w:rFonts w:ascii="Century Gothic" w:hAnsi="Century Gothic"/>
          <w:bCs/>
          <w:sz w:val="24"/>
          <w:szCs w:val="24"/>
        </w:rPr>
      </w:pPr>
    </w:p>
    <w:p w14:paraId="05700219" w14:textId="77777777" w:rsidR="003F2600" w:rsidRPr="003F2600" w:rsidRDefault="003F2600" w:rsidP="003F2600">
      <w:pPr>
        <w:spacing w:after="0"/>
        <w:ind w:right="283"/>
        <w:jc w:val="both"/>
        <w:rPr>
          <w:rFonts w:ascii="Century Gothic" w:eastAsiaTheme="majorEastAsia" w:hAnsi="Century Gothic" w:cstheme="majorBidi"/>
          <w:b/>
          <w:sz w:val="24"/>
          <w:szCs w:val="24"/>
        </w:rPr>
      </w:pPr>
      <w:r w:rsidRPr="003F2600">
        <w:rPr>
          <w:rFonts w:ascii="Century Gothic" w:eastAsiaTheme="majorEastAsia" w:hAnsi="Century Gothic" w:cstheme="majorBidi"/>
          <w:b/>
          <w:sz w:val="24"/>
          <w:szCs w:val="24"/>
        </w:rPr>
        <w:t>Objetivo General</w:t>
      </w:r>
    </w:p>
    <w:p w14:paraId="350D334D" w14:textId="77777777" w:rsidR="003F2600" w:rsidRPr="003F2600" w:rsidRDefault="003F2600" w:rsidP="003F2600">
      <w:pPr>
        <w:spacing w:after="0"/>
        <w:ind w:left="851" w:right="283"/>
        <w:jc w:val="both"/>
        <w:rPr>
          <w:rFonts w:ascii="Century Gothic" w:eastAsiaTheme="majorEastAsia" w:hAnsi="Century Gothic" w:cstheme="majorBidi"/>
          <w:b/>
          <w:sz w:val="24"/>
          <w:szCs w:val="24"/>
        </w:rPr>
      </w:pPr>
    </w:p>
    <w:p w14:paraId="5675EFFB" w14:textId="77777777" w:rsidR="003F2600" w:rsidRPr="003F2600" w:rsidRDefault="003F2600" w:rsidP="003F2600">
      <w:pPr>
        <w:spacing w:after="0"/>
        <w:ind w:right="283"/>
        <w:jc w:val="both"/>
        <w:rPr>
          <w:rFonts w:ascii="Century Gothic" w:eastAsia="Arial" w:hAnsi="Century Gothic" w:cs="Arial"/>
          <w:sz w:val="24"/>
          <w:szCs w:val="24"/>
          <w:lang w:eastAsia="es-CO" w:bidi="es-CO"/>
        </w:rPr>
      </w:pPr>
      <w:r w:rsidRPr="003F2600">
        <w:rPr>
          <w:rFonts w:ascii="Century Gothic" w:eastAsia="Arial" w:hAnsi="Century Gothic" w:cs="Arial"/>
          <w:sz w:val="24"/>
          <w:szCs w:val="24"/>
          <w:lang w:eastAsia="es-CO" w:bidi="es-CO"/>
        </w:rPr>
        <w:t>Fortalecer los controles internos, para la Ejecución de las actividades inherentes  a los procesos administrativos y misionales, minimizando la probabilidad de materialización de riesgos que afecten el logro de las metas del Departamento.</w:t>
      </w:r>
    </w:p>
    <w:p w14:paraId="05845651" w14:textId="77777777" w:rsidR="003F2600" w:rsidRPr="003F2600" w:rsidRDefault="003F2600" w:rsidP="003F2600">
      <w:pPr>
        <w:spacing w:after="0"/>
        <w:ind w:left="851" w:right="283"/>
        <w:jc w:val="both"/>
        <w:rPr>
          <w:rFonts w:ascii="Century Gothic" w:eastAsia="Arial" w:hAnsi="Century Gothic" w:cs="Arial"/>
          <w:sz w:val="24"/>
          <w:szCs w:val="24"/>
          <w:lang w:eastAsia="es-CO" w:bidi="es-CO"/>
        </w:rPr>
      </w:pPr>
    </w:p>
    <w:p w14:paraId="40F004A4" w14:textId="77777777" w:rsidR="003F2600" w:rsidRPr="003F2600" w:rsidRDefault="003F2600" w:rsidP="003F2600">
      <w:pPr>
        <w:spacing w:after="0"/>
        <w:ind w:right="283"/>
        <w:jc w:val="both"/>
        <w:rPr>
          <w:rFonts w:ascii="Century Gothic" w:eastAsiaTheme="majorEastAsia" w:hAnsi="Century Gothic" w:cstheme="majorBidi"/>
          <w:b/>
          <w:sz w:val="24"/>
          <w:szCs w:val="24"/>
        </w:rPr>
      </w:pPr>
      <w:r w:rsidRPr="003F2600">
        <w:rPr>
          <w:rFonts w:ascii="Century Gothic" w:eastAsiaTheme="majorEastAsia" w:hAnsi="Century Gothic" w:cstheme="majorBidi"/>
          <w:b/>
          <w:sz w:val="24"/>
          <w:szCs w:val="24"/>
        </w:rPr>
        <w:t>Objetivo Específicos:</w:t>
      </w:r>
    </w:p>
    <w:p w14:paraId="52EEEFA7" w14:textId="77777777" w:rsidR="003F2600" w:rsidRPr="003F2600" w:rsidRDefault="003F2600" w:rsidP="003F2600">
      <w:pPr>
        <w:tabs>
          <w:tab w:val="left" w:pos="7755"/>
        </w:tabs>
        <w:spacing w:after="0"/>
        <w:ind w:left="851" w:right="283"/>
        <w:rPr>
          <w:rFonts w:ascii="Century Gothic" w:hAnsi="Century Gothic"/>
          <w:sz w:val="24"/>
          <w:szCs w:val="24"/>
        </w:rPr>
      </w:pPr>
      <w:r w:rsidRPr="003F2600">
        <w:rPr>
          <w:rFonts w:ascii="Century Gothic" w:hAnsi="Century Gothic"/>
          <w:sz w:val="24"/>
          <w:szCs w:val="24"/>
        </w:rPr>
        <w:tab/>
      </w:r>
    </w:p>
    <w:p w14:paraId="336CBEF9" w14:textId="77777777" w:rsidR="003F2600" w:rsidRPr="003F2600" w:rsidRDefault="003F2600" w:rsidP="003F2600">
      <w:pPr>
        <w:pStyle w:val="Prrafodelista"/>
        <w:numPr>
          <w:ilvl w:val="0"/>
          <w:numId w:val="47"/>
        </w:numPr>
        <w:spacing w:after="0"/>
        <w:ind w:left="1211" w:right="283"/>
        <w:jc w:val="both"/>
        <w:rPr>
          <w:rFonts w:ascii="Century Gothic" w:eastAsia="Arial" w:hAnsi="Century Gothic" w:cs="Arial"/>
          <w:sz w:val="24"/>
          <w:szCs w:val="24"/>
          <w:lang w:eastAsia="es-CO" w:bidi="es-CO"/>
        </w:rPr>
      </w:pPr>
      <w:r w:rsidRPr="003F2600">
        <w:rPr>
          <w:rFonts w:ascii="Century Gothic" w:eastAsia="Arial" w:hAnsi="Century Gothic" w:cs="Arial"/>
          <w:sz w:val="24"/>
          <w:szCs w:val="24"/>
          <w:lang w:eastAsia="es-CO" w:bidi="es-CO"/>
        </w:rPr>
        <w:t>Generar una visión sistémica de la administración y evaluación de los riesgos de la Entidad.</w:t>
      </w:r>
    </w:p>
    <w:p w14:paraId="6DE7201C" w14:textId="77777777" w:rsidR="003F2600" w:rsidRPr="003F2600" w:rsidRDefault="003F2600" w:rsidP="003F2600">
      <w:pPr>
        <w:spacing w:after="0"/>
        <w:ind w:left="491" w:right="283"/>
        <w:contextualSpacing/>
        <w:jc w:val="both"/>
        <w:rPr>
          <w:rFonts w:ascii="Century Gothic" w:eastAsia="Arial" w:hAnsi="Century Gothic" w:cs="Arial"/>
          <w:sz w:val="24"/>
          <w:szCs w:val="24"/>
          <w:lang w:eastAsia="es-CO" w:bidi="es-CO"/>
        </w:rPr>
      </w:pPr>
    </w:p>
    <w:p w14:paraId="56C7C137" w14:textId="77777777" w:rsidR="003F2600" w:rsidRPr="003F2600" w:rsidRDefault="003F2600" w:rsidP="003F2600">
      <w:pPr>
        <w:pStyle w:val="Prrafodelista"/>
        <w:numPr>
          <w:ilvl w:val="0"/>
          <w:numId w:val="47"/>
        </w:numPr>
        <w:spacing w:after="0"/>
        <w:ind w:left="1211" w:right="283"/>
        <w:jc w:val="both"/>
        <w:rPr>
          <w:rFonts w:ascii="Century Gothic" w:eastAsia="Arial" w:hAnsi="Century Gothic" w:cs="Arial"/>
          <w:sz w:val="24"/>
          <w:szCs w:val="24"/>
          <w:lang w:eastAsia="es-CO" w:bidi="es-CO"/>
        </w:rPr>
      </w:pPr>
      <w:r w:rsidRPr="003F2600">
        <w:rPr>
          <w:rFonts w:ascii="Century Gothic" w:eastAsia="Arial" w:hAnsi="Century Gothic" w:cs="Arial"/>
          <w:sz w:val="24"/>
          <w:szCs w:val="24"/>
          <w:lang w:eastAsia="es-CO" w:bidi="es-CO"/>
        </w:rPr>
        <w:t>Proteger los recursos de la entidad, resguardándolos contra la materialización de los riesgos valorados como amenazas de corrupción.</w:t>
      </w:r>
    </w:p>
    <w:p w14:paraId="484C3C50" w14:textId="77777777" w:rsidR="003F2600" w:rsidRPr="003F2600" w:rsidRDefault="003F2600" w:rsidP="003F2600">
      <w:pPr>
        <w:spacing w:after="0"/>
        <w:ind w:left="491" w:right="283"/>
        <w:jc w:val="both"/>
        <w:rPr>
          <w:rFonts w:ascii="Century Gothic" w:eastAsia="Arial" w:hAnsi="Century Gothic" w:cs="Arial"/>
          <w:sz w:val="24"/>
          <w:szCs w:val="24"/>
          <w:lang w:eastAsia="es-CO" w:bidi="es-CO"/>
        </w:rPr>
      </w:pPr>
    </w:p>
    <w:p w14:paraId="2FB2A108" w14:textId="77777777" w:rsidR="003F2600" w:rsidRPr="003F2600" w:rsidRDefault="003F2600" w:rsidP="003F2600">
      <w:pPr>
        <w:pStyle w:val="Prrafodelista"/>
        <w:numPr>
          <w:ilvl w:val="0"/>
          <w:numId w:val="47"/>
        </w:numPr>
        <w:spacing w:after="0"/>
        <w:ind w:left="1211" w:right="283"/>
        <w:jc w:val="both"/>
        <w:rPr>
          <w:rFonts w:ascii="Century Gothic" w:eastAsia="Arial" w:hAnsi="Century Gothic" w:cs="Arial"/>
          <w:sz w:val="24"/>
          <w:szCs w:val="24"/>
          <w:lang w:eastAsia="es-CO" w:bidi="es-CO"/>
        </w:rPr>
      </w:pPr>
      <w:r w:rsidRPr="003F2600">
        <w:rPr>
          <w:rFonts w:ascii="Century Gothic" w:eastAsia="Arial" w:hAnsi="Century Gothic" w:cs="Arial"/>
          <w:sz w:val="24"/>
          <w:szCs w:val="24"/>
          <w:lang w:eastAsia="es-CO" w:bidi="es-CO"/>
        </w:rPr>
        <w:t>Introducir y fortalecer dentro de los procesos y procedimientos puntos de control, que permitan evitar, reducir o mitigar, las vulnerabilidades o potenciales amenazas que se puedan presentar.</w:t>
      </w:r>
    </w:p>
    <w:p w14:paraId="72D86CD2" w14:textId="77777777" w:rsidR="003F2600" w:rsidRPr="003F2600" w:rsidRDefault="003F2600" w:rsidP="003F2600">
      <w:pPr>
        <w:spacing w:after="0"/>
        <w:ind w:left="491" w:right="283"/>
        <w:jc w:val="both"/>
        <w:rPr>
          <w:rFonts w:ascii="Century Gothic" w:eastAsia="Arial" w:hAnsi="Century Gothic" w:cs="Arial"/>
          <w:sz w:val="24"/>
          <w:szCs w:val="24"/>
          <w:lang w:eastAsia="es-CO" w:bidi="es-CO"/>
        </w:rPr>
      </w:pPr>
    </w:p>
    <w:p w14:paraId="73D3A7FA" w14:textId="77777777" w:rsidR="003F2600" w:rsidRPr="003F2600" w:rsidRDefault="003F2600" w:rsidP="003F2600">
      <w:pPr>
        <w:pStyle w:val="Prrafodelista"/>
        <w:numPr>
          <w:ilvl w:val="0"/>
          <w:numId w:val="47"/>
        </w:numPr>
        <w:autoSpaceDE w:val="0"/>
        <w:autoSpaceDN w:val="0"/>
        <w:adjustRightInd w:val="0"/>
        <w:spacing w:after="0"/>
        <w:ind w:left="1211" w:right="283"/>
        <w:jc w:val="both"/>
        <w:rPr>
          <w:rFonts w:ascii="Century Gothic" w:eastAsia="Arial" w:hAnsi="Century Gothic" w:cs="Arial"/>
          <w:sz w:val="24"/>
          <w:szCs w:val="24"/>
          <w:lang w:eastAsia="es-CO" w:bidi="es-CO"/>
        </w:rPr>
      </w:pPr>
      <w:r w:rsidRPr="003F2600">
        <w:rPr>
          <w:rFonts w:ascii="Century Gothic" w:eastAsia="Arial" w:hAnsi="Century Gothic" w:cs="Arial"/>
          <w:sz w:val="24"/>
          <w:szCs w:val="24"/>
          <w:lang w:eastAsia="es-CO" w:bidi="es-CO"/>
        </w:rPr>
        <w:t xml:space="preserve">Mejorar el aprendizaje organizacional frente a la eficaz identificación y administración de los riesgos. </w:t>
      </w:r>
    </w:p>
    <w:p w14:paraId="19E00D0C" w14:textId="77777777" w:rsidR="003F2600" w:rsidRPr="003F2600" w:rsidRDefault="003F2600" w:rsidP="003F2600">
      <w:pPr>
        <w:pStyle w:val="Prrafodelista"/>
        <w:spacing w:after="0"/>
        <w:ind w:left="851" w:right="283"/>
        <w:rPr>
          <w:rFonts w:ascii="Century Gothic" w:eastAsia="Arial" w:hAnsi="Century Gothic" w:cs="Arial"/>
          <w:sz w:val="24"/>
          <w:szCs w:val="24"/>
          <w:lang w:eastAsia="es-CO" w:bidi="es-CO"/>
        </w:rPr>
      </w:pPr>
    </w:p>
    <w:p w14:paraId="43613623" w14:textId="77777777" w:rsidR="003F2600" w:rsidRPr="003F2600" w:rsidRDefault="003F2600" w:rsidP="003F2600">
      <w:pPr>
        <w:spacing w:after="0"/>
        <w:ind w:right="283"/>
        <w:jc w:val="both"/>
        <w:rPr>
          <w:rFonts w:ascii="Century Gothic" w:eastAsiaTheme="majorEastAsia" w:hAnsi="Century Gothic" w:cstheme="majorBidi"/>
          <w:b/>
          <w:sz w:val="24"/>
          <w:szCs w:val="24"/>
        </w:rPr>
      </w:pPr>
      <w:r w:rsidRPr="003F2600">
        <w:rPr>
          <w:rFonts w:ascii="Century Gothic" w:eastAsiaTheme="majorEastAsia" w:hAnsi="Century Gothic" w:cstheme="majorBidi"/>
          <w:b/>
          <w:sz w:val="24"/>
          <w:szCs w:val="24"/>
        </w:rPr>
        <w:t>Alcance:</w:t>
      </w:r>
    </w:p>
    <w:p w14:paraId="0366C013" w14:textId="77777777" w:rsidR="003F2600" w:rsidRPr="003F2600" w:rsidRDefault="003F2600" w:rsidP="003F2600">
      <w:pPr>
        <w:spacing w:after="0"/>
        <w:ind w:left="851" w:right="283"/>
        <w:jc w:val="both"/>
        <w:rPr>
          <w:rFonts w:ascii="Century Gothic" w:eastAsiaTheme="majorEastAsia" w:hAnsi="Century Gothic" w:cstheme="majorBidi"/>
          <w:b/>
          <w:sz w:val="24"/>
          <w:szCs w:val="24"/>
        </w:rPr>
      </w:pPr>
    </w:p>
    <w:p w14:paraId="17E346D6" w14:textId="77777777" w:rsidR="003F2600" w:rsidRPr="003F2600" w:rsidRDefault="003F2600" w:rsidP="003F2600">
      <w:pPr>
        <w:spacing w:after="0"/>
        <w:ind w:right="283"/>
        <w:jc w:val="both"/>
        <w:rPr>
          <w:rFonts w:ascii="Century Gothic" w:eastAsia="Arial" w:hAnsi="Century Gothic" w:cs="Arial"/>
          <w:sz w:val="24"/>
          <w:szCs w:val="24"/>
          <w:lang w:eastAsia="es-CO" w:bidi="es-CO"/>
        </w:rPr>
      </w:pPr>
      <w:r w:rsidRPr="003F2600">
        <w:rPr>
          <w:rFonts w:ascii="Century Gothic" w:eastAsia="Arial" w:hAnsi="Century Gothic" w:cs="Arial"/>
          <w:sz w:val="24"/>
          <w:szCs w:val="24"/>
          <w:lang w:eastAsia="es-CO" w:bidi="es-CO"/>
        </w:rPr>
        <w:t>La presente política aplica para todos y cada uno de los procesos institucionales, y los controles serán aplicados por todos los servidores públicos y contratistas del Departamento.</w:t>
      </w:r>
    </w:p>
    <w:p w14:paraId="0521407C" w14:textId="77777777" w:rsidR="003F2600" w:rsidRPr="003F2600" w:rsidRDefault="003F2600" w:rsidP="003F2600">
      <w:pPr>
        <w:spacing w:after="0"/>
        <w:ind w:left="851" w:right="283"/>
        <w:jc w:val="both"/>
        <w:rPr>
          <w:rFonts w:ascii="Century Gothic" w:hAnsi="Century Gothic" w:cs="Arial"/>
          <w:sz w:val="24"/>
          <w:szCs w:val="24"/>
        </w:rPr>
      </w:pPr>
    </w:p>
    <w:p w14:paraId="67B3861F" w14:textId="77777777" w:rsidR="003F2600" w:rsidRPr="003F2600" w:rsidRDefault="003F2600" w:rsidP="003F2600">
      <w:pPr>
        <w:spacing w:after="0"/>
        <w:ind w:left="851" w:right="283"/>
        <w:jc w:val="both"/>
        <w:rPr>
          <w:rFonts w:ascii="Century Gothic" w:hAnsi="Century Gothic" w:cs="Arial"/>
          <w:sz w:val="24"/>
          <w:szCs w:val="24"/>
        </w:rPr>
      </w:pPr>
    </w:p>
    <w:p w14:paraId="6D2D527D" w14:textId="77777777" w:rsidR="003F2600" w:rsidRPr="003F2600" w:rsidRDefault="003F2600" w:rsidP="003F2600">
      <w:pPr>
        <w:spacing w:after="0"/>
        <w:ind w:right="283"/>
        <w:jc w:val="both"/>
        <w:rPr>
          <w:rFonts w:ascii="Century Gothic" w:eastAsiaTheme="majorEastAsia" w:hAnsi="Century Gothic" w:cstheme="majorBidi"/>
          <w:b/>
          <w:sz w:val="24"/>
          <w:szCs w:val="24"/>
        </w:rPr>
      </w:pPr>
      <w:r w:rsidRPr="003F2600">
        <w:rPr>
          <w:rFonts w:ascii="Century Gothic" w:eastAsiaTheme="majorEastAsia" w:hAnsi="Century Gothic" w:cstheme="majorBidi"/>
          <w:b/>
          <w:sz w:val="24"/>
          <w:szCs w:val="24"/>
        </w:rPr>
        <w:t>Roles y Responsabilidades:</w:t>
      </w:r>
    </w:p>
    <w:p w14:paraId="7EC26F94" w14:textId="77777777" w:rsidR="003F2600" w:rsidRPr="003F2600" w:rsidRDefault="003F2600" w:rsidP="003F2600">
      <w:pPr>
        <w:spacing w:after="0"/>
        <w:ind w:left="851" w:right="283"/>
        <w:jc w:val="both"/>
        <w:rPr>
          <w:rFonts w:ascii="Century Gothic" w:hAnsi="Century Gothic" w:cs="Arial"/>
          <w:sz w:val="24"/>
          <w:szCs w:val="24"/>
        </w:rPr>
      </w:pPr>
    </w:p>
    <w:p w14:paraId="043F8FCF" w14:textId="77777777" w:rsidR="003F2600" w:rsidRPr="003F2600" w:rsidRDefault="003F2600" w:rsidP="003F2600">
      <w:pPr>
        <w:spacing w:after="0"/>
        <w:ind w:right="283"/>
        <w:jc w:val="both"/>
        <w:rPr>
          <w:rFonts w:ascii="Century Gothic" w:eastAsia="Arial" w:hAnsi="Century Gothic" w:cs="Arial"/>
          <w:sz w:val="24"/>
          <w:szCs w:val="24"/>
          <w:lang w:eastAsia="es-CO" w:bidi="es-CO"/>
        </w:rPr>
      </w:pPr>
      <w:r w:rsidRPr="003F2600">
        <w:rPr>
          <w:rFonts w:ascii="Century Gothic" w:eastAsia="Arial" w:hAnsi="Century Gothic" w:cs="Arial"/>
          <w:sz w:val="24"/>
          <w:szCs w:val="24"/>
          <w:lang w:eastAsia="es-CO" w:bidi="es-CO"/>
        </w:rPr>
        <w:t>Con el fin de optimizar la implementación de la Política de Gestión de Riesgos, el Departamento Administrativo de la Defensoría del Espacio Público determina las siguientes responsabilidades con base en las líneas de defensa, establecidas en el Modelo Integrado de Planeación y Gestión:</w:t>
      </w:r>
    </w:p>
    <w:p w14:paraId="157CA23D" w14:textId="77777777" w:rsidR="003F2600" w:rsidRPr="003F2600" w:rsidRDefault="003F2600" w:rsidP="003F2600">
      <w:pPr>
        <w:spacing w:after="0"/>
        <w:ind w:right="283"/>
        <w:jc w:val="both"/>
        <w:rPr>
          <w:rFonts w:ascii="Century Gothic" w:eastAsia="Arial" w:hAnsi="Century Gothic" w:cs="Arial"/>
          <w:sz w:val="24"/>
          <w:szCs w:val="24"/>
          <w:lang w:eastAsia="es-CO" w:bidi="es-CO"/>
        </w:rPr>
      </w:pPr>
      <w:r w:rsidRPr="003F2600">
        <w:rPr>
          <w:rFonts w:ascii="Century Gothic" w:eastAsia="Arial" w:hAnsi="Century Gothic" w:cs="Arial"/>
          <w:sz w:val="24"/>
          <w:szCs w:val="24"/>
          <w:lang w:eastAsia="es-CO" w:bidi="es-CO"/>
        </w:rPr>
        <w:lastRenderedPageBreak/>
        <w:t xml:space="preserve"> </w:t>
      </w:r>
    </w:p>
    <w:tbl>
      <w:tblPr>
        <w:tblStyle w:val="Tabladecuadrcula1clara-nfasis1"/>
        <w:tblW w:w="9493"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tblBorders>
        <w:tblLook w:val="04A0" w:firstRow="1" w:lastRow="0" w:firstColumn="1" w:lastColumn="0" w:noHBand="0" w:noVBand="1"/>
      </w:tblPr>
      <w:tblGrid>
        <w:gridCol w:w="2668"/>
        <w:gridCol w:w="6825"/>
      </w:tblGrid>
      <w:tr w:rsidR="003F2600" w:rsidRPr="003F2600" w14:paraId="6FE0F27B" w14:textId="77777777" w:rsidTr="00D03DEE">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DBE5F1" w:themeFill="accent1" w:themeFillTint="33"/>
          </w:tcPr>
          <w:p w14:paraId="6968ADD0" w14:textId="77777777" w:rsidR="003F2600" w:rsidRPr="003F2600" w:rsidRDefault="003F2600" w:rsidP="003F2600">
            <w:pPr>
              <w:pStyle w:val="Ttulo3"/>
              <w:numPr>
                <w:ilvl w:val="0"/>
                <w:numId w:val="0"/>
              </w:numPr>
              <w:spacing w:before="0" w:line="276" w:lineRule="auto"/>
              <w:ind w:left="720" w:right="283" w:hanging="720"/>
              <w:outlineLvl w:val="2"/>
              <w:rPr>
                <w:rFonts w:ascii="Century Gothic" w:hAnsi="Century Gothic"/>
                <w:b w:val="0"/>
                <w:color w:val="auto"/>
              </w:rPr>
            </w:pPr>
            <w:bookmarkStart w:id="12" w:name="_Toc533603197"/>
            <w:bookmarkStart w:id="13" w:name="_Toc16679559"/>
            <w:r w:rsidRPr="003F2600">
              <w:rPr>
                <w:rFonts w:ascii="Century Gothic" w:hAnsi="Century Gothic"/>
                <w:b w:val="0"/>
                <w:color w:val="auto"/>
              </w:rPr>
              <w:t>Línea de Defensa Estratégica</w:t>
            </w:r>
            <w:bookmarkEnd w:id="12"/>
            <w:bookmarkEnd w:id="13"/>
          </w:p>
        </w:tc>
      </w:tr>
      <w:tr w:rsidR="003F2600" w:rsidRPr="003F2600" w14:paraId="4A20C1B2" w14:textId="77777777" w:rsidTr="00D03DEE">
        <w:trPr>
          <w:trHeight w:val="50"/>
          <w:jc w:val="center"/>
        </w:trPr>
        <w:tc>
          <w:tcPr>
            <w:cnfStyle w:val="001000000000" w:firstRow="0" w:lastRow="0" w:firstColumn="1" w:lastColumn="0" w:oddVBand="0" w:evenVBand="0" w:oddHBand="0" w:evenHBand="0" w:firstRowFirstColumn="0" w:firstRowLastColumn="0" w:lastRowFirstColumn="0" w:lastRowLastColumn="0"/>
            <w:tcW w:w="2386" w:type="dxa"/>
          </w:tcPr>
          <w:p w14:paraId="23C3446F" w14:textId="77777777" w:rsidR="003F2600" w:rsidRPr="003F2600" w:rsidRDefault="003F2600" w:rsidP="003F2600">
            <w:pPr>
              <w:pStyle w:val="Ttulo3"/>
              <w:numPr>
                <w:ilvl w:val="0"/>
                <w:numId w:val="0"/>
              </w:numPr>
              <w:spacing w:before="0" w:line="276" w:lineRule="auto"/>
              <w:ind w:left="720" w:right="283" w:hanging="720"/>
              <w:outlineLvl w:val="2"/>
              <w:rPr>
                <w:rFonts w:ascii="Century Gothic" w:hAnsi="Century Gothic" w:cs="Flama Book"/>
                <w:b w:val="0"/>
                <w:color w:val="auto"/>
              </w:rPr>
            </w:pPr>
            <w:bookmarkStart w:id="14" w:name="_Toc533603198"/>
            <w:bookmarkStart w:id="15" w:name="_Toc16679560"/>
            <w:r w:rsidRPr="003F2600">
              <w:rPr>
                <w:rFonts w:ascii="Century Gothic" w:hAnsi="Century Gothic"/>
                <w:b w:val="0"/>
                <w:color w:val="auto"/>
              </w:rPr>
              <w:t>Responsables</w:t>
            </w:r>
            <w:bookmarkEnd w:id="14"/>
            <w:bookmarkEnd w:id="15"/>
          </w:p>
        </w:tc>
        <w:tc>
          <w:tcPr>
            <w:tcW w:w="7107" w:type="dxa"/>
          </w:tcPr>
          <w:p w14:paraId="15251198" w14:textId="77777777" w:rsidR="003F2600" w:rsidRPr="003F2600" w:rsidRDefault="003F2600" w:rsidP="00D03DEE">
            <w:pPr>
              <w:spacing w:line="276" w:lineRule="auto"/>
              <w:ind w:right="283"/>
              <w:cnfStyle w:val="000000000000" w:firstRow="0" w:lastRow="0" w:firstColumn="0" w:lastColumn="0" w:oddVBand="0" w:evenVBand="0" w:oddHBand="0" w:evenHBand="0" w:firstRowFirstColumn="0" w:firstRowLastColumn="0" w:lastRowFirstColumn="0" w:lastRowLastColumn="0"/>
              <w:rPr>
                <w:rFonts w:ascii="Century Gothic" w:hAnsi="Century Gothic" w:cs="Flama Book"/>
                <w:sz w:val="24"/>
                <w:szCs w:val="24"/>
              </w:rPr>
            </w:pPr>
            <w:r w:rsidRPr="003F2600">
              <w:rPr>
                <w:rFonts w:ascii="Century Gothic" w:hAnsi="Century Gothic" w:cs="Flama Book"/>
                <w:sz w:val="24"/>
                <w:szCs w:val="24"/>
              </w:rPr>
              <w:t>Equipo Directivo y el Comité Institucional de Coordinación de Control Interno.</w:t>
            </w:r>
          </w:p>
        </w:tc>
      </w:tr>
      <w:tr w:rsidR="003F2600" w:rsidRPr="003F2600" w14:paraId="53FA4870" w14:textId="77777777" w:rsidTr="00D03DEE">
        <w:trPr>
          <w:trHeight w:val="70"/>
          <w:jc w:val="center"/>
        </w:trPr>
        <w:tc>
          <w:tcPr>
            <w:cnfStyle w:val="001000000000" w:firstRow="0" w:lastRow="0" w:firstColumn="1" w:lastColumn="0" w:oddVBand="0" w:evenVBand="0" w:oddHBand="0" w:evenHBand="0" w:firstRowFirstColumn="0" w:firstRowLastColumn="0" w:lastRowFirstColumn="0" w:lastRowLastColumn="0"/>
            <w:tcW w:w="2386" w:type="dxa"/>
          </w:tcPr>
          <w:p w14:paraId="65B39C75" w14:textId="77777777" w:rsidR="003F2600" w:rsidRPr="003F2600" w:rsidRDefault="003F2600" w:rsidP="003F2600">
            <w:pPr>
              <w:pStyle w:val="Ttulo3"/>
              <w:numPr>
                <w:ilvl w:val="0"/>
                <w:numId w:val="0"/>
              </w:numPr>
              <w:spacing w:before="0" w:line="276" w:lineRule="auto"/>
              <w:ind w:left="720" w:right="283" w:hanging="720"/>
              <w:outlineLvl w:val="2"/>
              <w:rPr>
                <w:rFonts w:ascii="Century Gothic" w:hAnsi="Century Gothic"/>
                <w:b w:val="0"/>
                <w:color w:val="auto"/>
              </w:rPr>
            </w:pPr>
            <w:bookmarkStart w:id="16" w:name="_Toc533603200"/>
            <w:bookmarkStart w:id="17" w:name="_Toc16679561"/>
            <w:r w:rsidRPr="003F2600">
              <w:rPr>
                <w:rFonts w:ascii="Century Gothic" w:hAnsi="Century Gothic"/>
                <w:b w:val="0"/>
                <w:color w:val="auto"/>
              </w:rPr>
              <w:t>Responsabilidades</w:t>
            </w:r>
            <w:bookmarkEnd w:id="16"/>
            <w:bookmarkEnd w:id="17"/>
          </w:p>
        </w:tc>
        <w:tc>
          <w:tcPr>
            <w:tcW w:w="7107" w:type="dxa"/>
            <w:vAlign w:val="center"/>
          </w:tcPr>
          <w:p w14:paraId="368629B1" w14:textId="77777777" w:rsidR="003F2600" w:rsidRPr="003F2600" w:rsidRDefault="003F2600" w:rsidP="00D03DEE">
            <w:pPr>
              <w:spacing w:line="276" w:lineRule="auto"/>
              <w:ind w:right="283"/>
              <w:cnfStyle w:val="000000000000" w:firstRow="0" w:lastRow="0" w:firstColumn="0" w:lastColumn="0" w:oddVBand="0" w:evenVBand="0" w:oddHBand="0" w:evenHBand="0" w:firstRowFirstColumn="0" w:firstRowLastColumn="0" w:lastRowFirstColumn="0" w:lastRowLastColumn="0"/>
              <w:rPr>
                <w:rFonts w:ascii="Century Gothic" w:eastAsiaTheme="majorEastAsia" w:hAnsi="Century Gothic" w:cstheme="majorBidi"/>
                <w:sz w:val="24"/>
                <w:szCs w:val="24"/>
              </w:rPr>
            </w:pPr>
            <w:r w:rsidRPr="003F2600">
              <w:rPr>
                <w:rFonts w:ascii="Century Gothic" w:hAnsi="Century Gothic" w:cs="Flama Book"/>
                <w:sz w:val="24"/>
                <w:szCs w:val="24"/>
              </w:rPr>
              <w:t>Definir el marco general para la gestión del riesgo y el control y supervisa su cumplimiento.</w:t>
            </w:r>
          </w:p>
        </w:tc>
      </w:tr>
      <w:tr w:rsidR="003F2600" w:rsidRPr="003F2600" w14:paraId="55B0D8F7" w14:textId="77777777" w:rsidTr="003F2600">
        <w:trPr>
          <w:trHeight w:val="1233"/>
          <w:jc w:val="center"/>
        </w:trPr>
        <w:tc>
          <w:tcPr>
            <w:cnfStyle w:val="001000000000" w:firstRow="0" w:lastRow="0" w:firstColumn="1" w:lastColumn="0" w:oddVBand="0" w:evenVBand="0" w:oddHBand="0" w:evenHBand="0" w:firstRowFirstColumn="0" w:firstRowLastColumn="0" w:lastRowFirstColumn="0" w:lastRowLastColumn="0"/>
            <w:tcW w:w="9493" w:type="dxa"/>
            <w:gridSpan w:val="2"/>
          </w:tcPr>
          <w:p w14:paraId="43B9C20F" w14:textId="77777777" w:rsidR="003F2600" w:rsidRPr="003F2600" w:rsidRDefault="003F2600" w:rsidP="00D03DEE">
            <w:pPr>
              <w:spacing w:line="276" w:lineRule="auto"/>
              <w:ind w:right="283"/>
              <w:rPr>
                <w:rFonts w:ascii="Century Gothic" w:hAnsi="Century Gothic" w:cs="Flama Book"/>
                <w:b w:val="0"/>
                <w:sz w:val="24"/>
                <w:szCs w:val="24"/>
              </w:rPr>
            </w:pPr>
            <w:r w:rsidRPr="003F2600">
              <w:rPr>
                <w:rFonts w:ascii="Century Gothic" w:hAnsi="Century Gothic" w:cs="Flama Book"/>
                <w:b w:val="0"/>
                <w:sz w:val="24"/>
                <w:szCs w:val="24"/>
              </w:rPr>
              <w:t xml:space="preserve"> Actividades de Realizar:</w:t>
            </w:r>
          </w:p>
          <w:p w14:paraId="48569D54"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Establecer la política de gestión de riesgos de la entidad.</w:t>
            </w:r>
          </w:p>
          <w:p w14:paraId="3DDE7E3A"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Definir los niveles de aceptación de riesgos.</w:t>
            </w:r>
          </w:p>
          <w:p w14:paraId="1B9D4154"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Establece la periodicidad del monitoreo y seguimiento.</w:t>
            </w:r>
          </w:p>
          <w:p w14:paraId="7ADFE736"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Supervisa el cumplimiento de cada una de las etapas de la gestión de riesgos.</w:t>
            </w:r>
          </w:p>
          <w:p w14:paraId="7AB60F8E"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Revisar los cambios en el Direccionamiento estratégico o en el entorno y como estos puedan generar nuevos riesgos o modificar los existentes.</w:t>
            </w:r>
          </w:p>
          <w:p w14:paraId="357FAE0D"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Revisar los planes de acción establecidos en los riesgos materializados, con el fin de que se tomen medidas oportunas y eficaces para evitar la posible repetición del evento.</w:t>
            </w:r>
          </w:p>
          <w:p w14:paraId="7E44FF1D"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Corresponde al Comité Institucional de Coordinación de Control Interno establecer la Política de Gestión de Riesgos y asegurarse de su permeabilización en todos los niveles de la organización pública, de tal forma que se conozcan claramente los niveles de responsabilidad y autoridad que posee cada una de las tres líneas de defensa frente a la gestión del riesgo.</w:t>
            </w:r>
          </w:p>
          <w:p w14:paraId="37FBE5EF" w14:textId="77777777" w:rsidR="003F2600" w:rsidRPr="003F2600" w:rsidRDefault="003F2600" w:rsidP="003F2600">
            <w:pPr>
              <w:pStyle w:val="Prrafodelista"/>
              <w:numPr>
                <w:ilvl w:val="0"/>
                <w:numId w:val="48"/>
              </w:numPr>
              <w:spacing w:line="276" w:lineRule="auto"/>
              <w:ind w:left="171" w:right="283" w:hanging="171"/>
              <w:rPr>
                <w:rFonts w:ascii="Century Gothic" w:eastAsiaTheme="majorEastAsia" w:hAnsi="Century Gothic" w:cstheme="majorBidi"/>
                <w:sz w:val="24"/>
                <w:szCs w:val="24"/>
              </w:rPr>
            </w:pPr>
            <w:r w:rsidRPr="003F2600">
              <w:rPr>
                <w:rFonts w:ascii="Century Gothic" w:eastAsiaTheme="majorEastAsia" w:hAnsi="Century Gothic" w:cstheme="majorBidi"/>
                <w:b w:val="0"/>
                <w:sz w:val="24"/>
                <w:szCs w:val="24"/>
              </w:rPr>
              <w:t>Revisar los planes de acción establecidos en los riesgos materializados, con el fin de que se tomen medidas oportunas y eficaces para evitar la posible repetición del evento.</w:t>
            </w:r>
          </w:p>
        </w:tc>
      </w:tr>
    </w:tbl>
    <w:p w14:paraId="7C805F15" w14:textId="77777777" w:rsidR="003F2600" w:rsidRPr="003F2600" w:rsidRDefault="003F2600" w:rsidP="003F2600">
      <w:pPr>
        <w:spacing w:after="0"/>
        <w:ind w:right="283"/>
        <w:rPr>
          <w:rFonts w:ascii="Century Gothic" w:eastAsiaTheme="majorEastAsia" w:hAnsi="Century Gothic" w:cstheme="majorBidi"/>
          <w:b/>
          <w:sz w:val="24"/>
          <w:szCs w:val="24"/>
        </w:rPr>
      </w:pPr>
    </w:p>
    <w:tbl>
      <w:tblPr>
        <w:tblStyle w:val="Tabladecuadrcula4-nfasis2"/>
        <w:tblW w:w="9493"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tblBorders>
        <w:shd w:val="clear" w:color="auto" w:fill="FFFFFF" w:themeFill="background1"/>
        <w:tblLook w:val="04A0" w:firstRow="1" w:lastRow="0" w:firstColumn="1" w:lastColumn="0" w:noHBand="0" w:noVBand="1"/>
      </w:tblPr>
      <w:tblGrid>
        <w:gridCol w:w="2385"/>
        <w:gridCol w:w="7108"/>
      </w:tblGrid>
      <w:tr w:rsidR="003F2600" w:rsidRPr="003F2600" w14:paraId="3CA10EB2" w14:textId="77777777" w:rsidTr="00D03DEE">
        <w:trPr>
          <w:cnfStyle w:val="100000000000" w:firstRow="1" w:lastRow="0" w:firstColumn="0" w:lastColumn="0" w:oddVBand="0" w:evenVBand="0" w:oddHBand="0" w:evenHBand="0" w:firstRowFirstColumn="0" w:firstRowLastColumn="0" w:lastRowFirstColumn="0" w:lastRowLastColumn="0"/>
          <w:trHeight w:val="88"/>
          <w:jc w:val="center"/>
        </w:trPr>
        <w:tc>
          <w:tcPr>
            <w:cnfStyle w:val="001000000000" w:firstRow="0" w:lastRow="0" w:firstColumn="1" w:lastColumn="0" w:oddVBand="0" w:evenVBand="0" w:oddHBand="0" w:evenHBand="0" w:firstRowFirstColumn="0" w:firstRowLastColumn="0" w:lastRowFirstColumn="0" w:lastRowLastColumn="0"/>
            <w:tcW w:w="9493" w:type="dxa"/>
            <w:gridSpan w:val="2"/>
            <w:tcBorders>
              <w:bottom w:val="single" w:sz="4" w:space="0" w:color="4F81BD" w:themeColor="accent1"/>
            </w:tcBorders>
            <w:shd w:val="clear" w:color="auto" w:fill="DBE5F1" w:themeFill="accent1" w:themeFillTint="33"/>
            <w:vAlign w:val="center"/>
          </w:tcPr>
          <w:p w14:paraId="63CCA349" w14:textId="77777777" w:rsidR="003F2600" w:rsidRPr="003F2600" w:rsidRDefault="003F2600" w:rsidP="003F2600">
            <w:pPr>
              <w:pStyle w:val="Ttulo3"/>
              <w:numPr>
                <w:ilvl w:val="0"/>
                <w:numId w:val="0"/>
              </w:numPr>
              <w:spacing w:before="0" w:line="276" w:lineRule="auto"/>
              <w:ind w:left="720" w:right="283" w:hanging="720"/>
              <w:outlineLvl w:val="2"/>
              <w:rPr>
                <w:rFonts w:ascii="Century Gothic" w:hAnsi="Century Gothic"/>
                <w:b w:val="0"/>
                <w:color w:val="auto"/>
              </w:rPr>
            </w:pPr>
            <w:bookmarkStart w:id="18" w:name="_Toc533603204"/>
            <w:bookmarkStart w:id="19" w:name="_Toc16679562"/>
            <w:r w:rsidRPr="003F2600">
              <w:rPr>
                <w:rFonts w:ascii="Century Gothic" w:hAnsi="Century Gothic"/>
                <w:b w:val="0"/>
                <w:color w:val="auto"/>
              </w:rPr>
              <w:t>Primera Línea de Defensa</w:t>
            </w:r>
            <w:bookmarkEnd w:id="18"/>
            <w:bookmarkEnd w:id="19"/>
          </w:p>
        </w:tc>
      </w:tr>
      <w:tr w:rsidR="003F2600" w:rsidRPr="003F2600" w14:paraId="0845E67E" w14:textId="77777777" w:rsidTr="00D03DEE">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4F81BD" w:themeColor="accent1"/>
            </w:tcBorders>
            <w:shd w:val="clear" w:color="auto" w:fill="FFFFFF" w:themeFill="background1"/>
            <w:vAlign w:val="center"/>
          </w:tcPr>
          <w:p w14:paraId="09BDA114" w14:textId="77777777" w:rsidR="003F2600" w:rsidRPr="003F2600" w:rsidRDefault="003F2600" w:rsidP="00D03DEE">
            <w:pPr>
              <w:spacing w:line="276" w:lineRule="auto"/>
              <w:ind w:right="283"/>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Responsables</w:t>
            </w:r>
          </w:p>
        </w:tc>
        <w:tc>
          <w:tcPr>
            <w:tcW w:w="8080" w:type="dxa"/>
            <w:tcBorders>
              <w:left w:val="single" w:sz="4" w:space="0" w:color="4F81BD" w:themeColor="accent1"/>
            </w:tcBorders>
            <w:shd w:val="clear" w:color="auto" w:fill="FFFFFF" w:themeFill="background1"/>
          </w:tcPr>
          <w:p w14:paraId="4AD92AA5" w14:textId="77777777" w:rsidR="003F2600" w:rsidRPr="003F2600" w:rsidRDefault="003F2600" w:rsidP="00D03DEE">
            <w:pPr>
              <w:pStyle w:val="Prrafodelista"/>
              <w:spacing w:line="276" w:lineRule="auto"/>
              <w:ind w:left="0" w:right="283"/>
              <w:cnfStyle w:val="000000100000" w:firstRow="0" w:lastRow="0" w:firstColumn="0" w:lastColumn="0" w:oddVBand="0" w:evenVBand="0" w:oddHBand="1" w:evenHBand="0" w:firstRowFirstColumn="0" w:firstRowLastColumn="0" w:lastRowFirstColumn="0" w:lastRowLastColumn="0"/>
              <w:rPr>
                <w:rFonts w:ascii="Century Gothic" w:eastAsiaTheme="majorEastAsia" w:hAnsi="Century Gothic" w:cstheme="majorBidi"/>
                <w:sz w:val="24"/>
                <w:szCs w:val="24"/>
              </w:rPr>
            </w:pPr>
            <w:r w:rsidRPr="003F2600">
              <w:rPr>
                <w:rFonts w:ascii="Century Gothic" w:eastAsiaTheme="majorEastAsia" w:hAnsi="Century Gothic" w:cstheme="majorBidi"/>
                <w:sz w:val="24"/>
                <w:szCs w:val="24"/>
              </w:rPr>
              <w:t>Sub-directores, Jefes de Oficina, Jefes de Oficinas Asesoras</w:t>
            </w:r>
          </w:p>
        </w:tc>
      </w:tr>
      <w:tr w:rsidR="003F2600" w:rsidRPr="003F2600" w14:paraId="1D76EA44" w14:textId="77777777" w:rsidTr="00D03DEE">
        <w:trPr>
          <w:trHeight w:val="546"/>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4F81BD" w:themeColor="accent1"/>
            </w:tcBorders>
            <w:shd w:val="clear" w:color="auto" w:fill="FFFFFF" w:themeFill="background1"/>
            <w:vAlign w:val="center"/>
          </w:tcPr>
          <w:p w14:paraId="7CA82E7C" w14:textId="77777777" w:rsidR="003F2600" w:rsidRPr="003F2600" w:rsidRDefault="003F2600" w:rsidP="00D03DEE">
            <w:pPr>
              <w:spacing w:line="276" w:lineRule="auto"/>
              <w:ind w:right="-108"/>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Responsabilidades</w:t>
            </w:r>
          </w:p>
        </w:tc>
        <w:tc>
          <w:tcPr>
            <w:tcW w:w="8080" w:type="dxa"/>
            <w:tcBorders>
              <w:left w:val="single" w:sz="4" w:space="0" w:color="4F81BD" w:themeColor="accent1"/>
            </w:tcBorders>
            <w:shd w:val="clear" w:color="auto" w:fill="FFFFFF" w:themeFill="background1"/>
          </w:tcPr>
          <w:p w14:paraId="5B0C4C86" w14:textId="77777777" w:rsidR="003F2600" w:rsidRPr="003F2600" w:rsidRDefault="003F2600" w:rsidP="00D03DEE">
            <w:pPr>
              <w:spacing w:line="276" w:lineRule="auto"/>
              <w:ind w:right="283"/>
              <w:jc w:val="both"/>
              <w:cnfStyle w:val="000000000000" w:firstRow="0" w:lastRow="0" w:firstColumn="0" w:lastColumn="0" w:oddVBand="0" w:evenVBand="0" w:oddHBand="0" w:evenHBand="0" w:firstRowFirstColumn="0" w:firstRowLastColumn="0" w:lastRowFirstColumn="0" w:lastRowLastColumn="0"/>
              <w:rPr>
                <w:rFonts w:ascii="Century Gothic" w:eastAsiaTheme="majorEastAsia" w:hAnsi="Century Gothic" w:cstheme="majorBidi"/>
                <w:sz w:val="24"/>
                <w:szCs w:val="24"/>
              </w:rPr>
            </w:pPr>
            <w:r w:rsidRPr="003F2600">
              <w:rPr>
                <w:rFonts w:ascii="Century Gothic" w:eastAsiaTheme="majorEastAsia" w:hAnsi="Century Gothic" w:cstheme="majorBidi"/>
                <w:sz w:val="24"/>
                <w:szCs w:val="24"/>
              </w:rPr>
              <w:t>- Desarrollar e implementar procesos de control y gestión de riesgos a través de su identificación, análisis, valoración, monitoreo y acciones de mejora.</w:t>
            </w:r>
          </w:p>
          <w:p w14:paraId="01E085BA" w14:textId="77777777" w:rsidR="003F2600" w:rsidRPr="003F2600" w:rsidRDefault="003F2600" w:rsidP="00D03DEE">
            <w:pPr>
              <w:spacing w:line="276" w:lineRule="auto"/>
              <w:ind w:right="283"/>
              <w:jc w:val="both"/>
              <w:cnfStyle w:val="000000000000" w:firstRow="0" w:lastRow="0" w:firstColumn="0" w:lastColumn="0" w:oddVBand="0" w:evenVBand="0" w:oddHBand="0" w:evenHBand="0" w:firstRowFirstColumn="0" w:firstRowLastColumn="0" w:lastRowFirstColumn="0" w:lastRowLastColumn="0"/>
              <w:rPr>
                <w:rFonts w:ascii="Century Gothic" w:eastAsiaTheme="majorEastAsia" w:hAnsi="Century Gothic" w:cstheme="majorBidi"/>
                <w:sz w:val="24"/>
                <w:szCs w:val="24"/>
              </w:rPr>
            </w:pPr>
            <w:r w:rsidRPr="003F2600">
              <w:rPr>
                <w:rFonts w:ascii="Century Gothic" w:eastAsiaTheme="majorEastAsia" w:hAnsi="Century Gothic" w:cstheme="majorBidi"/>
                <w:sz w:val="24"/>
                <w:szCs w:val="24"/>
              </w:rPr>
              <w:t xml:space="preserve">- Orientar el desarrollo e implementación de políticas y procedimientos internos y asegurar que sean compatibles con las metas y objetivos de la entidad y emprender las acciones de mejoramiento para su logro. </w:t>
            </w:r>
          </w:p>
        </w:tc>
      </w:tr>
      <w:tr w:rsidR="003F2600" w:rsidRPr="003F2600" w14:paraId="60F1CD1C" w14:textId="77777777" w:rsidTr="00D03D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FFFFFF" w:themeFill="background1"/>
          </w:tcPr>
          <w:p w14:paraId="7606074C" w14:textId="77777777" w:rsidR="003F2600" w:rsidRPr="003F2600" w:rsidRDefault="003F2600" w:rsidP="00D03DEE">
            <w:pPr>
              <w:pStyle w:val="Prrafodelista"/>
              <w:spacing w:line="276" w:lineRule="auto"/>
              <w:ind w:left="0" w:right="283"/>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lastRenderedPageBreak/>
              <w:t>Actividades a Realizar</w:t>
            </w:r>
          </w:p>
          <w:p w14:paraId="6052E239"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Revisar los cambios en el Direccionamiento estratégico o en el entorno y como estos puedan generar nuevos riesgos o modificar los existentes.</w:t>
            </w:r>
          </w:p>
          <w:p w14:paraId="66BD8909"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Revisar que las actividades de control de sus procesos se encuentren documentadas y actualizadas en los procedimientos.</w:t>
            </w:r>
          </w:p>
          <w:p w14:paraId="103F006E"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Revisar el adecuado diseño y ejecución de los controles establecidos para la mitigación de riesgos.</w:t>
            </w:r>
          </w:p>
          <w:p w14:paraId="5C002D7D"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Revisar el cumplimiento de los objetivos de sus procesos y sus indicadores de desempeño, e identificar los posibles riesgos que se están materializando.</w:t>
            </w:r>
          </w:p>
          <w:p w14:paraId="0DDDF0BA"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Revisar y reportar a planeación, lo eventos de riesgos que se han materializado en la entidad.</w:t>
            </w:r>
          </w:p>
          <w:p w14:paraId="1668BAA8"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Revisar los planes de acción establecidos en los riesgos materializados, con el fin de que se tomen medidas oportunas y eficaces para evitar la posible repetición del evento.</w:t>
            </w:r>
          </w:p>
          <w:p w14:paraId="4ACD8384"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Revisar y hacer seguimiento al cumplimiento de las actividades y planes de acción acordados con la línea estratégica, segunda y tercera línea de defensa en relación con la gestión de riesgos.</w:t>
            </w:r>
          </w:p>
          <w:p w14:paraId="493B398B"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Asegurarse de implementar la metodología para mitigar los riesgos en la operación, reportando a la segunda línea sus avances y dificultades.</w:t>
            </w:r>
          </w:p>
          <w:p w14:paraId="001B5421"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Divulgar y sensibilizar al interior de sus dependencias el mapa de riesgos junto con el plan de manejo y políticas de operación que se derivan. </w:t>
            </w:r>
          </w:p>
          <w:p w14:paraId="3377262B"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Informar al Proceso de Direccionamiento Estratégico cuando se materialice un riesgo de corrupción. </w:t>
            </w:r>
          </w:p>
          <w:p w14:paraId="7D001197"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Una vez surtido el conducto regular establecido por la entidad y dependiendo del alcance (normatividad asociada al hecho de corrupción materializado), realizar la denuncia ante la instancia de control correspondiente. </w:t>
            </w:r>
          </w:p>
          <w:p w14:paraId="06AFD182"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Proceder de manera inmediata a aplicar el plan de contingencia (si lo hay) que permita la continuidad del servicio o el restablecimiento del mismo (si es el caso), documental en el Plan de mejoramiento. </w:t>
            </w:r>
          </w:p>
          <w:p w14:paraId="22052140"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Iniciar el análisis de causas y determinar acciones preventivas y de mejora, documentar en el Plan de Mejoramiento Institucional y verificar la calificación y ubicación del riesgo para su inclusión en el mapa de riesgos.</w:t>
            </w:r>
          </w:p>
          <w:p w14:paraId="39D9507E"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Analizar y actualizar los riesgos del proceso.</w:t>
            </w:r>
          </w:p>
        </w:tc>
      </w:tr>
    </w:tbl>
    <w:p w14:paraId="3756951F" w14:textId="77777777" w:rsidR="003F2600" w:rsidRPr="003F2600" w:rsidRDefault="003F2600" w:rsidP="003F2600">
      <w:pPr>
        <w:spacing w:after="0"/>
        <w:ind w:right="283"/>
        <w:rPr>
          <w:rFonts w:ascii="Century Gothic" w:eastAsiaTheme="majorEastAsia" w:hAnsi="Century Gothic" w:cstheme="majorBidi"/>
          <w:b/>
          <w:sz w:val="24"/>
          <w:szCs w:val="24"/>
        </w:rPr>
      </w:pPr>
    </w:p>
    <w:tbl>
      <w:tblPr>
        <w:tblStyle w:val="Tabladecuadrcula4-nfasis6"/>
        <w:tblW w:w="9493"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tblBorders>
        <w:tblLook w:val="04A0" w:firstRow="1" w:lastRow="0" w:firstColumn="1" w:lastColumn="0" w:noHBand="0" w:noVBand="1"/>
      </w:tblPr>
      <w:tblGrid>
        <w:gridCol w:w="2385"/>
        <w:gridCol w:w="7108"/>
      </w:tblGrid>
      <w:tr w:rsidR="003F2600" w:rsidRPr="003F2600" w14:paraId="125621BA" w14:textId="77777777" w:rsidTr="00D03DEE">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DBE5F1" w:themeFill="accent1" w:themeFillTint="33"/>
          </w:tcPr>
          <w:p w14:paraId="0FA399F6" w14:textId="77777777" w:rsidR="003F2600" w:rsidRPr="003F2600" w:rsidRDefault="003F2600" w:rsidP="003F2600">
            <w:pPr>
              <w:pStyle w:val="Ttulo2"/>
              <w:numPr>
                <w:ilvl w:val="0"/>
                <w:numId w:val="0"/>
              </w:numPr>
              <w:spacing w:before="0" w:line="276" w:lineRule="auto"/>
              <w:ind w:right="283"/>
              <w:jc w:val="both"/>
              <w:outlineLvl w:val="1"/>
              <w:rPr>
                <w:b/>
                <w:color w:val="auto"/>
                <w:sz w:val="24"/>
                <w:szCs w:val="24"/>
              </w:rPr>
            </w:pPr>
            <w:bookmarkStart w:id="20" w:name="_Toc533603209"/>
            <w:bookmarkStart w:id="21" w:name="_Toc16679563"/>
            <w:r w:rsidRPr="003F2600">
              <w:rPr>
                <w:color w:val="auto"/>
                <w:sz w:val="24"/>
                <w:szCs w:val="24"/>
              </w:rPr>
              <w:lastRenderedPageBreak/>
              <w:t>Segunda Línea de Defensa</w:t>
            </w:r>
            <w:bookmarkEnd w:id="20"/>
            <w:bookmarkEnd w:id="21"/>
            <w:r w:rsidRPr="003F2600">
              <w:rPr>
                <w:color w:val="auto"/>
                <w:sz w:val="24"/>
                <w:szCs w:val="24"/>
              </w:rPr>
              <w:t xml:space="preserve"> </w:t>
            </w:r>
          </w:p>
        </w:tc>
      </w:tr>
      <w:tr w:rsidR="003F2600" w:rsidRPr="003F2600" w14:paraId="1B0F7DAB" w14:textId="77777777" w:rsidTr="00D03DEE">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4F81BD" w:themeColor="accent1"/>
            </w:tcBorders>
            <w:shd w:val="clear" w:color="auto" w:fill="auto"/>
            <w:vAlign w:val="center"/>
          </w:tcPr>
          <w:p w14:paraId="0D588842" w14:textId="77777777" w:rsidR="003F2600" w:rsidRPr="003F2600" w:rsidRDefault="003F2600" w:rsidP="00D03DEE">
            <w:pPr>
              <w:spacing w:line="276" w:lineRule="auto"/>
              <w:ind w:right="283"/>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Responsables</w:t>
            </w:r>
          </w:p>
        </w:tc>
        <w:tc>
          <w:tcPr>
            <w:tcW w:w="8080" w:type="dxa"/>
            <w:tcBorders>
              <w:left w:val="single" w:sz="4" w:space="0" w:color="4F81BD" w:themeColor="accent1"/>
            </w:tcBorders>
            <w:shd w:val="clear" w:color="auto" w:fill="auto"/>
          </w:tcPr>
          <w:p w14:paraId="186FFB7C" w14:textId="77777777" w:rsidR="003F2600" w:rsidRPr="003F2600" w:rsidRDefault="003F2600" w:rsidP="00D03DEE">
            <w:pPr>
              <w:spacing w:line="276" w:lineRule="auto"/>
              <w:ind w:right="283"/>
              <w:cnfStyle w:val="000000100000" w:firstRow="0" w:lastRow="0" w:firstColumn="0" w:lastColumn="0" w:oddVBand="0" w:evenVBand="0" w:oddHBand="1" w:evenHBand="0" w:firstRowFirstColumn="0" w:firstRowLastColumn="0" w:lastRowFirstColumn="0" w:lastRowLastColumn="0"/>
              <w:rPr>
                <w:rFonts w:ascii="Century Gothic" w:eastAsiaTheme="majorEastAsia" w:hAnsi="Century Gothic" w:cstheme="majorBidi"/>
                <w:sz w:val="24"/>
                <w:szCs w:val="24"/>
              </w:rPr>
            </w:pPr>
            <w:r w:rsidRPr="003F2600">
              <w:rPr>
                <w:rFonts w:ascii="Century Gothic" w:hAnsi="Century Gothic" w:cs="Flama Book"/>
                <w:sz w:val="24"/>
                <w:szCs w:val="24"/>
              </w:rPr>
              <w:t>Jefes de la Oficina Asesora de planeación, supervisores e interventores de contratos o proyectos</w:t>
            </w:r>
          </w:p>
        </w:tc>
      </w:tr>
      <w:tr w:rsidR="003F2600" w:rsidRPr="003F2600" w14:paraId="5450C95A" w14:textId="77777777" w:rsidTr="00D03DEE">
        <w:trPr>
          <w:trHeight w:val="521"/>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4F81BD" w:themeColor="accent1"/>
            </w:tcBorders>
            <w:shd w:val="clear" w:color="auto" w:fill="auto"/>
            <w:vAlign w:val="center"/>
          </w:tcPr>
          <w:p w14:paraId="3C54D6BF" w14:textId="77777777" w:rsidR="003F2600" w:rsidRPr="003F2600" w:rsidRDefault="003F2600" w:rsidP="00D03DEE">
            <w:pPr>
              <w:spacing w:line="276" w:lineRule="auto"/>
              <w:ind w:right="-27"/>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Responsabilidades</w:t>
            </w:r>
          </w:p>
        </w:tc>
        <w:tc>
          <w:tcPr>
            <w:tcW w:w="8080" w:type="dxa"/>
            <w:tcBorders>
              <w:left w:val="single" w:sz="4" w:space="0" w:color="4F81BD" w:themeColor="accent1"/>
            </w:tcBorders>
            <w:shd w:val="clear" w:color="auto" w:fill="auto"/>
          </w:tcPr>
          <w:p w14:paraId="1DBF3E1F" w14:textId="77777777" w:rsidR="003F2600" w:rsidRPr="003F2600" w:rsidRDefault="003F2600" w:rsidP="00D03DEE">
            <w:pPr>
              <w:pStyle w:val="Pa17"/>
              <w:spacing w:line="276" w:lineRule="auto"/>
              <w:ind w:right="283"/>
              <w:jc w:val="both"/>
              <w:cnfStyle w:val="000000000000" w:firstRow="0" w:lastRow="0" w:firstColumn="0" w:lastColumn="0" w:oddVBand="0" w:evenVBand="0" w:oddHBand="0" w:evenHBand="0" w:firstRowFirstColumn="0" w:firstRowLastColumn="0" w:lastRowFirstColumn="0" w:lastRowLastColumn="0"/>
              <w:rPr>
                <w:rFonts w:ascii="Century Gothic" w:hAnsi="Century Gothic" w:cs="Flama Book"/>
              </w:rPr>
            </w:pPr>
            <w:r w:rsidRPr="003F2600">
              <w:rPr>
                <w:rFonts w:ascii="Century Gothic" w:hAnsi="Century Gothic" w:cs="Flama Book"/>
              </w:rPr>
              <w:t>Asegurar que los controles y los procesos de gestión de riesgos implementados por la primera línea de defensa, estén diseñados apropiadamente y funcionen como se pretende.</w:t>
            </w:r>
          </w:p>
          <w:p w14:paraId="4CBEF1D8" w14:textId="77777777" w:rsidR="003F2600" w:rsidRPr="003F2600" w:rsidRDefault="003F2600" w:rsidP="00D03DEE">
            <w:pPr>
              <w:pStyle w:val="Pa17"/>
              <w:spacing w:line="276" w:lineRule="auto"/>
              <w:ind w:right="283"/>
              <w:jc w:val="both"/>
              <w:cnfStyle w:val="000000000000" w:firstRow="0" w:lastRow="0" w:firstColumn="0" w:lastColumn="0" w:oddVBand="0" w:evenVBand="0" w:oddHBand="0" w:evenHBand="0" w:firstRowFirstColumn="0" w:firstRowLastColumn="0" w:lastRowFirstColumn="0" w:lastRowLastColumn="0"/>
              <w:rPr>
                <w:rFonts w:ascii="Century Gothic" w:hAnsi="Century Gothic" w:cs="Flama Book"/>
              </w:rPr>
            </w:pPr>
            <w:r w:rsidRPr="003F2600">
              <w:rPr>
                <w:rFonts w:ascii="Century Gothic" w:hAnsi="Century Gothic" w:cs="Flama Book"/>
              </w:rPr>
              <w:t xml:space="preserve">Monitorear la gestión de riesgo y control ejecutada por la primera línea de defensa, complementando su trabajo. </w:t>
            </w:r>
          </w:p>
        </w:tc>
      </w:tr>
      <w:tr w:rsidR="003F2600" w:rsidRPr="003F2600" w14:paraId="3F59D348" w14:textId="77777777" w:rsidTr="00D03D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auto"/>
          </w:tcPr>
          <w:p w14:paraId="3A497263" w14:textId="77777777" w:rsidR="003F2600" w:rsidRPr="003F2600" w:rsidRDefault="003F2600" w:rsidP="00D03DEE">
            <w:pPr>
              <w:pStyle w:val="Default"/>
              <w:spacing w:line="276" w:lineRule="auto"/>
              <w:ind w:right="283"/>
              <w:jc w:val="both"/>
              <w:rPr>
                <w:rFonts w:cstheme="minorBidi"/>
                <w:b w:val="0"/>
                <w:color w:val="auto"/>
              </w:rPr>
            </w:pPr>
            <w:r w:rsidRPr="003F2600">
              <w:rPr>
                <w:rFonts w:cstheme="minorBidi"/>
                <w:b w:val="0"/>
                <w:color w:val="auto"/>
              </w:rPr>
              <w:t>Actividades a realizar</w:t>
            </w:r>
          </w:p>
          <w:p w14:paraId="2EB62100"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Revisar los cambios en el direccionamiento estratégico o en el entorno y cómo estos puedan generar nuevos riesgos o modificar los que ya se tienen identificados en cada uno de los procesos, con el fin de solicitar y apoyar en la actualización de las matrices de riesgos. </w:t>
            </w:r>
          </w:p>
          <w:p w14:paraId="1C1CB918"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Revisar la adecuada definición y desdoblamiento de los objetivos institucionales a los objetivos de los procesos que han servido de base para llevar a cabo la identificación de los riesgos, y realizar las recomendaciones a que haya lugar. </w:t>
            </w:r>
          </w:p>
          <w:p w14:paraId="14F59B1F"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Revisar el adecuado diseño de los controles para la mitigación de los riesgos que se han establecido por parte de la primera línea de defensa y determinar las recomendaciones y seguimiento para el fortalecimiento de los mismos.</w:t>
            </w:r>
          </w:p>
          <w:p w14:paraId="2D4CC017"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Revisar el perfil de riesgo inherente y residual por cada proceso y consolidado y pronunciarse sobre cualquier riesgo que este por fuera del perfil de riesgo de la entidad. </w:t>
            </w:r>
          </w:p>
          <w:p w14:paraId="7472054C"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Realizar seguimiento a que las actividades de control establecidas para la mitigación de los riesgos de los procesos se encuentren documentadas y actualizadas en los procedimientos. </w:t>
            </w:r>
          </w:p>
          <w:p w14:paraId="554237BC"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Revisar los planes de acción establecidos para cada uno de los riesgos materializados, con el fin de que se tomen medidas oportunas y eficaces para evitar en lo posible que se vuelva a materializar el riesgo y lograr el cumplimiento a los objetivos.</w:t>
            </w:r>
          </w:p>
          <w:p w14:paraId="6860FC57"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Realizar el monitoreo a los riesgos en la periodicidad establecida.</w:t>
            </w:r>
          </w:p>
          <w:p w14:paraId="6BBD75A9"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Difundir y asesorar a la primera línea de defensa en la metodología, así como de los planes de tratamiento de riesgo identificados en todos los niveles de la entidad, de tal forma que se asegure su implementación.</w:t>
            </w:r>
          </w:p>
          <w:p w14:paraId="5E57CF5A"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lastRenderedPageBreak/>
              <w:t xml:space="preserve">Impulsar a nivel institucional una cultura de gestión del riesgo, a través de capacitaciones, mesas de trabajo y asesorías, con el fin de mejorar el conocimiento y apropiación del enfoque basado en riesgos. </w:t>
            </w:r>
          </w:p>
          <w:p w14:paraId="69BA8C61"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Consolidar el Mapa de Riesgos de la entidad.</w:t>
            </w:r>
          </w:p>
          <w:p w14:paraId="34A85987"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Divulgar del Mapa de Riesgos de Corrupción a partes interesadas y comunidad en general a través de su publicación en la página web de la Entidad. </w:t>
            </w:r>
          </w:p>
          <w:p w14:paraId="397F6649"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Asesorar a la primera línea de defensa en el análisis de causas y la determinar acciones preventivas y de mejora, documentar en el Plan de Mejoramiento Institucional.</w:t>
            </w:r>
          </w:p>
          <w:p w14:paraId="6783DAFB"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Revisar los planes de acción establecidos para cada uno de los riesgos materializados, con el fin de que se tomen medidas oportunas y eficaces para evitar en lo posible que se vuelva a materializar el riesgo y lograr el cumplimiento a los objetivos.</w:t>
            </w:r>
          </w:p>
          <w:p w14:paraId="4874AE91"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Actualizar el mapa de riesgos, con la información reportada por la primera línea de defensa.</w:t>
            </w:r>
          </w:p>
        </w:tc>
      </w:tr>
    </w:tbl>
    <w:p w14:paraId="740B4C7E" w14:textId="77777777" w:rsidR="003F2600" w:rsidRPr="003F2600" w:rsidRDefault="003F2600" w:rsidP="003F2600">
      <w:pPr>
        <w:spacing w:after="0"/>
        <w:ind w:right="283"/>
        <w:rPr>
          <w:rFonts w:ascii="Century Gothic" w:eastAsiaTheme="majorEastAsia" w:hAnsi="Century Gothic" w:cstheme="majorBidi"/>
          <w:sz w:val="24"/>
          <w:szCs w:val="24"/>
        </w:rPr>
      </w:pPr>
    </w:p>
    <w:tbl>
      <w:tblPr>
        <w:tblStyle w:val="Tabladecuadrcula4-nfasis4"/>
        <w:tblW w:w="9493" w:type="dxa"/>
        <w:jc w:val="center"/>
        <w:tblLook w:val="04A0" w:firstRow="1" w:lastRow="0" w:firstColumn="1" w:lastColumn="0" w:noHBand="0" w:noVBand="1"/>
      </w:tblPr>
      <w:tblGrid>
        <w:gridCol w:w="2385"/>
        <w:gridCol w:w="7108"/>
      </w:tblGrid>
      <w:tr w:rsidR="003F2600" w:rsidRPr="003F2600" w14:paraId="55D1F80D" w14:textId="77777777" w:rsidTr="00D03DEE">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9493"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708267B8" w14:textId="77777777" w:rsidR="003F2600" w:rsidRPr="003F2600" w:rsidRDefault="003F2600" w:rsidP="003F2600">
            <w:pPr>
              <w:pStyle w:val="Ttulo2"/>
              <w:numPr>
                <w:ilvl w:val="0"/>
                <w:numId w:val="0"/>
              </w:numPr>
              <w:spacing w:before="0" w:line="276" w:lineRule="auto"/>
              <w:ind w:right="283"/>
              <w:jc w:val="left"/>
              <w:outlineLvl w:val="1"/>
              <w:rPr>
                <w:b/>
                <w:color w:val="auto"/>
                <w:sz w:val="24"/>
                <w:szCs w:val="24"/>
              </w:rPr>
            </w:pPr>
            <w:bookmarkStart w:id="22" w:name="_Toc533603214"/>
            <w:bookmarkStart w:id="23" w:name="_Toc16679564"/>
            <w:r w:rsidRPr="003F2600">
              <w:rPr>
                <w:color w:val="auto"/>
                <w:sz w:val="24"/>
                <w:szCs w:val="24"/>
              </w:rPr>
              <w:t>Tercera Línea de Defensa</w:t>
            </w:r>
            <w:bookmarkEnd w:id="22"/>
            <w:bookmarkEnd w:id="23"/>
            <w:r w:rsidRPr="003F2600">
              <w:rPr>
                <w:color w:val="auto"/>
                <w:sz w:val="24"/>
                <w:szCs w:val="24"/>
              </w:rPr>
              <w:t xml:space="preserve"> </w:t>
            </w:r>
          </w:p>
        </w:tc>
      </w:tr>
      <w:tr w:rsidR="003F2600" w:rsidRPr="003F2600" w14:paraId="6C11EBA7" w14:textId="77777777" w:rsidTr="00D03DEE">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7325EE73" w14:textId="77777777" w:rsidR="003F2600" w:rsidRPr="003F2600" w:rsidRDefault="003F2600" w:rsidP="00D03DEE">
            <w:pPr>
              <w:spacing w:line="276" w:lineRule="auto"/>
              <w:ind w:right="283"/>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Responsables</w:t>
            </w:r>
          </w:p>
        </w:tc>
        <w:tc>
          <w:tcPr>
            <w:tcW w:w="808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139A8EB" w14:textId="77777777" w:rsidR="003F2600" w:rsidRPr="003F2600" w:rsidRDefault="003F2600" w:rsidP="00D03DEE">
            <w:pPr>
              <w:pStyle w:val="Pa17"/>
              <w:spacing w:line="276" w:lineRule="auto"/>
              <w:ind w:right="283"/>
              <w:cnfStyle w:val="000000100000" w:firstRow="0" w:lastRow="0" w:firstColumn="0" w:lastColumn="0" w:oddVBand="0" w:evenVBand="0" w:oddHBand="1" w:evenHBand="0" w:firstRowFirstColumn="0" w:firstRowLastColumn="0" w:lastRowFirstColumn="0" w:lastRowLastColumn="0"/>
              <w:rPr>
                <w:rFonts w:ascii="Century Gothic" w:eastAsiaTheme="majorEastAsia" w:hAnsi="Century Gothic" w:cstheme="majorBidi"/>
                <w:b/>
              </w:rPr>
            </w:pPr>
            <w:r w:rsidRPr="003F2600">
              <w:rPr>
                <w:rFonts w:ascii="Century Gothic" w:hAnsi="Century Gothic" w:cs="Flama Book"/>
              </w:rPr>
              <w:t>Oficina de Control Interno</w:t>
            </w:r>
          </w:p>
        </w:tc>
      </w:tr>
      <w:tr w:rsidR="003F2600" w:rsidRPr="003F2600" w14:paraId="138CF139" w14:textId="77777777" w:rsidTr="00D03DEE">
        <w:trPr>
          <w:trHeight w:val="521"/>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68A4CEC" w14:textId="77777777" w:rsidR="003F2600" w:rsidRPr="003F2600" w:rsidRDefault="003F2600" w:rsidP="00D03DEE">
            <w:pPr>
              <w:spacing w:line="276" w:lineRule="auto"/>
              <w:ind w:right="-27"/>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Responsabilidades</w:t>
            </w:r>
          </w:p>
        </w:tc>
        <w:tc>
          <w:tcPr>
            <w:tcW w:w="808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2B5B8E7" w14:textId="77777777" w:rsidR="003F2600" w:rsidRPr="003F2600" w:rsidRDefault="003F2600" w:rsidP="00D03DEE">
            <w:pPr>
              <w:pStyle w:val="Pa17"/>
              <w:spacing w:line="276" w:lineRule="auto"/>
              <w:ind w:right="283"/>
              <w:jc w:val="both"/>
              <w:cnfStyle w:val="000000000000" w:firstRow="0" w:lastRow="0" w:firstColumn="0" w:lastColumn="0" w:oddVBand="0" w:evenVBand="0" w:oddHBand="0" w:evenHBand="0" w:firstRowFirstColumn="0" w:firstRowLastColumn="0" w:lastRowFirstColumn="0" w:lastRowLastColumn="0"/>
              <w:rPr>
                <w:rFonts w:ascii="Century Gothic" w:hAnsi="Century Gothic" w:cs="Flama Book"/>
              </w:rPr>
            </w:pPr>
            <w:r w:rsidRPr="003F2600">
              <w:rPr>
                <w:rFonts w:ascii="Century Gothic" w:hAnsi="Century Gothic" w:cs="Flama Book"/>
              </w:rPr>
              <w:t>- Proporcionar información sobre la efectividad de la entidad en la gestión, a través de un enfoque basado en riesgos, incluida la operación de la primera y segunda línea de defensa</w:t>
            </w:r>
          </w:p>
          <w:p w14:paraId="10832E1E" w14:textId="77777777" w:rsidR="003F2600" w:rsidRPr="003F2600" w:rsidRDefault="003F2600" w:rsidP="00D03DEE">
            <w:pPr>
              <w:pStyle w:val="Default"/>
              <w:spacing w:line="276" w:lineRule="auto"/>
              <w:ind w:right="283"/>
              <w:cnfStyle w:val="000000000000" w:firstRow="0" w:lastRow="0" w:firstColumn="0" w:lastColumn="0" w:oddVBand="0" w:evenVBand="0" w:oddHBand="0" w:evenHBand="0" w:firstRowFirstColumn="0" w:firstRowLastColumn="0" w:lastRowFirstColumn="0" w:lastRowLastColumn="0"/>
              <w:rPr>
                <w:rFonts w:eastAsiaTheme="majorEastAsia" w:cstheme="majorBidi"/>
                <w:b/>
                <w:color w:val="auto"/>
              </w:rPr>
            </w:pPr>
            <w:r w:rsidRPr="003F2600">
              <w:rPr>
                <w:color w:val="auto"/>
              </w:rPr>
              <w:t xml:space="preserve">- </w:t>
            </w:r>
            <w:r w:rsidRPr="003F2600">
              <w:rPr>
                <w:rFonts w:cs="Flama Book"/>
                <w:color w:val="auto"/>
              </w:rPr>
              <w:t xml:space="preserve">Proporcionar un aseguramiento basado en el más alto nivel de independencia y objetividad sobre la efectividad del S.C.I. </w:t>
            </w:r>
          </w:p>
        </w:tc>
      </w:tr>
      <w:tr w:rsidR="003F2600" w:rsidRPr="003F2600" w14:paraId="36A0D6AD" w14:textId="77777777" w:rsidTr="00D03D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93"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210EC44B" w14:textId="77777777" w:rsidR="00C4659C" w:rsidRDefault="00C4659C" w:rsidP="00D03DEE">
            <w:pPr>
              <w:pStyle w:val="Default"/>
              <w:spacing w:line="276" w:lineRule="auto"/>
              <w:ind w:right="283"/>
              <w:jc w:val="both"/>
              <w:rPr>
                <w:b w:val="0"/>
                <w:bCs w:val="0"/>
                <w:color w:val="auto"/>
              </w:rPr>
            </w:pPr>
            <w:bookmarkStart w:id="24" w:name="_Toc533603216"/>
          </w:p>
          <w:p w14:paraId="4E8D27A5" w14:textId="77777777" w:rsidR="003F2600" w:rsidRDefault="003F2600" w:rsidP="00D03DEE">
            <w:pPr>
              <w:pStyle w:val="Default"/>
              <w:spacing w:line="276" w:lineRule="auto"/>
              <w:ind w:right="283"/>
              <w:jc w:val="both"/>
              <w:rPr>
                <w:b w:val="0"/>
                <w:bCs w:val="0"/>
                <w:color w:val="auto"/>
              </w:rPr>
            </w:pPr>
            <w:r w:rsidRPr="003F2600">
              <w:rPr>
                <w:color w:val="auto"/>
              </w:rPr>
              <w:t>Actividades a Realizar</w:t>
            </w:r>
            <w:bookmarkEnd w:id="24"/>
          </w:p>
          <w:p w14:paraId="1836B9D7" w14:textId="77777777" w:rsidR="00C4659C" w:rsidRPr="003F2600" w:rsidRDefault="00C4659C" w:rsidP="00D03DEE">
            <w:pPr>
              <w:pStyle w:val="Default"/>
              <w:spacing w:line="276" w:lineRule="auto"/>
              <w:ind w:right="283"/>
              <w:jc w:val="both"/>
              <w:rPr>
                <w:color w:val="auto"/>
              </w:rPr>
            </w:pPr>
          </w:p>
          <w:p w14:paraId="068418DE"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 Revisar los cambios en el “Direccionamiento estratégico” o en el entorno y cómo estos puedan generar nuevos riesgos o modificar los que ya se tienen identificados en cada uno de los procesos, con el fin de que se identifiquen y actualicen las matrices de riesgos por parte de los responsables. </w:t>
            </w:r>
          </w:p>
          <w:p w14:paraId="14BAB320"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Revisión de la adecuada definición y desdoblamiento de los objetivos institucionales a los objetivos de los procesos que han servido de base para llevar a cabo la identificación de los riesgos, y realizar las recomendaciones a que haya lugar. </w:t>
            </w:r>
          </w:p>
          <w:p w14:paraId="5976881F"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lastRenderedPageBreak/>
              <w:t xml:space="preserve">Revisar que se hayan identificado los riesgos significativos que afectan en el cumplimiento de los objetivos de los procesos, además de incluir los riesgos de corrupción. </w:t>
            </w:r>
          </w:p>
          <w:p w14:paraId="335101A0" w14:textId="77777777" w:rsidR="00C4659C" w:rsidRPr="00C4659C" w:rsidRDefault="00C4659C" w:rsidP="00C4659C">
            <w:pPr>
              <w:ind w:right="283"/>
              <w:jc w:val="both"/>
              <w:rPr>
                <w:rFonts w:ascii="Century Gothic" w:eastAsiaTheme="majorEastAsia" w:hAnsi="Century Gothic" w:cstheme="majorBidi"/>
                <w:sz w:val="24"/>
                <w:szCs w:val="24"/>
              </w:rPr>
            </w:pPr>
          </w:p>
          <w:p w14:paraId="45B83456"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Revisar el adecuado diseño y ejecución de los controles para la mitigación de los riesgos que se han establecido por parte de la primera línea de defensa y realizar las recomendaciones y seguimiento para el fortalecimiento de los mismos.</w:t>
            </w:r>
          </w:p>
          <w:p w14:paraId="46BC9F95"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Revisar el perfil de riesgo inherente y residual por cada proceso consolidado y pronunciarse sobre cualquier riesgo que este por fuera del perfil de riesgo de la entidad o que su calificación del impacto o probabilidad del riesgo no es coherente con los resultados de las auditorías realizadas. </w:t>
            </w:r>
          </w:p>
          <w:p w14:paraId="4D42F6E3"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Para mitigar los riesgos de los procesos se encuentren documentadas y actualizadas en los procedimientos y los planes de mejora como resultado de las auditorías efectuadas, además, que se lleven a cabo de manera oportuna, se establezcan las causas raíz del problema y se evite, en lo posible, la repetición de hallazgos y la materialización de los riesgos. </w:t>
            </w:r>
          </w:p>
          <w:p w14:paraId="1D06418D"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Impulsar a nivel institucional una cultura de gestión del riesgo, a través de capacitaciones, mesas de trabajo y asesorías, con el fin de mejorar el conocimiento y apropiación del enfoque basado en riesgos. </w:t>
            </w:r>
          </w:p>
          <w:p w14:paraId="140D84F5"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Informar sobre la efectividad de la entidad en la gestión a través de un enfoque basado en riesgos, incluida la operación de la primera y segunda línea de defensa.</w:t>
            </w:r>
          </w:p>
          <w:p w14:paraId="65B27076"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Informar al líder del proceso cuando se materialice un riesgo de corrupción</w:t>
            </w:r>
          </w:p>
          <w:p w14:paraId="09914752"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Informar a la segunda línea de defensa con el fin facilitar el inicio de las acciones correspondientes con el líder del proceso, para revisar el mapa de riesgos.</w:t>
            </w:r>
          </w:p>
          <w:p w14:paraId="2569D036"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Acompañar al líder del proceso en la revisión, análisis y toma de acciones correspondientes para resolver el hecho. </w:t>
            </w:r>
          </w:p>
          <w:p w14:paraId="67655CAA" w14:textId="77777777" w:rsidR="003F2600" w:rsidRPr="003F2600" w:rsidRDefault="003F2600" w:rsidP="003F2600">
            <w:pPr>
              <w:pStyle w:val="Prrafodelista"/>
              <w:numPr>
                <w:ilvl w:val="0"/>
                <w:numId w:val="48"/>
              </w:numPr>
              <w:spacing w:line="276" w:lineRule="auto"/>
              <w:ind w:left="171" w:right="283" w:hanging="171"/>
              <w:jc w:val="both"/>
              <w:rPr>
                <w:rFonts w:ascii="Century Gothic" w:eastAsiaTheme="majorEastAsia" w:hAnsi="Century Gothic" w:cstheme="majorBidi"/>
                <w:b w:val="0"/>
                <w:sz w:val="24"/>
                <w:szCs w:val="24"/>
              </w:rPr>
            </w:pPr>
            <w:r w:rsidRPr="003F2600">
              <w:rPr>
                <w:rFonts w:ascii="Century Gothic" w:eastAsiaTheme="majorEastAsia" w:hAnsi="Century Gothic" w:cstheme="majorBidi"/>
                <w:b w:val="0"/>
                <w:sz w:val="24"/>
                <w:szCs w:val="24"/>
              </w:rPr>
              <w:t xml:space="preserve">Verificar que se tomaron las acciones y se actualizó el mapa de riesgos correspondiente. </w:t>
            </w:r>
          </w:p>
        </w:tc>
      </w:tr>
    </w:tbl>
    <w:p w14:paraId="53587A6C" w14:textId="77777777" w:rsidR="00620CA5" w:rsidRDefault="00620CA5" w:rsidP="00620CA5">
      <w:pPr>
        <w:spacing w:after="0" w:line="240" w:lineRule="auto"/>
        <w:jc w:val="both"/>
        <w:rPr>
          <w:rFonts w:ascii="Century Gothic" w:hAnsi="Century Gothic"/>
          <w:sz w:val="24"/>
          <w:szCs w:val="24"/>
        </w:rPr>
      </w:pPr>
    </w:p>
    <w:p w14:paraId="045D5755" w14:textId="77777777" w:rsidR="003F2600" w:rsidRDefault="003F2600" w:rsidP="00620CA5">
      <w:pPr>
        <w:spacing w:after="0" w:line="240" w:lineRule="auto"/>
        <w:jc w:val="both"/>
        <w:rPr>
          <w:rFonts w:ascii="Century Gothic" w:hAnsi="Century Gothic"/>
          <w:sz w:val="24"/>
          <w:szCs w:val="24"/>
        </w:rPr>
      </w:pPr>
    </w:p>
    <w:p w14:paraId="0BEC000B" w14:textId="77777777" w:rsidR="003F2600" w:rsidRDefault="003F2600" w:rsidP="00620CA5">
      <w:pPr>
        <w:spacing w:after="0" w:line="240" w:lineRule="auto"/>
        <w:jc w:val="both"/>
        <w:rPr>
          <w:rFonts w:ascii="Century Gothic" w:hAnsi="Century Gothic"/>
          <w:sz w:val="24"/>
          <w:szCs w:val="24"/>
        </w:rPr>
      </w:pPr>
    </w:p>
    <w:p w14:paraId="77CA6741" w14:textId="77777777" w:rsidR="003F2600" w:rsidRDefault="003F2600" w:rsidP="00620CA5">
      <w:pPr>
        <w:spacing w:after="0" w:line="240" w:lineRule="auto"/>
        <w:jc w:val="both"/>
        <w:rPr>
          <w:rFonts w:ascii="Century Gothic" w:hAnsi="Century Gothic"/>
          <w:sz w:val="24"/>
          <w:szCs w:val="24"/>
        </w:rPr>
      </w:pPr>
    </w:p>
    <w:p w14:paraId="2AE830D6" w14:textId="77777777" w:rsidR="003F2600" w:rsidRDefault="003F2600" w:rsidP="00620CA5">
      <w:pPr>
        <w:spacing w:after="0" w:line="240" w:lineRule="auto"/>
        <w:jc w:val="both"/>
        <w:rPr>
          <w:rFonts w:ascii="Century Gothic" w:hAnsi="Century Gothic"/>
          <w:sz w:val="24"/>
          <w:szCs w:val="24"/>
        </w:rPr>
      </w:pPr>
    </w:p>
    <w:p w14:paraId="28A63DE9" w14:textId="77777777" w:rsidR="003F2600" w:rsidRDefault="003F2600" w:rsidP="00620CA5">
      <w:pPr>
        <w:spacing w:after="0" w:line="240" w:lineRule="auto"/>
        <w:jc w:val="both"/>
        <w:rPr>
          <w:rFonts w:ascii="Century Gothic" w:hAnsi="Century Gothic"/>
          <w:sz w:val="24"/>
          <w:szCs w:val="24"/>
        </w:rPr>
      </w:pPr>
    </w:p>
    <w:p w14:paraId="0CA1E804" w14:textId="77777777" w:rsidR="003F2600" w:rsidRDefault="003F2600" w:rsidP="00620CA5">
      <w:pPr>
        <w:spacing w:after="0" w:line="240" w:lineRule="auto"/>
        <w:jc w:val="both"/>
        <w:rPr>
          <w:rFonts w:ascii="Century Gothic" w:hAnsi="Century Gothic"/>
          <w:sz w:val="24"/>
          <w:szCs w:val="24"/>
        </w:rPr>
      </w:pPr>
    </w:p>
    <w:p w14:paraId="7F5F97F7" w14:textId="77777777" w:rsidR="003F2600" w:rsidRDefault="003F2600" w:rsidP="005C6133">
      <w:pPr>
        <w:pStyle w:val="Ttulo2"/>
        <w:ind w:left="1285" w:hanging="1285"/>
        <w:jc w:val="left"/>
      </w:pPr>
      <w:bookmarkStart w:id="25" w:name="_Toc16679565"/>
      <w:r>
        <w:lastRenderedPageBreak/>
        <w:t>Identificación del Riesgo</w:t>
      </w:r>
      <w:bookmarkEnd w:id="25"/>
    </w:p>
    <w:p w14:paraId="1155ED66" w14:textId="77777777" w:rsidR="003F2600" w:rsidRDefault="003F2600" w:rsidP="003F2600">
      <w:pPr>
        <w:rPr>
          <w:lang w:eastAsia="es-CO"/>
        </w:rPr>
      </w:pPr>
    </w:p>
    <w:p w14:paraId="28810F8A" w14:textId="77777777" w:rsidR="003F2600" w:rsidRPr="003F2600" w:rsidRDefault="003F2600" w:rsidP="003F2600">
      <w:pPr>
        <w:jc w:val="both"/>
        <w:rPr>
          <w:rFonts w:ascii="Century Gothic" w:hAnsi="Century Gothic"/>
          <w:sz w:val="24"/>
          <w:szCs w:val="24"/>
          <w:lang w:eastAsia="es-CO"/>
        </w:rPr>
      </w:pPr>
      <w:r w:rsidRPr="003F2600">
        <w:rPr>
          <w:rFonts w:ascii="Century Gothic" w:hAnsi="Century Gothic"/>
          <w:sz w:val="24"/>
          <w:szCs w:val="24"/>
        </w:rPr>
        <w:t xml:space="preserve">La </w:t>
      </w:r>
      <w:r w:rsidR="00D03DEE">
        <w:rPr>
          <w:rFonts w:ascii="Century Gothic" w:hAnsi="Century Gothic"/>
          <w:sz w:val="24"/>
          <w:szCs w:val="24"/>
        </w:rPr>
        <w:t xml:space="preserve">actividad de </w:t>
      </w:r>
      <w:r w:rsidRPr="003F2600">
        <w:rPr>
          <w:rFonts w:ascii="Century Gothic" w:hAnsi="Century Gothic"/>
          <w:sz w:val="24"/>
          <w:szCs w:val="24"/>
        </w:rPr>
        <w:t xml:space="preserve">identificación del riesgo se </w:t>
      </w:r>
      <w:r w:rsidR="00D03DEE" w:rsidRPr="003F2600">
        <w:rPr>
          <w:rFonts w:ascii="Century Gothic" w:hAnsi="Century Gothic"/>
          <w:sz w:val="24"/>
          <w:szCs w:val="24"/>
        </w:rPr>
        <w:t>llev</w:t>
      </w:r>
      <w:r w:rsidR="00D03DEE">
        <w:rPr>
          <w:rFonts w:ascii="Century Gothic" w:hAnsi="Century Gothic"/>
          <w:sz w:val="24"/>
          <w:szCs w:val="24"/>
        </w:rPr>
        <w:t>ó</w:t>
      </w:r>
      <w:r w:rsidRPr="003F2600">
        <w:rPr>
          <w:rFonts w:ascii="Century Gothic" w:hAnsi="Century Gothic"/>
          <w:sz w:val="24"/>
          <w:szCs w:val="24"/>
        </w:rPr>
        <w:t xml:space="preserve"> a cabo determinando las causas con base en el contexto interno, externo y del proceso que pueden afectar el logro de los objetivos</w:t>
      </w:r>
      <w:r w:rsidR="00D03DEE">
        <w:rPr>
          <w:rFonts w:ascii="Century Gothic" w:hAnsi="Century Gothic"/>
          <w:sz w:val="24"/>
          <w:szCs w:val="24"/>
        </w:rPr>
        <w:t>, tal como no lo indica la guía de implementación de la Función pública.</w:t>
      </w:r>
      <w:r w:rsidRPr="003F2600">
        <w:rPr>
          <w:rFonts w:ascii="Century Gothic" w:hAnsi="Century Gothic"/>
          <w:sz w:val="24"/>
          <w:szCs w:val="24"/>
        </w:rPr>
        <w:t xml:space="preserve"> A partir de este contexto se identifica el riesgo, el cual estará asociado a aquellos eventos o situaciones que pueden entorpecer el normal desarrollo de los objetivos del proceso o los estratégicos</w:t>
      </w:r>
    </w:p>
    <w:p w14:paraId="7A3DDE6C" w14:textId="77777777" w:rsidR="003F2600" w:rsidRPr="003F2600" w:rsidRDefault="003F2600" w:rsidP="003F2600">
      <w:pPr>
        <w:spacing w:after="0" w:line="240" w:lineRule="auto"/>
        <w:jc w:val="both"/>
        <w:rPr>
          <w:rFonts w:ascii="Century Gothic" w:hAnsi="Century Gothic"/>
          <w:sz w:val="24"/>
          <w:szCs w:val="24"/>
        </w:rPr>
      </w:pPr>
      <w:r w:rsidRPr="003F2600">
        <w:rPr>
          <w:rFonts w:ascii="Century Gothic" w:hAnsi="Century Gothic"/>
          <w:noProof/>
          <w:sz w:val="24"/>
          <w:szCs w:val="24"/>
          <w:lang w:eastAsia="es-CO"/>
        </w:rPr>
        <w:drawing>
          <wp:inline distT="0" distB="0" distL="0" distR="0" wp14:anchorId="447A396E" wp14:editId="1FFA0B7A">
            <wp:extent cx="6591300" cy="2569210"/>
            <wp:effectExtent l="0" t="38100" r="0" b="78740"/>
            <wp:docPr id="4" name="Diagrama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4D950B-960C-4B33-B488-9C270833E0E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28AC567" w14:textId="77777777" w:rsidR="00D03DEE" w:rsidRPr="006853B5" w:rsidRDefault="00D03DEE" w:rsidP="003F18D6">
      <w:pPr>
        <w:spacing w:after="0" w:line="240" w:lineRule="auto"/>
        <w:jc w:val="both"/>
        <w:rPr>
          <w:rFonts w:ascii="Century Gothic" w:hAnsi="Century Gothic"/>
          <w:sz w:val="24"/>
          <w:szCs w:val="24"/>
        </w:rPr>
      </w:pPr>
      <w:r w:rsidRPr="006853B5">
        <w:rPr>
          <w:rFonts w:ascii="Century Gothic" w:hAnsi="Century Gothic"/>
          <w:sz w:val="24"/>
          <w:szCs w:val="24"/>
        </w:rPr>
        <w:t xml:space="preserve">Dentro del proceso interno se </w:t>
      </w:r>
      <w:r w:rsidR="007E6CFD" w:rsidRPr="006853B5">
        <w:rPr>
          <w:rFonts w:ascii="Century Gothic" w:hAnsi="Century Gothic"/>
          <w:sz w:val="24"/>
          <w:szCs w:val="24"/>
        </w:rPr>
        <w:t>realizó</w:t>
      </w:r>
      <w:r w:rsidRPr="006853B5">
        <w:rPr>
          <w:rFonts w:ascii="Century Gothic" w:hAnsi="Century Gothic"/>
          <w:sz w:val="24"/>
          <w:szCs w:val="24"/>
        </w:rPr>
        <w:t xml:space="preserve"> una validación inicial según los riesgos provenientes del año 2018 y con los cuales se dio </w:t>
      </w:r>
      <w:r w:rsidR="007E6CFD" w:rsidRPr="006853B5">
        <w:rPr>
          <w:rFonts w:ascii="Century Gothic" w:hAnsi="Century Gothic"/>
          <w:sz w:val="24"/>
          <w:szCs w:val="24"/>
        </w:rPr>
        <w:t>inicio</w:t>
      </w:r>
      <w:r w:rsidRPr="006853B5">
        <w:rPr>
          <w:rFonts w:ascii="Century Gothic" w:hAnsi="Century Gothic"/>
          <w:sz w:val="24"/>
          <w:szCs w:val="24"/>
        </w:rPr>
        <w:t xml:space="preserve"> a la vigencia de 2019, este </w:t>
      </w:r>
      <w:r w:rsidR="007E6CFD" w:rsidRPr="006853B5">
        <w:rPr>
          <w:rFonts w:ascii="Century Gothic" w:hAnsi="Century Gothic"/>
          <w:sz w:val="24"/>
          <w:szCs w:val="24"/>
        </w:rPr>
        <w:t>procedimiento</w:t>
      </w:r>
      <w:r w:rsidRPr="006853B5">
        <w:rPr>
          <w:rFonts w:ascii="Century Gothic" w:hAnsi="Century Gothic"/>
          <w:sz w:val="24"/>
          <w:szCs w:val="24"/>
        </w:rPr>
        <w:t xml:space="preserve"> arrojo la necesidad de realizar una nueva identificación de riesgos al encontrarse diversos cambios según la dinámica de cada uno de los procesos, el primer proceso tuvo como plan de acción el siguiente</w:t>
      </w:r>
    </w:p>
    <w:p w14:paraId="10C3D71D" w14:textId="77777777" w:rsidR="007E6CFD" w:rsidRPr="006853B5" w:rsidRDefault="007E6CFD" w:rsidP="003F18D6">
      <w:pPr>
        <w:spacing w:after="0" w:line="240" w:lineRule="auto"/>
        <w:jc w:val="both"/>
        <w:rPr>
          <w:rFonts w:ascii="Century Gothic" w:hAnsi="Century Gothic"/>
          <w:sz w:val="24"/>
          <w:szCs w:val="24"/>
        </w:rPr>
      </w:pPr>
    </w:p>
    <w:p w14:paraId="44202D15" w14:textId="77777777" w:rsidR="002B000F" w:rsidRPr="00C4659C" w:rsidRDefault="00C4659C" w:rsidP="002B000F">
      <w:pPr>
        <w:pStyle w:val="Ttulo3"/>
        <w:rPr>
          <w:rFonts w:ascii="Century Gothic" w:hAnsi="Century Gothic"/>
          <w:b/>
          <w:bCs/>
          <w:color w:val="auto"/>
        </w:rPr>
      </w:pPr>
      <w:bookmarkStart w:id="26" w:name="_Toc16679566"/>
      <w:r w:rsidRPr="00C4659C">
        <w:rPr>
          <w:rFonts w:ascii="Century Gothic" w:hAnsi="Century Gothic"/>
          <w:b/>
          <w:bCs/>
          <w:color w:val="auto"/>
        </w:rPr>
        <w:t>Validación</w:t>
      </w:r>
      <w:r w:rsidR="002B000F" w:rsidRPr="00C4659C">
        <w:rPr>
          <w:rFonts w:ascii="Century Gothic" w:hAnsi="Century Gothic"/>
          <w:b/>
          <w:bCs/>
          <w:color w:val="auto"/>
        </w:rPr>
        <w:t xml:space="preserve"> de Riesgos</w:t>
      </w:r>
      <w:bookmarkEnd w:id="26"/>
    </w:p>
    <w:tbl>
      <w:tblPr>
        <w:tblW w:w="0" w:type="auto"/>
        <w:tblLayout w:type="fixed"/>
        <w:tblCellMar>
          <w:left w:w="70" w:type="dxa"/>
          <w:right w:w="70" w:type="dxa"/>
        </w:tblCellMar>
        <w:tblLook w:val="04A0" w:firstRow="1" w:lastRow="0" w:firstColumn="1" w:lastColumn="0" w:noHBand="0" w:noVBand="1"/>
      </w:tblPr>
      <w:tblGrid>
        <w:gridCol w:w="2005"/>
        <w:gridCol w:w="3513"/>
        <w:gridCol w:w="2380"/>
        <w:gridCol w:w="2137"/>
      </w:tblGrid>
      <w:tr w:rsidR="006853B5" w:rsidRPr="006853B5" w14:paraId="3B2B7234" w14:textId="77777777" w:rsidTr="007E6CFD">
        <w:trPr>
          <w:trHeight w:val="686"/>
        </w:trPr>
        <w:tc>
          <w:tcPr>
            <w:tcW w:w="2005"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216E454A" w14:textId="77777777" w:rsidR="00D03DEE" w:rsidRPr="006853B5" w:rsidRDefault="00D03DEE" w:rsidP="007E6CFD">
            <w:pPr>
              <w:spacing w:after="0" w:line="240" w:lineRule="auto"/>
              <w:jc w:val="center"/>
              <w:rPr>
                <w:rFonts w:ascii="Century Gothic" w:eastAsia="Times New Roman" w:hAnsi="Century Gothic" w:cs="Times New Roman"/>
                <w:b/>
                <w:bCs/>
                <w:sz w:val="24"/>
                <w:szCs w:val="24"/>
                <w:u w:val="single"/>
                <w:lang w:eastAsia="es-CO"/>
              </w:rPr>
            </w:pPr>
            <w:r w:rsidRPr="006853B5">
              <w:rPr>
                <w:rFonts w:ascii="Century Gothic" w:eastAsia="Times New Roman" w:hAnsi="Century Gothic" w:cs="Times New Roman"/>
                <w:b/>
                <w:bCs/>
                <w:sz w:val="24"/>
                <w:szCs w:val="24"/>
                <w:u w:val="single"/>
                <w:lang w:eastAsia="es-CO"/>
              </w:rPr>
              <w:t>FECHA</w:t>
            </w:r>
          </w:p>
        </w:tc>
        <w:tc>
          <w:tcPr>
            <w:tcW w:w="3513" w:type="dxa"/>
            <w:tcBorders>
              <w:top w:val="single" w:sz="4" w:space="0" w:color="auto"/>
              <w:left w:val="nil"/>
              <w:bottom w:val="single" w:sz="4" w:space="0" w:color="auto"/>
              <w:right w:val="single" w:sz="4" w:space="0" w:color="auto"/>
            </w:tcBorders>
            <w:shd w:val="clear" w:color="000000" w:fill="8EA9DB"/>
            <w:vAlign w:val="bottom"/>
            <w:hideMark/>
          </w:tcPr>
          <w:p w14:paraId="1E64E660" w14:textId="77777777" w:rsidR="00D03DEE" w:rsidRPr="006853B5" w:rsidRDefault="00D03DEE" w:rsidP="007E6CFD">
            <w:pPr>
              <w:spacing w:after="0" w:line="240" w:lineRule="auto"/>
              <w:jc w:val="center"/>
              <w:rPr>
                <w:rFonts w:ascii="Century Gothic" w:eastAsia="Times New Roman" w:hAnsi="Century Gothic" w:cs="Times New Roman"/>
                <w:b/>
                <w:bCs/>
                <w:sz w:val="24"/>
                <w:szCs w:val="24"/>
                <w:u w:val="single"/>
                <w:lang w:eastAsia="es-CO"/>
              </w:rPr>
            </w:pPr>
            <w:r w:rsidRPr="006853B5">
              <w:rPr>
                <w:rFonts w:ascii="Century Gothic" w:eastAsia="Times New Roman" w:hAnsi="Century Gothic" w:cs="Times New Roman"/>
                <w:b/>
                <w:bCs/>
                <w:sz w:val="24"/>
                <w:szCs w:val="24"/>
                <w:u w:val="single"/>
                <w:lang w:eastAsia="es-CO"/>
              </w:rPr>
              <w:t>PROCESO</w:t>
            </w:r>
          </w:p>
        </w:tc>
        <w:tc>
          <w:tcPr>
            <w:tcW w:w="2380" w:type="dxa"/>
            <w:tcBorders>
              <w:top w:val="single" w:sz="4" w:space="0" w:color="auto"/>
              <w:left w:val="nil"/>
              <w:bottom w:val="single" w:sz="4" w:space="0" w:color="auto"/>
              <w:right w:val="single" w:sz="4" w:space="0" w:color="auto"/>
            </w:tcBorders>
            <w:shd w:val="clear" w:color="000000" w:fill="8EA9DB"/>
            <w:vAlign w:val="bottom"/>
            <w:hideMark/>
          </w:tcPr>
          <w:p w14:paraId="1FE6B716" w14:textId="77777777" w:rsidR="00D03DEE" w:rsidRPr="006853B5" w:rsidRDefault="00D03DEE" w:rsidP="007E6CFD">
            <w:pPr>
              <w:spacing w:after="0" w:line="240" w:lineRule="auto"/>
              <w:jc w:val="center"/>
              <w:rPr>
                <w:rFonts w:ascii="Century Gothic" w:eastAsia="Times New Roman" w:hAnsi="Century Gothic" w:cs="Times New Roman"/>
                <w:b/>
                <w:bCs/>
                <w:sz w:val="24"/>
                <w:szCs w:val="24"/>
                <w:u w:val="single"/>
                <w:lang w:eastAsia="es-CO"/>
              </w:rPr>
            </w:pPr>
            <w:r w:rsidRPr="006853B5">
              <w:rPr>
                <w:rFonts w:ascii="Century Gothic" w:eastAsia="Times New Roman" w:hAnsi="Century Gothic" w:cs="Times New Roman"/>
                <w:b/>
                <w:bCs/>
                <w:sz w:val="24"/>
                <w:szCs w:val="24"/>
                <w:u w:val="single"/>
                <w:lang w:eastAsia="es-CO"/>
              </w:rPr>
              <w:t>AREA</w:t>
            </w:r>
          </w:p>
        </w:tc>
        <w:tc>
          <w:tcPr>
            <w:tcW w:w="2137" w:type="dxa"/>
            <w:tcBorders>
              <w:top w:val="single" w:sz="4" w:space="0" w:color="auto"/>
              <w:left w:val="nil"/>
              <w:bottom w:val="single" w:sz="4" w:space="0" w:color="auto"/>
              <w:right w:val="single" w:sz="4" w:space="0" w:color="auto"/>
            </w:tcBorders>
            <w:shd w:val="clear" w:color="000000" w:fill="8EA9DB"/>
            <w:vAlign w:val="bottom"/>
            <w:hideMark/>
          </w:tcPr>
          <w:p w14:paraId="710A8208" w14:textId="77777777" w:rsidR="00D03DEE" w:rsidRPr="006853B5" w:rsidRDefault="00D03DEE" w:rsidP="007E6CFD">
            <w:pPr>
              <w:spacing w:after="0" w:line="240" w:lineRule="auto"/>
              <w:jc w:val="center"/>
              <w:rPr>
                <w:rFonts w:ascii="Century Gothic" w:eastAsia="Times New Roman" w:hAnsi="Century Gothic" w:cs="Times New Roman"/>
                <w:b/>
                <w:bCs/>
                <w:sz w:val="24"/>
                <w:szCs w:val="24"/>
                <w:u w:val="single"/>
                <w:lang w:eastAsia="es-CO"/>
              </w:rPr>
            </w:pPr>
            <w:r w:rsidRPr="006853B5">
              <w:rPr>
                <w:rFonts w:ascii="Century Gothic" w:eastAsia="Times New Roman" w:hAnsi="Century Gothic" w:cs="Times New Roman"/>
                <w:b/>
                <w:bCs/>
                <w:sz w:val="24"/>
                <w:szCs w:val="24"/>
                <w:u w:val="single"/>
                <w:lang w:eastAsia="es-CO"/>
              </w:rPr>
              <w:t>ACTIVIDAD</w:t>
            </w:r>
          </w:p>
        </w:tc>
      </w:tr>
      <w:tr w:rsidR="006853B5" w:rsidRPr="006853B5" w14:paraId="0F8324F0" w14:textId="77777777" w:rsidTr="007E6CFD">
        <w:trPr>
          <w:trHeight w:val="714"/>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0CC91421" w14:textId="77777777" w:rsidR="00D03DEE" w:rsidRPr="006853B5" w:rsidRDefault="00D03DEE" w:rsidP="00D03DEE">
            <w:pPr>
              <w:spacing w:after="0" w:line="240" w:lineRule="auto"/>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30 de mayo de 2019</w:t>
            </w:r>
          </w:p>
        </w:tc>
        <w:tc>
          <w:tcPr>
            <w:tcW w:w="3513" w:type="dxa"/>
            <w:tcBorders>
              <w:top w:val="nil"/>
              <w:left w:val="nil"/>
              <w:bottom w:val="single" w:sz="4" w:space="0" w:color="auto"/>
              <w:right w:val="single" w:sz="4" w:space="0" w:color="auto"/>
            </w:tcBorders>
            <w:shd w:val="clear" w:color="auto" w:fill="auto"/>
            <w:vAlign w:val="bottom"/>
            <w:hideMark/>
          </w:tcPr>
          <w:p w14:paraId="1915E44C" w14:textId="77777777" w:rsidR="00D03DEE" w:rsidRPr="006853B5" w:rsidRDefault="00D03DEE"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Inventario general del espacio público y bienes fiscales</w:t>
            </w:r>
          </w:p>
        </w:tc>
        <w:tc>
          <w:tcPr>
            <w:tcW w:w="2380" w:type="dxa"/>
            <w:tcBorders>
              <w:top w:val="nil"/>
              <w:left w:val="nil"/>
              <w:bottom w:val="single" w:sz="4" w:space="0" w:color="auto"/>
              <w:right w:val="single" w:sz="4" w:space="0" w:color="auto"/>
            </w:tcBorders>
            <w:shd w:val="clear" w:color="auto" w:fill="auto"/>
            <w:vAlign w:val="bottom"/>
            <w:hideMark/>
          </w:tcPr>
          <w:p w14:paraId="77E3F4D3" w14:textId="77777777" w:rsidR="00D03DEE" w:rsidRPr="006853B5" w:rsidRDefault="00D03DEE"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Oficina de registro</w:t>
            </w:r>
          </w:p>
        </w:tc>
        <w:tc>
          <w:tcPr>
            <w:tcW w:w="2137" w:type="dxa"/>
            <w:tcBorders>
              <w:top w:val="nil"/>
              <w:left w:val="nil"/>
              <w:bottom w:val="single" w:sz="4" w:space="0" w:color="auto"/>
              <w:right w:val="single" w:sz="4" w:space="0" w:color="auto"/>
            </w:tcBorders>
            <w:shd w:val="clear" w:color="auto" w:fill="auto"/>
            <w:vAlign w:val="bottom"/>
            <w:hideMark/>
          </w:tcPr>
          <w:p w14:paraId="7F342BD9" w14:textId="77777777" w:rsidR="00D03DEE" w:rsidRPr="006853B5" w:rsidRDefault="00D03DEE"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Validación de riesgos</w:t>
            </w:r>
          </w:p>
        </w:tc>
      </w:tr>
      <w:tr w:rsidR="006853B5" w:rsidRPr="006853B5" w14:paraId="3AC4E795" w14:textId="77777777" w:rsidTr="007E6CFD">
        <w:trPr>
          <w:trHeight w:val="584"/>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352CBD77" w14:textId="77777777" w:rsidR="00D03DEE" w:rsidRPr="006853B5" w:rsidRDefault="00D03DEE" w:rsidP="00D03DEE">
            <w:pPr>
              <w:spacing w:after="0" w:line="240" w:lineRule="auto"/>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30 de mayo de 2019</w:t>
            </w:r>
          </w:p>
        </w:tc>
        <w:tc>
          <w:tcPr>
            <w:tcW w:w="3513" w:type="dxa"/>
            <w:tcBorders>
              <w:top w:val="nil"/>
              <w:left w:val="nil"/>
              <w:bottom w:val="single" w:sz="4" w:space="0" w:color="auto"/>
              <w:right w:val="single" w:sz="4" w:space="0" w:color="auto"/>
            </w:tcBorders>
            <w:shd w:val="clear" w:color="auto" w:fill="auto"/>
            <w:vAlign w:val="bottom"/>
            <w:hideMark/>
          </w:tcPr>
          <w:p w14:paraId="106D5381" w14:textId="77777777" w:rsidR="00D03DEE" w:rsidRPr="006853B5" w:rsidRDefault="00D03DEE"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Estudio sobre espacio publico</w:t>
            </w:r>
          </w:p>
        </w:tc>
        <w:tc>
          <w:tcPr>
            <w:tcW w:w="2380" w:type="dxa"/>
            <w:tcBorders>
              <w:top w:val="nil"/>
              <w:left w:val="nil"/>
              <w:bottom w:val="single" w:sz="4" w:space="0" w:color="auto"/>
              <w:right w:val="single" w:sz="4" w:space="0" w:color="auto"/>
            </w:tcBorders>
            <w:shd w:val="clear" w:color="auto" w:fill="auto"/>
            <w:vAlign w:val="bottom"/>
            <w:hideMark/>
          </w:tcPr>
          <w:p w14:paraId="4D292419" w14:textId="77777777" w:rsidR="00D03DEE" w:rsidRPr="006853B5" w:rsidRDefault="00D03DEE"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Oficina de registro</w:t>
            </w:r>
          </w:p>
        </w:tc>
        <w:tc>
          <w:tcPr>
            <w:tcW w:w="2137" w:type="dxa"/>
            <w:tcBorders>
              <w:top w:val="nil"/>
              <w:left w:val="nil"/>
              <w:bottom w:val="single" w:sz="4" w:space="0" w:color="auto"/>
              <w:right w:val="single" w:sz="4" w:space="0" w:color="auto"/>
            </w:tcBorders>
            <w:shd w:val="clear" w:color="auto" w:fill="auto"/>
            <w:vAlign w:val="bottom"/>
            <w:hideMark/>
          </w:tcPr>
          <w:p w14:paraId="3E5AC1AD" w14:textId="77777777" w:rsidR="00D03DEE" w:rsidRPr="006853B5" w:rsidRDefault="00D03DEE"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Validación de riesgos</w:t>
            </w:r>
          </w:p>
        </w:tc>
      </w:tr>
      <w:tr w:rsidR="006853B5" w:rsidRPr="006853B5" w14:paraId="033D9615" w14:textId="77777777" w:rsidTr="007E6CFD">
        <w:trPr>
          <w:trHeight w:val="1271"/>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2EF521E3" w14:textId="77777777" w:rsidR="00D03DEE" w:rsidRPr="006853B5" w:rsidRDefault="00D03DEE" w:rsidP="00D03DEE">
            <w:pPr>
              <w:spacing w:after="0" w:line="240" w:lineRule="auto"/>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30 de mayo de 2019</w:t>
            </w:r>
          </w:p>
        </w:tc>
        <w:tc>
          <w:tcPr>
            <w:tcW w:w="3513" w:type="dxa"/>
            <w:tcBorders>
              <w:top w:val="nil"/>
              <w:left w:val="nil"/>
              <w:bottom w:val="single" w:sz="4" w:space="0" w:color="auto"/>
              <w:right w:val="single" w:sz="4" w:space="0" w:color="auto"/>
            </w:tcBorders>
            <w:shd w:val="clear" w:color="auto" w:fill="auto"/>
            <w:vAlign w:val="bottom"/>
            <w:hideMark/>
          </w:tcPr>
          <w:p w14:paraId="0D21C461" w14:textId="77777777" w:rsidR="00D03DEE" w:rsidRPr="006853B5" w:rsidRDefault="00D03DEE"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Administración del patrimonio inmobiliario distrital</w:t>
            </w:r>
          </w:p>
        </w:tc>
        <w:tc>
          <w:tcPr>
            <w:tcW w:w="2380" w:type="dxa"/>
            <w:tcBorders>
              <w:top w:val="nil"/>
              <w:left w:val="nil"/>
              <w:bottom w:val="single" w:sz="4" w:space="0" w:color="auto"/>
              <w:right w:val="single" w:sz="4" w:space="0" w:color="auto"/>
            </w:tcBorders>
            <w:shd w:val="clear" w:color="auto" w:fill="auto"/>
            <w:vAlign w:val="bottom"/>
            <w:hideMark/>
          </w:tcPr>
          <w:p w14:paraId="63777894" w14:textId="77777777" w:rsidR="00D03DEE" w:rsidRPr="006853B5" w:rsidRDefault="00D03DEE"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Oficina Subdirección Administración inmobiliaria</w:t>
            </w:r>
          </w:p>
        </w:tc>
        <w:tc>
          <w:tcPr>
            <w:tcW w:w="2137" w:type="dxa"/>
            <w:tcBorders>
              <w:top w:val="nil"/>
              <w:left w:val="nil"/>
              <w:bottom w:val="single" w:sz="4" w:space="0" w:color="auto"/>
              <w:right w:val="single" w:sz="4" w:space="0" w:color="auto"/>
            </w:tcBorders>
            <w:shd w:val="clear" w:color="auto" w:fill="auto"/>
            <w:vAlign w:val="bottom"/>
            <w:hideMark/>
          </w:tcPr>
          <w:p w14:paraId="7959C092" w14:textId="77777777" w:rsidR="00D03DEE"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Validación de riesgos</w:t>
            </w:r>
          </w:p>
        </w:tc>
      </w:tr>
      <w:tr w:rsidR="006853B5" w:rsidRPr="006853B5" w14:paraId="0C6BE769" w14:textId="77777777" w:rsidTr="007E6CFD">
        <w:trPr>
          <w:trHeight w:val="1169"/>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6CB34C9D" w14:textId="77777777" w:rsidR="007E6CFD" w:rsidRPr="006853B5" w:rsidRDefault="007E6CFD" w:rsidP="007E6CFD">
            <w:pPr>
              <w:spacing w:after="0" w:line="240" w:lineRule="auto"/>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lastRenderedPageBreak/>
              <w:t>30 de mayo de 2019</w:t>
            </w:r>
          </w:p>
        </w:tc>
        <w:tc>
          <w:tcPr>
            <w:tcW w:w="3513" w:type="dxa"/>
            <w:tcBorders>
              <w:top w:val="nil"/>
              <w:left w:val="nil"/>
              <w:bottom w:val="single" w:sz="4" w:space="0" w:color="auto"/>
              <w:right w:val="single" w:sz="4" w:space="0" w:color="auto"/>
            </w:tcBorders>
            <w:shd w:val="clear" w:color="auto" w:fill="auto"/>
            <w:vAlign w:val="bottom"/>
            <w:hideMark/>
          </w:tcPr>
          <w:p w14:paraId="358F0A97"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defensa del patrimonio inmobiliario distrital</w:t>
            </w:r>
          </w:p>
        </w:tc>
        <w:tc>
          <w:tcPr>
            <w:tcW w:w="2380" w:type="dxa"/>
            <w:tcBorders>
              <w:top w:val="nil"/>
              <w:left w:val="nil"/>
              <w:bottom w:val="single" w:sz="4" w:space="0" w:color="auto"/>
              <w:right w:val="single" w:sz="4" w:space="0" w:color="auto"/>
            </w:tcBorders>
            <w:shd w:val="clear" w:color="auto" w:fill="auto"/>
            <w:vAlign w:val="bottom"/>
            <w:hideMark/>
          </w:tcPr>
          <w:p w14:paraId="4B960E75"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Oficina subdirección administración inmobiliaria</w:t>
            </w:r>
          </w:p>
        </w:tc>
        <w:tc>
          <w:tcPr>
            <w:tcW w:w="2137" w:type="dxa"/>
            <w:tcBorders>
              <w:top w:val="nil"/>
              <w:left w:val="nil"/>
              <w:bottom w:val="single" w:sz="4" w:space="0" w:color="auto"/>
              <w:right w:val="single" w:sz="4" w:space="0" w:color="auto"/>
            </w:tcBorders>
            <w:shd w:val="clear" w:color="auto" w:fill="auto"/>
            <w:hideMark/>
          </w:tcPr>
          <w:p w14:paraId="56B582E8" w14:textId="77777777" w:rsidR="007E6CFD" w:rsidRPr="006853B5" w:rsidRDefault="007E6CFD" w:rsidP="007E6CFD">
            <w:pPr>
              <w:jc w:val="both"/>
              <w:rPr>
                <w:rFonts w:ascii="Century Gothic" w:hAnsi="Century Gothic"/>
                <w:sz w:val="24"/>
                <w:szCs w:val="24"/>
              </w:rPr>
            </w:pPr>
            <w:r w:rsidRPr="006853B5">
              <w:rPr>
                <w:rFonts w:ascii="Century Gothic" w:eastAsia="Times New Roman" w:hAnsi="Century Gothic" w:cs="Times New Roman"/>
                <w:sz w:val="24"/>
                <w:szCs w:val="24"/>
                <w:lang w:eastAsia="es-CO"/>
              </w:rPr>
              <w:t>Validación de riesgos</w:t>
            </w:r>
          </w:p>
        </w:tc>
      </w:tr>
      <w:tr w:rsidR="006853B5" w:rsidRPr="006853B5" w14:paraId="05791E9F" w14:textId="77777777" w:rsidTr="007E6CFD">
        <w:trPr>
          <w:trHeight w:val="1169"/>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2299548E" w14:textId="094318DE" w:rsidR="007E6CFD" w:rsidRPr="006853B5" w:rsidRDefault="007E6CFD" w:rsidP="007E6CFD">
            <w:pPr>
              <w:spacing w:after="0" w:line="240" w:lineRule="auto"/>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 xml:space="preserve">30 </w:t>
            </w:r>
            <w:r w:rsidR="005C6133">
              <w:rPr>
                <w:rFonts w:ascii="Century Gothic" w:eastAsia="Times New Roman" w:hAnsi="Century Gothic" w:cs="Times New Roman"/>
                <w:sz w:val="24"/>
                <w:szCs w:val="24"/>
                <w:lang w:eastAsia="es-CO"/>
              </w:rPr>
              <w:t>d</w:t>
            </w:r>
            <w:r w:rsidRPr="006853B5">
              <w:rPr>
                <w:rFonts w:ascii="Century Gothic" w:eastAsia="Times New Roman" w:hAnsi="Century Gothic" w:cs="Times New Roman"/>
                <w:sz w:val="24"/>
                <w:szCs w:val="24"/>
                <w:lang w:eastAsia="es-CO"/>
              </w:rPr>
              <w:t>e mayo de 2019</w:t>
            </w:r>
          </w:p>
        </w:tc>
        <w:tc>
          <w:tcPr>
            <w:tcW w:w="3513" w:type="dxa"/>
            <w:tcBorders>
              <w:top w:val="nil"/>
              <w:left w:val="nil"/>
              <w:bottom w:val="single" w:sz="4" w:space="0" w:color="auto"/>
              <w:right w:val="single" w:sz="4" w:space="0" w:color="auto"/>
            </w:tcBorders>
            <w:shd w:val="clear" w:color="auto" w:fill="auto"/>
            <w:vAlign w:val="bottom"/>
            <w:hideMark/>
          </w:tcPr>
          <w:p w14:paraId="6F4D81E8"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Gestión del talento humano</w:t>
            </w:r>
          </w:p>
        </w:tc>
        <w:tc>
          <w:tcPr>
            <w:tcW w:w="2380" w:type="dxa"/>
            <w:tcBorders>
              <w:top w:val="nil"/>
              <w:left w:val="nil"/>
              <w:bottom w:val="single" w:sz="4" w:space="0" w:color="auto"/>
              <w:right w:val="single" w:sz="4" w:space="0" w:color="auto"/>
            </w:tcBorders>
            <w:shd w:val="clear" w:color="auto" w:fill="auto"/>
            <w:vAlign w:val="bottom"/>
            <w:hideMark/>
          </w:tcPr>
          <w:p w14:paraId="0B7D9593"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Área de Nomina-oficina control disciplinario-Talento humano</w:t>
            </w:r>
          </w:p>
        </w:tc>
        <w:tc>
          <w:tcPr>
            <w:tcW w:w="2137" w:type="dxa"/>
            <w:tcBorders>
              <w:top w:val="nil"/>
              <w:left w:val="nil"/>
              <w:bottom w:val="single" w:sz="4" w:space="0" w:color="auto"/>
              <w:right w:val="single" w:sz="4" w:space="0" w:color="auto"/>
            </w:tcBorders>
            <w:shd w:val="clear" w:color="auto" w:fill="auto"/>
            <w:hideMark/>
          </w:tcPr>
          <w:p w14:paraId="6BDFD847" w14:textId="77777777" w:rsidR="007E6CFD" w:rsidRPr="006853B5" w:rsidRDefault="007E6CFD" w:rsidP="007E6CFD">
            <w:pPr>
              <w:jc w:val="both"/>
              <w:rPr>
                <w:rFonts w:ascii="Century Gothic" w:hAnsi="Century Gothic"/>
                <w:sz w:val="24"/>
                <w:szCs w:val="24"/>
              </w:rPr>
            </w:pPr>
            <w:r w:rsidRPr="006853B5">
              <w:rPr>
                <w:rFonts w:ascii="Century Gothic" w:eastAsia="Times New Roman" w:hAnsi="Century Gothic" w:cs="Times New Roman"/>
                <w:sz w:val="24"/>
                <w:szCs w:val="24"/>
                <w:lang w:eastAsia="es-CO"/>
              </w:rPr>
              <w:t>Validación de riesgos</w:t>
            </w:r>
          </w:p>
        </w:tc>
      </w:tr>
      <w:tr w:rsidR="006853B5" w:rsidRPr="006853B5" w14:paraId="189BD86A" w14:textId="77777777" w:rsidTr="007E6CFD">
        <w:trPr>
          <w:trHeight w:val="876"/>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129872EF" w14:textId="77777777" w:rsidR="007E6CFD" w:rsidRPr="006853B5" w:rsidRDefault="007E6CFD" w:rsidP="007E6CFD">
            <w:pPr>
              <w:spacing w:after="0" w:line="240" w:lineRule="auto"/>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04 de junio de 2019</w:t>
            </w:r>
          </w:p>
        </w:tc>
        <w:tc>
          <w:tcPr>
            <w:tcW w:w="3513" w:type="dxa"/>
            <w:tcBorders>
              <w:top w:val="nil"/>
              <w:left w:val="nil"/>
              <w:bottom w:val="single" w:sz="4" w:space="0" w:color="auto"/>
              <w:right w:val="single" w:sz="4" w:space="0" w:color="auto"/>
            </w:tcBorders>
            <w:shd w:val="clear" w:color="auto" w:fill="auto"/>
            <w:vAlign w:val="bottom"/>
            <w:hideMark/>
          </w:tcPr>
          <w:p w14:paraId="7D7E0500"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Gestión de la información y la tecnología</w:t>
            </w:r>
          </w:p>
        </w:tc>
        <w:tc>
          <w:tcPr>
            <w:tcW w:w="2380" w:type="dxa"/>
            <w:tcBorders>
              <w:top w:val="nil"/>
              <w:left w:val="nil"/>
              <w:bottom w:val="single" w:sz="4" w:space="0" w:color="auto"/>
              <w:right w:val="single" w:sz="4" w:space="0" w:color="auto"/>
            </w:tcBorders>
            <w:shd w:val="clear" w:color="auto" w:fill="auto"/>
            <w:vAlign w:val="bottom"/>
            <w:hideMark/>
          </w:tcPr>
          <w:p w14:paraId="6692CA75"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Oficina de sistemas, Oficina de Gestión documental</w:t>
            </w:r>
          </w:p>
        </w:tc>
        <w:tc>
          <w:tcPr>
            <w:tcW w:w="2137" w:type="dxa"/>
            <w:tcBorders>
              <w:top w:val="nil"/>
              <w:left w:val="nil"/>
              <w:bottom w:val="single" w:sz="4" w:space="0" w:color="auto"/>
              <w:right w:val="single" w:sz="4" w:space="0" w:color="auto"/>
            </w:tcBorders>
            <w:shd w:val="clear" w:color="auto" w:fill="auto"/>
            <w:hideMark/>
          </w:tcPr>
          <w:p w14:paraId="286DD547" w14:textId="77777777" w:rsidR="007E6CFD" w:rsidRPr="006853B5" w:rsidRDefault="007E6CFD" w:rsidP="007E6CFD">
            <w:pPr>
              <w:jc w:val="both"/>
              <w:rPr>
                <w:rFonts w:ascii="Century Gothic" w:hAnsi="Century Gothic"/>
                <w:sz w:val="24"/>
                <w:szCs w:val="24"/>
              </w:rPr>
            </w:pPr>
            <w:r w:rsidRPr="006853B5">
              <w:rPr>
                <w:rFonts w:ascii="Century Gothic" w:eastAsia="Times New Roman" w:hAnsi="Century Gothic" w:cs="Times New Roman"/>
                <w:sz w:val="24"/>
                <w:szCs w:val="24"/>
                <w:lang w:eastAsia="es-CO"/>
              </w:rPr>
              <w:t>Validación de riesgos</w:t>
            </w:r>
          </w:p>
        </w:tc>
      </w:tr>
      <w:tr w:rsidR="006853B5" w:rsidRPr="006853B5" w14:paraId="181C57C0" w14:textId="77777777" w:rsidTr="007E6CFD">
        <w:trPr>
          <w:trHeight w:val="825"/>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2DCA2942" w14:textId="77777777" w:rsidR="007E6CFD" w:rsidRPr="006853B5" w:rsidRDefault="007E6CFD" w:rsidP="007E6CFD">
            <w:pPr>
              <w:spacing w:after="0" w:line="240" w:lineRule="auto"/>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04 de junio de 2019</w:t>
            </w:r>
          </w:p>
        </w:tc>
        <w:tc>
          <w:tcPr>
            <w:tcW w:w="3513" w:type="dxa"/>
            <w:tcBorders>
              <w:top w:val="nil"/>
              <w:left w:val="nil"/>
              <w:bottom w:val="single" w:sz="4" w:space="0" w:color="auto"/>
              <w:right w:val="single" w:sz="4" w:space="0" w:color="auto"/>
            </w:tcBorders>
            <w:shd w:val="clear" w:color="auto" w:fill="auto"/>
            <w:vAlign w:val="bottom"/>
            <w:hideMark/>
          </w:tcPr>
          <w:p w14:paraId="3F9D9F25"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Atención al cliente y o servicio</w:t>
            </w:r>
          </w:p>
        </w:tc>
        <w:tc>
          <w:tcPr>
            <w:tcW w:w="2380" w:type="dxa"/>
            <w:tcBorders>
              <w:top w:val="nil"/>
              <w:left w:val="nil"/>
              <w:bottom w:val="single" w:sz="4" w:space="0" w:color="auto"/>
              <w:right w:val="single" w:sz="4" w:space="0" w:color="auto"/>
            </w:tcBorders>
            <w:shd w:val="clear" w:color="auto" w:fill="auto"/>
            <w:vAlign w:val="bottom"/>
            <w:hideMark/>
          </w:tcPr>
          <w:p w14:paraId="1CEF23F0"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Defensor del ciudadano-Atención al usuario</w:t>
            </w:r>
          </w:p>
        </w:tc>
        <w:tc>
          <w:tcPr>
            <w:tcW w:w="2137" w:type="dxa"/>
            <w:tcBorders>
              <w:top w:val="nil"/>
              <w:left w:val="nil"/>
              <w:bottom w:val="single" w:sz="4" w:space="0" w:color="auto"/>
              <w:right w:val="single" w:sz="4" w:space="0" w:color="auto"/>
            </w:tcBorders>
            <w:shd w:val="clear" w:color="auto" w:fill="auto"/>
            <w:hideMark/>
          </w:tcPr>
          <w:p w14:paraId="1D426B55" w14:textId="77777777" w:rsidR="007E6CFD" w:rsidRPr="006853B5" w:rsidRDefault="007E6CFD" w:rsidP="007E6CFD">
            <w:pPr>
              <w:jc w:val="both"/>
              <w:rPr>
                <w:rFonts w:ascii="Century Gothic" w:hAnsi="Century Gothic"/>
                <w:sz w:val="24"/>
                <w:szCs w:val="24"/>
              </w:rPr>
            </w:pPr>
            <w:r w:rsidRPr="006853B5">
              <w:rPr>
                <w:rFonts w:ascii="Century Gothic" w:eastAsia="Times New Roman" w:hAnsi="Century Gothic" w:cs="Times New Roman"/>
                <w:sz w:val="24"/>
                <w:szCs w:val="24"/>
                <w:lang w:eastAsia="es-CO"/>
              </w:rPr>
              <w:t>Validación de riesgos</w:t>
            </w:r>
          </w:p>
        </w:tc>
      </w:tr>
      <w:tr w:rsidR="006853B5" w:rsidRPr="006853B5" w14:paraId="316F85C6" w14:textId="77777777" w:rsidTr="007E6CFD">
        <w:trPr>
          <w:trHeight w:val="1461"/>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125F1940" w14:textId="77777777" w:rsidR="007E6CFD" w:rsidRPr="006853B5" w:rsidRDefault="007E6CFD" w:rsidP="007E6CFD">
            <w:pPr>
              <w:spacing w:after="0" w:line="240" w:lineRule="auto"/>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04 de junio de 2019</w:t>
            </w:r>
          </w:p>
        </w:tc>
        <w:tc>
          <w:tcPr>
            <w:tcW w:w="3513" w:type="dxa"/>
            <w:tcBorders>
              <w:top w:val="nil"/>
              <w:left w:val="nil"/>
              <w:bottom w:val="single" w:sz="4" w:space="0" w:color="auto"/>
              <w:right w:val="single" w:sz="4" w:space="0" w:color="auto"/>
            </w:tcBorders>
            <w:shd w:val="clear" w:color="auto" w:fill="auto"/>
            <w:vAlign w:val="bottom"/>
            <w:hideMark/>
          </w:tcPr>
          <w:p w14:paraId="65585E13"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Gestión de recursos</w:t>
            </w:r>
          </w:p>
        </w:tc>
        <w:tc>
          <w:tcPr>
            <w:tcW w:w="2380" w:type="dxa"/>
            <w:tcBorders>
              <w:top w:val="nil"/>
              <w:left w:val="nil"/>
              <w:bottom w:val="single" w:sz="4" w:space="0" w:color="auto"/>
              <w:right w:val="single" w:sz="4" w:space="0" w:color="auto"/>
            </w:tcBorders>
            <w:shd w:val="clear" w:color="auto" w:fill="auto"/>
            <w:vAlign w:val="bottom"/>
            <w:hideMark/>
          </w:tcPr>
          <w:p w14:paraId="0A1DF717"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Recursos físicos -Oficina -Asesora Jurídica, Gestión ambiental PIGA-Gestión presupuestal</w:t>
            </w:r>
          </w:p>
        </w:tc>
        <w:tc>
          <w:tcPr>
            <w:tcW w:w="2137" w:type="dxa"/>
            <w:tcBorders>
              <w:top w:val="nil"/>
              <w:left w:val="nil"/>
              <w:bottom w:val="single" w:sz="4" w:space="0" w:color="auto"/>
              <w:right w:val="single" w:sz="4" w:space="0" w:color="auto"/>
            </w:tcBorders>
            <w:shd w:val="clear" w:color="auto" w:fill="auto"/>
            <w:hideMark/>
          </w:tcPr>
          <w:p w14:paraId="3A9CEE52" w14:textId="77777777" w:rsidR="007E6CFD" w:rsidRPr="006853B5" w:rsidRDefault="007E6CFD" w:rsidP="007E6CFD">
            <w:pPr>
              <w:jc w:val="both"/>
              <w:rPr>
                <w:rFonts w:ascii="Century Gothic" w:hAnsi="Century Gothic"/>
                <w:sz w:val="24"/>
                <w:szCs w:val="24"/>
              </w:rPr>
            </w:pPr>
            <w:r w:rsidRPr="006853B5">
              <w:rPr>
                <w:rFonts w:ascii="Century Gothic" w:eastAsia="Times New Roman" w:hAnsi="Century Gothic" w:cs="Times New Roman"/>
                <w:sz w:val="24"/>
                <w:szCs w:val="24"/>
                <w:lang w:eastAsia="es-CO"/>
              </w:rPr>
              <w:t>Validación de riesgos</w:t>
            </w:r>
          </w:p>
        </w:tc>
      </w:tr>
      <w:tr w:rsidR="006853B5" w:rsidRPr="006853B5" w14:paraId="711228D9" w14:textId="77777777" w:rsidTr="007E6CFD">
        <w:trPr>
          <w:trHeight w:val="584"/>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1E6BC96F" w14:textId="77777777" w:rsidR="007E6CFD" w:rsidRPr="006853B5" w:rsidRDefault="007E6CFD" w:rsidP="007E6CFD">
            <w:pPr>
              <w:spacing w:after="0" w:line="240" w:lineRule="auto"/>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05 de junio de 2019</w:t>
            </w:r>
          </w:p>
        </w:tc>
        <w:tc>
          <w:tcPr>
            <w:tcW w:w="3513" w:type="dxa"/>
            <w:tcBorders>
              <w:top w:val="nil"/>
              <w:left w:val="nil"/>
              <w:bottom w:val="single" w:sz="4" w:space="0" w:color="auto"/>
              <w:right w:val="single" w:sz="4" w:space="0" w:color="auto"/>
            </w:tcBorders>
            <w:shd w:val="clear" w:color="auto" w:fill="auto"/>
            <w:vAlign w:val="bottom"/>
            <w:hideMark/>
          </w:tcPr>
          <w:p w14:paraId="281B6C43"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Direccionamiento estratégico</w:t>
            </w:r>
          </w:p>
        </w:tc>
        <w:tc>
          <w:tcPr>
            <w:tcW w:w="2380" w:type="dxa"/>
            <w:tcBorders>
              <w:top w:val="nil"/>
              <w:left w:val="nil"/>
              <w:bottom w:val="single" w:sz="4" w:space="0" w:color="auto"/>
              <w:right w:val="single" w:sz="4" w:space="0" w:color="auto"/>
            </w:tcBorders>
            <w:shd w:val="clear" w:color="auto" w:fill="auto"/>
            <w:vAlign w:val="bottom"/>
            <w:hideMark/>
          </w:tcPr>
          <w:p w14:paraId="3F14FE03"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Oficina asesora Jurídica</w:t>
            </w:r>
          </w:p>
        </w:tc>
        <w:tc>
          <w:tcPr>
            <w:tcW w:w="2137" w:type="dxa"/>
            <w:tcBorders>
              <w:top w:val="nil"/>
              <w:left w:val="nil"/>
              <w:bottom w:val="single" w:sz="4" w:space="0" w:color="auto"/>
              <w:right w:val="single" w:sz="4" w:space="0" w:color="auto"/>
            </w:tcBorders>
            <w:shd w:val="clear" w:color="auto" w:fill="auto"/>
            <w:hideMark/>
          </w:tcPr>
          <w:p w14:paraId="2361915C" w14:textId="77777777" w:rsidR="007E6CFD" w:rsidRPr="006853B5" w:rsidRDefault="007E6CFD" w:rsidP="007E6CFD">
            <w:pPr>
              <w:jc w:val="both"/>
              <w:rPr>
                <w:rFonts w:ascii="Century Gothic" w:hAnsi="Century Gothic"/>
                <w:sz w:val="24"/>
                <w:szCs w:val="24"/>
              </w:rPr>
            </w:pPr>
            <w:r w:rsidRPr="006853B5">
              <w:rPr>
                <w:rFonts w:ascii="Century Gothic" w:eastAsia="Times New Roman" w:hAnsi="Century Gothic" w:cs="Times New Roman"/>
                <w:sz w:val="24"/>
                <w:szCs w:val="24"/>
                <w:lang w:eastAsia="es-CO"/>
              </w:rPr>
              <w:t>Validación de riesgos</w:t>
            </w:r>
          </w:p>
        </w:tc>
      </w:tr>
      <w:tr w:rsidR="006853B5" w:rsidRPr="006853B5" w14:paraId="4CADFE3E" w14:textId="77777777" w:rsidTr="007E6CFD">
        <w:trPr>
          <w:trHeight w:val="876"/>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60B5F009" w14:textId="77777777" w:rsidR="007E6CFD" w:rsidRPr="006853B5" w:rsidRDefault="007E6CFD" w:rsidP="007E6CFD">
            <w:pPr>
              <w:spacing w:after="0" w:line="240" w:lineRule="auto"/>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13 de junio de 2019</w:t>
            </w:r>
          </w:p>
        </w:tc>
        <w:tc>
          <w:tcPr>
            <w:tcW w:w="3513" w:type="dxa"/>
            <w:tcBorders>
              <w:top w:val="nil"/>
              <w:left w:val="nil"/>
              <w:bottom w:val="single" w:sz="4" w:space="0" w:color="auto"/>
              <w:right w:val="single" w:sz="4" w:space="0" w:color="auto"/>
            </w:tcBorders>
            <w:shd w:val="clear" w:color="auto" w:fill="auto"/>
            <w:vAlign w:val="bottom"/>
            <w:hideMark/>
          </w:tcPr>
          <w:p w14:paraId="3EC675FE"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Gestión de la información y la tecnología</w:t>
            </w:r>
          </w:p>
        </w:tc>
        <w:tc>
          <w:tcPr>
            <w:tcW w:w="2380" w:type="dxa"/>
            <w:tcBorders>
              <w:top w:val="nil"/>
              <w:left w:val="nil"/>
              <w:bottom w:val="single" w:sz="4" w:space="0" w:color="auto"/>
              <w:right w:val="single" w:sz="4" w:space="0" w:color="auto"/>
            </w:tcBorders>
            <w:shd w:val="clear" w:color="auto" w:fill="auto"/>
            <w:vAlign w:val="bottom"/>
            <w:hideMark/>
          </w:tcPr>
          <w:p w14:paraId="5EA95A41"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Oficina de gestión documental</w:t>
            </w:r>
          </w:p>
        </w:tc>
        <w:tc>
          <w:tcPr>
            <w:tcW w:w="2137" w:type="dxa"/>
            <w:tcBorders>
              <w:top w:val="nil"/>
              <w:left w:val="nil"/>
              <w:bottom w:val="single" w:sz="4" w:space="0" w:color="auto"/>
              <w:right w:val="single" w:sz="4" w:space="0" w:color="auto"/>
            </w:tcBorders>
            <w:shd w:val="clear" w:color="auto" w:fill="auto"/>
            <w:hideMark/>
          </w:tcPr>
          <w:p w14:paraId="21F8464F" w14:textId="77777777" w:rsidR="007E6CFD" w:rsidRPr="006853B5" w:rsidRDefault="007E6CFD" w:rsidP="007E6CFD">
            <w:pPr>
              <w:jc w:val="both"/>
              <w:rPr>
                <w:rFonts w:ascii="Century Gothic" w:hAnsi="Century Gothic"/>
                <w:sz w:val="24"/>
                <w:szCs w:val="24"/>
              </w:rPr>
            </w:pPr>
            <w:r w:rsidRPr="006853B5">
              <w:rPr>
                <w:rFonts w:ascii="Century Gothic" w:eastAsia="Times New Roman" w:hAnsi="Century Gothic" w:cs="Times New Roman"/>
                <w:sz w:val="24"/>
                <w:szCs w:val="24"/>
                <w:lang w:eastAsia="es-CO"/>
              </w:rPr>
              <w:t>Validación de riesgos</w:t>
            </w:r>
          </w:p>
        </w:tc>
      </w:tr>
      <w:tr w:rsidR="006853B5" w:rsidRPr="006853B5" w14:paraId="209CEE17" w14:textId="77777777" w:rsidTr="007E6CFD">
        <w:trPr>
          <w:trHeight w:val="876"/>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49FF7D8B" w14:textId="77777777" w:rsidR="007E6CFD" w:rsidRPr="006853B5" w:rsidRDefault="007E6CFD" w:rsidP="007E6CFD">
            <w:pPr>
              <w:spacing w:after="0" w:line="240" w:lineRule="auto"/>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13 de junio de 2019</w:t>
            </w:r>
          </w:p>
        </w:tc>
        <w:tc>
          <w:tcPr>
            <w:tcW w:w="3513" w:type="dxa"/>
            <w:tcBorders>
              <w:top w:val="nil"/>
              <w:left w:val="nil"/>
              <w:bottom w:val="single" w:sz="4" w:space="0" w:color="auto"/>
              <w:right w:val="single" w:sz="4" w:space="0" w:color="auto"/>
            </w:tcBorders>
            <w:shd w:val="clear" w:color="auto" w:fill="auto"/>
            <w:vAlign w:val="bottom"/>
            <w:hideMark/>
          </w:tcPr>
          <w:p w14:paraId="69802259"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Verificación y mejoramiento continuo</w:t>
            </w:r>
          </w:p>
        </w:tc>
        <w:tc>
          <w:tcPr>
            <w:tcW w:w="2380" w:type="dxa"/>
            <w:tcBorders>
              <w:top w:val="nil"/>
              <w:left w:val="nil"/>
              <w:bottom w:val="single" w:sz="4" w:space="0" w:color="auto"/>
              <w:right w:val="single" w:sz="4" w:space="0" w:color="auto"/>
            </w:tcBorders>
            <w:shd w:val="clear" w:color="auto" w:fill="auto"/>
            <w:vAlign w:val="bottom"/>
            <w:hideMark/>
          </w:tcPr>
          <w:p w14:paraId="73B29CE6" w14:textId="77777777" w:rsidR="007E6CFD"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control interno</w:t>
            </w:r>
          </w:p>
        </w:tc>
        <w:tc>
          <w:tcPr>
            <w:tcW w:w="2137" w:type="dxa"/>
            <w:tcBorders>
              <w:top w:val="nil"/>
              <w:left w:val="nil"/>
              <w:bottom w:val="single" w:sz="4" w:space="0" w:color="auto"/>
              <w:right w:val="single" w:sz="4" w:space="0" w:color="auto"/>
            </w:tcBorders>
            <w:shd w:val="clear" w:color="auto" w:fill="auto"/>
            <w:hideMark/>
          </w:tcPr>
          <w:p w14:paraId="263A2B54" w14:textId="77777777" w:rsidR="007E6CFD" w:rsidRPr="006853B5" w:rsidRDefault="007E6CFD" w:rsidP="007E6CFD">
            <w:pPr>
              <w:jc w:val="both"/>
              <w:rPr>
                <w:rFonts w:ascii="Century Gothic" w:hAnsi="Century Gothic"/>
                <w:sz w:val="24"/>
                <w:szCs w:val="24"/>
              </w:rPr>
            </w:pPr>
            <w:r w:rsidRPr="006853B5">
              <w:rPr>
                <w:rFonts w:ascii="Century Gothic" w:eastAsia="Times New Roman" w:hAnsi="Century Gothic" w:cs="Times New Roman"/>
                <w:sz w:val="24"/>
                <w:szCs w:val="24"/>
                <w:lang w:eastAsia="es-CO"/>
              </w:rPr>
              <w:t>Validación de riesgos</w:t>
            </w:r>
          </w:p>
        </w:tc>
      </w:tr>
      <w:tr w:rsidR="006853B5" w:rsidRPr="006853B5" w14:paraId="5F87F5CA" w14:textId="77777777" w:rsidTr="007E6CFD">
        <w:trPr>
          <w:trHeight w:val="876"/>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3F66A127" w14:textId="77777777" w:rsidR="00D03DEE" w:rsidRPr="006853B5" w:rsidRDefault="00D03DEE" w:rsidP="00D03DEE">
            <w:pPr>
              <w:spacing w:after="0" w:line="240" w:lineRule="auto"/>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20 de junio de 2019</w:t>
            </w:r>
          </w:p>
        </w:tc>
        <w:tc>
          <w:tcPr>
            <w:tcW w:w="3513" w:type="dxa"/>
            <w:tcBorders>
              <w:top w:val="nil"/>
              <w:left w:val="nil"/>
              <w:bottom w:val="single" w:sz="4" w:space="0" w:color="auto"/>
              <w:right w:val="single" w:sz="4" w:space="0" w:color="auto"/>
            </w:tcBorders>
            <w:shd w:val="clear" w:color="auto" w:fill="auto"/>
            <w:vAlign w:val="bottom"/>
            <w:hideMark/>
          </w:tcPr>
          <w:p w14:paraId="5F4122DE" w14:textId="77777777" w:rsidR="00D03DEE"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Verificación</w:t>
            </w:r>
            <w:r w:rsidR="00D03DEE" w:rsidRPr="006853B5">
              <w:rPr>
                <w:rFonts w:ascii="Century Gothic" w:eastAsia="Times New Roman" w:hAnsi="Century Gothic" w:cs="Times New Roman"/>
                <w:sz w:val="24"/>
                <w:szCs w:val="24"/>
                <w:lang w:eastAsia="es-CO"/>
              </w:rPr>
              <w:t xml:space="preserve"> y mejoramiento continuo</w:t>
            </w:r>
          </w:p>
        </w:tc>
        <w:tc>
          <w:tcPr>
            <w:tcW w:w="2380" w:type="dxa"/>
            <w:tcBorders>
              <w:top w:val="nil"/>
              <w:left w:val="nil"/>
              <w:bottom w:val="single" w:sz="4" w:space="0" w:color="auto"/>
              <w:right w:val="single" w:sz="4" w:space="0" w:color="auto"/>
            </w:tcBorders>
            <w:shd w:val="clear" w:color="auto" w:fill="auto"/>
            <w:vAlign w:val="bottom"/>
            <w:hideMark/>
          </w:tcPr>
          <w:p w14:paraId="60E38659" w14:textId="77777777" w:rsidR="00D03DEE" w:rsidRPr="006853B5" w:rsidRDefault="00D03DEE"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control interno</w:t>
            </w:r>
          </w:p>
        </w:tc>
        <w:tc>
          <w:tcPr>
            <w:tcW w:w="2137" w:type="dxa"/>
            <w:tcBorders>
              <w:top w:val="nil"/>
              <w:left w:val="nil"/>
              <w:bottom w:val="single" w:sz="4" w:space="0" w:color="auto"/>
              <w:right w:val="single" w:sz="4" w:space="0" w:color="auto"/>
            </w:tcBorders>
            <w:shd w:val="clear" w:color="auto" w:fill="auto"/>
            <w:vAlign w:val="bottom"/>
            <w:hideMark/>
          </w:tcPr>
          <w:p w14:paraId="13A5ED29" w14:textId="77777777" w:rsidR="00D03DEE" w:rsidRPr="006853B5" w:rsidRDefault="007E6CFD" w:rsidP="007E6CFD">
            <w:pPr>
              <w:spacing w:after="0" w:line="240" w:lineRule="auto"/>
              <w:jc w:val="both"/>
              <w:rPr>
                <w:rFonts w:ascii="Century Gothic" w:eastAsia="Times New Roman" w:hAnsi="Century Gothic" w:cs="Times New Roman"/>
                <w:sz w:val="24"/>
                <w:szCs w:val="24"/>
                <w:lang w:eastAsia="es-CO"/>
              </w:rPr>
            </w:pPr>
            <w:r w:rsidRPr="006853B5">
              <w:rPr>
                <w:rFonts w:ascii="Century Gothic" w:eastAsia="Times New Roman" w:hAnsi="Century Gothic" w:cs="Times New Roman"/>
                <w:sz w:val="24"/>
                <w:szCs w:val="24"/>
                <w:lang w:eastAsia="es-CO"/>
              </w:rPr>
              <w:t>Validación de riesgos</w:t>
            </w:r>
          </w:p>
        </w:tc>
      </w:tr>
    </w:tbl>
    <w:p w14:paraId="7DED338D" w14:textId="77777777" w:rsidR="003F18D6" w:rsidRPr="006853B5" w:rsidRDefault="00D03DEE" w:rsidP="003F18D6">
      <w:pPr>
        <w:spacing w:after="0" w:line="240" w:lineRule="auto"/>
        <w:jc w:val="both"/>
        <w:rPr>
          <w:rFonts w:ascii="Century Gothic" w:hAnsi="Century Gothic"/>
          <w:sz w:val="24"/>
          <w:szCs w:val="24"/>
        </w:rPr>
      </w:pPr>
      <w:r w:rsidRPr="006853B5">
        <w:rPr>
          <w:rFonts w:ascii="Century Gothic" w:hAnsi="Century Gothic"/>
          <w:sz w:val="24"/>
          <w:szCs w:val="24"/>
        </w:rPr>
        <w:t xml:space="preserve"> </w:t>
      </w:r>
    </w:p>
    <w:p w14:paraId="0FDF9B04" w14:textId="77777777" w:rsidR="003F18D6" w:rsidRPr="006853B5" w:rsidRDefault="003F18D6" w:rsidP="003F18D6">
      <w:pPr>
        <w:spacing w:after="0" w:line="240" w:lineRule="auto"/>
        <w:jc w:val="both"/>
        <w:rPr>
          <w:rFonts w:ascii="Century Gothic" w:hAnsi="Century Gothic"/>
          <w:sz w:val="24"/>
          <w:szCs w:val="24"/>
        </w:rPr>
      </w:pPr>
    </w:p>
    <w:p w14:paraId="104AA66C" w14:textId="77777777" w:rsidR="007E6CFD" w:rsidRPr="006853B5" w:rsidRDefault="007E6CFD" w:rsidP="003F18D6">
      <w:pPr>
        <w:spacing w:after="0" w:line="240" w:lineRule="auto"/>
        <w:jc w:val="both"/>
        <w:rPr>
          <w:rFonts w:ascii="Century Gothic" w:hAnsi="Century Gothic"/>
          <w:sz w:val="24"/>
          <w:szCs w:val="24"/>
        </w:rPr>
      </w:pPr>
      <w:r w:rsidRPr="006853B5">
        <w:rPr>
          <w:rFonts w:ascii="Century Gothic" w:hAnsi="Century Gothic"/>
          <w:sz w:val="24"/>
          <w:szCs w:val="24"/>
        </w:rPr>
        <w:t>Una vez validados se realiza una identificación nueva de riesgos, teniendo en cuenta los cambios evidenciados en varios procesos, para lo cual se adopta y los lineamientos pertinentes.</w:t>
      </w:r>
    </w:p>
    <w:p w14:paraId="1ADF3908" w14:textId="77777777" w:rsidR="007E6CFD" w:rsidRPr="006853B5" w:rsidRDefault="007E6CFD" w:rsidP="003F18D6">
      <w:pPr>
        <w:spacing w:after="0" w:line="240" w:lineRule="auto"/>
        <w:jc w:val="both"/>
        <w:rPr>
          <w:rFonts w:ascii="Century Gothic" w:hAnsi="Century Gothic"/>
          <w:sz w:val="24"/>
          <w:szCs w:val="24"/>
        </w:rPr>
      </w:pPr>
    </w:p>
    <w:p w14:paraId="009B9970" w14:textId="77777777" w:rsidR="007E6CFD" w:rsidRDefault="007E6CFD" w:rsidP="003F18D6">
      <w:pPr>
        <w:spacing w:after="0" w:line="240" w:lineRule="auto"/>
        <w:jc w:val="both"/>
        <w:rPr>
          <w:rFonts w:ascii="Century Gothic" w:hAnsi="Century Gothic"/>
          <w:sz w:val="24"/>
          <w:szCs w:val="24"/>
        </w:rPr>
      </w:pPr>
    </w:p>
    <w:p w14:paraId="09611561" w14:textId="77777777" w:rsidR="001259CF" w:rsidRPr="006853B5" w:rsidRDefault="001259CF" w:rsidP="003F18D6">
      <w:pPr>
        <w:spacing w:after="0" w:line="240" w:lineRule="auto"/>
        <w:jc w:val="both"/>
        <w:rPr>
          <w:rFonts w:ascii="Century Gothic" w:hAnsi="Century Gothic"/>
          <w:sz w:val="24"/>
          <w:szCs w:val="24"/>
        </w:rPr>
      </w:pPr>
    </w:p>
    <w:p w14:paraId="6C5A13A2" w14:textId="77777777" w:rsidR="007E6CFD" w:rsidRPr="00C4659C" w:rsidRDefault="002B000F" w:rsidP="002B000F">
      <w:pPr>
        <w:pStyle w:val="Ttulo3"/>
        <w:rPr>
          <w:rFonts w:ascii="Century Gothic" w:hAnsi="Century Gothic"/>
          <w:b/>
          <w:bCs/>
          <w:color w:val="auto"/>
        </w:rPr>
      </w:pPr>
      <w:bookmarkStart w:id="27" w:name="_Toc16679567"/>
      <w:r w:rsidRPr="00C4659C">
        <w:rPr>
          <w:rFonts w:ascii="Century Gothic" w:hAnsi="Century Gothic"/>
          <w:b/>
          <w:bCs/>
          <w:color w:val="auto"/>
        </w:rPr>
        <w:lastRenderedPageBreak/>
        <w:t>Identificación del Riesgo y redacción</w:t>
      </w:r>
      <w:bookmarkEnd w:id="27"/>
    </w:p>
    <w:p w14:paraId="56B025A9" w14:textId="77777777" w:rsidR="007E6CFD" w:rsidRPr="006853B5" w:rsidRDefault="007E6CFD" w:rsidP="003F18D6">
      <w:pPr>
        <w:spacing w:after="0" w:line="240" w:lineRule="auto"/>
        <w:jc w:val="both"/>
        <w:rPr>
          <w:rFonts w:ascii="Century Gothic" w:hAnsi="Century Gothic"/>
          <w:sz w:val="24"/>
          <w:szCs w:val="24"/>
        </w:rPr>
      </w:pPr>
    </w:p>
    <w:p w14:paraId="3EA1BADB" w14:textId="77777777" w:rsidR="007E6CFD" w:rsidRPr="006853B5" w:rsidRDefault="007E6CFD" w:rsidP="003F18D6">
      <w:pPr>
        <w:spacing w:after="0" w:line="240" w:lineRule="auto"/>
        <w:jc w:val="both"/>
        <w:rPr>
          <w:rFonts w:ascii="Century Gothic" w:hAnsi="Century Gothic"/>
          <w:sz w:val="24"/>
          <w:szCs w:val="24"/>
        </w:rPr>
      </w:pPr>
    </w:p>
    <w:p w14:paraId="5D8A4411" w14:textId="77777777" w:rsidR="007E6CFD" w:rsidRPr="006853B5" w:rsidRDefault="007E6CFD" w:rsidP="003F18D6">
      <w:pPr>
        <w:spacing w:after="0" w:line="240" w:lineRule="auto"/>
        <w:jc w:val="both"/>
        <w:rPr>
          <w:rFonts w:ascii="Century Gothic" w:hAnsi="Century Gothic"/>
          <w:sz w:val="24"/>
          <w:szCs w:val="24"/>
        </w:rPr>
      </w:pPr>
      <w:r w:rsidRPr="006853B5">
        <w:rPr>
          <w:rFonts w:ascii="Century Gothic" w:hAnsi="Century Gothic"/>
          <w:noProof/>
          <w:sz w:val="24"/>
          <w:szCs w:val="24"/>
          <w:lang w:eastAsia="es-CO"/>
        </w:rPr>
        <w:drawing>
          <wp:inline distT="0" distB="0" distL="0" distR="0" wp14:anchorId="56970AFB" wp14:editId="7B8D19D8">
            <wp:extent cx="6210300" cy="2933700"/>
            <wp:effectExtent l="0" t="0" r="0" b="0"/>
            <wp:docPr id="6" name="Diagrama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D327847-B8A7-416F-BC96-7497826F8A0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C7DCF53" w14:textId="77777777" w:rsidR="001259CF" w:rsidRDefault="001259CF" w:rsidP="001259CF">
      <w:pPr>
        <w:pStyle w:val="Ttulo3"/>
        <w:numPr>
          <w:ilvl w:val="0"/>
          <w:numId w:val="0"/>
        </w:numPr>
        <w:ind w:left="720"/>
        <w:rPr>
          <w:rFonts w:ascii="Century Gothic" w:hAnsi="Century Gothic"/>
          <w:b/>
          <w:bCs/>
          <w:color w:val="auto"/>
        </w:rPr>
      </w:pPr>
      <w:bookmarkStart w:id="28" w:name="_Toc16679568"/>
    </w:p>
    <w:p w14:paraId="7A47E03A" w14:textId="77777777" w:rsidR="002B000F" w:rsidRPr="00C4659C" w:rsidRDefault="003F18D6" w:rsidP="002B000F">
      <w:pPr>
        <w:pStyle w:val="Ttulo3"/>
        <w:rPr>
          <w:rFonts w:ascii="Century Gothic" w:hAnsi="Century Gothic"/>
          <w:b/>
          <w:bCs/>
          <w:color w:val="auto"/>
        </w:rPr>
      </w:pPr>
      <w:r w:rsidRPr="00C4659C">
        <w:rPr>
          <w:rFonts w:ascii="Century Gothic" w:hAnsi="Century Gothic"/>
          <w:b/>
          <w:bCs/>
          <w:color w:val="auto"/>
        </w:rPr>
        <w:t>Tipología de riesgos</w:t>
      </w:r>
      <w:bookmarkEnd w:id="28"/>
      <w:r w:rsidRPr="00C4659C">
        <w:rPr>
          <w:rFonts w:ascii="Century Gothic" w:hAnsi="Century Gothic"/>
          <w:b/>
          <w:bCs/>
          <w:color w:val="auto"/>
        </w:rPr>
        <w:t xml:space="preserve"> </w:t>
      </w:r>
    </w:p>
    <w:p w14:paraId="327200A4" w14:textId="77777777" w:rsidR="002B000F" w:rsidRPr="006853B5" w:rsidRDefault="002B000F" w:rsidP="003F18D6">
      <w:pPr>
        <w:spacing w:after="0" w:line="240" w:lineRule="auto"/>
        <w:jc w:val="both"/>
        <w:rPr>
          <w:rFonts w:ascii="Century Gothic" w:hAnsi="Century Gothic"/>
          <w:sz w:val="24"/>
          <w:szCs w:val="24"/>
        </w:rPr>
      </w:pPr>
    </w:p>
    <w:p w14:paraId="5A8F58E3" w14:textId="77777777" w:rsidR="002B000F"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xml:space="preserve">• Calidad: relacionados con los atributos de calidad establecidos en MIPG, las políticas de aseguramiento y control de calidad. </w:t>
      </w:r>
    </w:p>
    <w:p w14:paraId="4851D6FA" w14:textId="77777777" w:rsidR="002B000F" w:rsidRPr="006853B5" w:rsidRDefault="002B000F" w:rsidP="003F18D6">
      <w:pPr>
        <w:spacing w:after="0" w:line="240" w:lineRule="auto"/>
        <w:jc w:val="both"/>
        <w:rPr>
          <w:rFonts w:ascii="Century Gothic" w:hAnsi="Century Gothic"/>
          <w:sz w:val="24"/>
          <w:szCs w:val="24"/>
        </w:rPr>
      </w:pPr>
    </w:p>
    <w:p w14:paraId="06B11ED9" w14:textId="77777777" w:rsidR="002B000F"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xml:space="preserve">• Contractual: relacionado con los atrasos o incumplimientos de las etapas contractuales en cada vigencia </w:t>
      </w:r>
    </w:p>
    <w:p w14:paraId="53F91F22" w14:textId="77777777" w:rsidR="002B000F" w:rsidRPr="006853B5" w:rsidRDefault="002B000F" w:rsidP="003F18D6">
      <w:pPr>
        <w:spacing w:after="0" w:line="240" w:lineRule="auto"/>
        <w:jc w:val="both"/>
        <w:rPr>
          <w:rFonts w:ascii="Century Gothic" w:hAnsi="Century Gothic"/>
          <w:sz w:val="24"/>
          <w:szCs w:val="24"/>
        </w:rPr>
      </w:pPr>
    </w:p>
    <w:p w14:paraId="172C2CF4" w14:textId="77777777" w:rsidR="002B000F"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Comunicación: relacionado con los canales, medios y oportunidades para informar durante las diferentes etapas de un proyecto</w:t>
      </w:r>
      <w:r w:rsidR="002B000F" w:rsidRPr="006853B5">
        <w:rPr>
          <w:rFonts w:ascii="Century Gothic" w:hAnsi="Century Gothic"/>
          <w:sz w:val="24"/>
          <w:szCs w:val="24"/>
        </w:rPr>
        <w:t>.</w:t>
      </w:r>
    </w:p>
    <w:p w14:paraId="14C538B4" w14:textId="77777777" w:rsidR="002B000F" w:rsidRPr="006853B5" w:rsidRDefault="002B000F" w:rsidP="003F18D6">
      <w:pPr>
        <w:spacing w:after="0" w:line="240" w:lineRule="auto"/>
        <w:jc w:val="both"/>
        <w:rPr>
          <w:rFonts w:ascii="Century Gothic" w:hAnsi="Century Gothic"/>
          <w:sz w:val="24"/>
          <w:szCs w:val="24"/>
        </w:rPr>
      </w:pPr>
    </w:p>
    <w:p w14:paraId="6D1CFD5F" w14:textId="77777777" w:rsidR="002B000F"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Corrupción: cuando por acción u omisión, mediante el uso indebido del poder, de los recursos o de la información, se lesionen los intereses de una entidad y en consecuencia, del Estado, para la obtención de un beneficio particular</w:t>
      </w:r>
      <w:r w:rsidR="002B000F" w:rsidRPr="006853B5">
        <w:rPr>
          <w:rFonts w:ascii="Century Gothic" w:hAnsi="Century Gothic"/>
          <w:sz w:val="24"/>
          <w:szCs w:val="24"/>
        </w:rPr>
        <w:t>.</w:t>
      </w:r>
    </w:p>
    <w:p w14:paraId="0C311742" w14:textId="77777777" w:rsidR="002B000F"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xml:space="preserve"> </w:t>
      </w:r>
    </w:p>
    <w:p w14:paraId="5255E843" w14:textId="77777777" w:rsidR="002B000F"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Cumplimiento y conformidad: se asocian con los requisitos legales, contractuales, de ética pública y en general con su compromiso ante la comunidad</w:t>
      </w:r>
      <w:r w:rsidR="002B000F" w:rsidRPr="006853B5">
        <w:rPr>
          <w:rFonts w:ascii="Century Gothic" w:hAnsi="Century Gothic"/>
          <w:sz w:val="24"/>
          <w:szCs w:val="24"/>
        </w:rPr>
        <w:t>.</w:t>
      </w:r>
    </w:p>
    <w:p w14:paraId="44BC2F67" w14:textId="77777777" w:rsidR="002B000F" w:rsidRPr="006853B5" w:rsidRDefault="002B000F" w:rsidP="003F18D6">
      <w:pPr>
        <w:spacing w:after="0" w:line="240" w:lineRule="auto"/>
        <w:jc w:val="both"/>
        <w:rPr>
          <w:rFonts w:ascii="Century Gothic" w:hAnsi="Century Gothic"/>
          <w:sz w:val="24"/>
          <w:szCs w:val="24"/>
        </w:rPr>
      </w:pPr>
    </w:p>
    <w:p w14:paraId="02734CD3" w14:textId="77777777" w:rsidR="002B000F"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xml:space="preserve">• Estratégicos: asociado a la administración de la Entidad, a la misión y el cumplimiento de los objetivos estratégicos, la definición de políticas, y el diseño de lineamientos que respondan a las necesidades de los grupos de valor e interés </w:t>
      </w:r>
    </w:p>
    <w:p w14:paraId="7A86330B" w14:textId="77777777" w:rsidR="001259CF" w:rsidRPr="006853B5" w:rsidRDefault="001259CF" w:rsidP="003F18D6">
      <w:pPr>
        <w:spacing w:after="0" w:line="240" w:lineRule="auto"/>
        <w:jc w:val="both"/>
        <w:rPr>
          <w:rFonts w:ascii="Century Gothic" w:hAnsi="Century Gothic"/>
          <w:sz w:val="24"/>
          <w:szCs w:val="24"/>
        </w:rPr>
      </w:pPr>
    </w:p>
    <w:p w14:paraId="1C56FC4B" w14:textId="77777777" w:rsidR="002B000F"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lastRenderedPageBreak/>
        <w:t xml:space="preserve">• Financieros: relacionado con el manejo de recursos, la ejecución presupuestal, la elaboración de los estados financieros, los pagos, manejos de excedentes de tesorería y el manejo de los bienes </w:t>
      </w:r>
    </w:p>
    <w:p w14:paraId="50198138" w14:textId="77777777" w:rsidR="002B000F" w:rsidRPr="006853B5" w:rsidRDefault="002B000F" w:rsidP="003F18D6">
      <w:pPr>
        <w:spacing w:after="0" w:line="240" w:lineRule="auto"/>
        <w:jc w:val="both"/>
        <w:rPr>
          <w:rFonts w:ascii="Century Gothic" w:hAnsi="Century Gothic"/>
          <w:sz w:val="24"/>
          <w:szCs w:val="24"/>
        </w:rPr>
      </w:pPr>
    </w:p>
    <w:p w14:paraId="7D7F261E" w14:textId="77777777" w:rsidR="002B000F"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xml:space="preserve">• Imagen: relacionado con la percepción y la confianza por parte de los grupos de valor frente a la Entidad </w:t>
      </w:r>
    </w:p>
    <w:p w14:paraId="11E658DE" w14:textId="77777777" w:rsidR="002B000F" w:rsidRPr="006853B5" w:rsidRDefault="002B000F" w:rsidP="003F18D6">
      <w:pPr>
        <w:spacing w:after="0" w:line="240" w:lineRule="auto"/>
        <w:jc w:val="both"/>
        <w:rPr>
          <w:rFonts w:ascii="Century Gothic" w:hAnsi="Century Gothic"/>
          <w:sz w:val="24"/>
          <w:szCs w:val="24"/>
        </w:rPr>
      </w:pPr>
    </w:p>
    <w:p w14:paraId="4CEBFBD0" w14:textId="77777777" w:rsidR="002B000F"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Información: se asocia a la disponibilidad, confiabilidad e integridad de la información agregada y desagregada</w:t>
      </w:r>
      <w:r w:rsidR="002B000F" w:rsidRPr="006853B5">
        <w:rPr>
          <w:rFonts w:ascii="Century Gothic" w:hAnsi="Century Gothic"/>
          <w:sz w:val="24"/>
          <w:szCs w:val="24"/>
        </w:rPr>
        <w:t>.</w:t>
      </w:r>
    </w:p>
    <w:p w14:paraId="14283920" w14:textId="77777777" w:rsidR="002B000F" w:rsidRPr="006853B5" w:rsidRDefault="002B000F" w:rsidP="003F18D6">
      <w:pPr>
        <w:spacing w:after="0" w:line="240" w:lineRule="auto"/>
        <w:jc w:val="both"/>
        <w:rPr>
          <w:rFonts w:ascii="Century Gothic" w:hAnsi="Century Gothic"/>
          <w:sz w:val="24"/>
          <w:szCs w:val="24"/>
        </w:rPr>
      </w:pPr>
    </w:p>
    <w:p w14:paraId="66243CF1" w14:textId="77777777" w:rsidR="002B000F"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Integración: Se refiere a la integración de sistemas, áreas, entidades, etapas y elementos que se requieran coordinar para el desarrollo de un proyecto</w:t>
      </w:r>
      <w:r w:rsidR="002B000F" w:rsidRPr="006853B5">
        <w:rPr>
          <w:rFonts w:ascii="Century Gothic" w:hAnsi="Century Gothic"/>
          <w:sz w:val="24"/>
          <w:szCs w:val="24"/>
        </w:rPr>
        <w:t>.</w:t>
      </w:r>
    </w:p>
    <w:p w14:paraId="1742CBDC" w14:textId="77777777" w:rsidR="002B000F"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xml:space="preserve"> </w:t>
      </w:r>
    </w:p>
    <w:p w14:paraId="78937662" w14:textId="77777777" w:rsidR="002B000F"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xml:space="preserve">• Operativos: riesgos provenientes del funcionamiento y operatividad de los procesos, sistemas de información, estructura de la entidad y articulación entre dependencias </w:t>
      </w:r>
    </w:p>
    <w:p w14:paraId="4C318809" w14:textId="77777777" w:rsidR="002B000F" w:rsidRPr="006853B5" w:rsidRDefault="002B000F" w:rsidP="003F18D6">
      <w:pPr>
        <w:spacing w:after="0" w:line="240" w:lineRule="auto"/>
        <w:jc w:val="both"/>
        <w:rPr>
          <w:rFonts w:ascii="Century Gothic" w:hAnsi="Century Gothic"/>
          <w:sz w:val="24"/>
          <w:szCs w:val="24"/>
        </w:rPr>
      </w:pPr>
    </w:p>
    <w:p w14:paraId="233C939E" w14:textId="77777777" w:rsidR="002B000F"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xml:space="preserve">• Recurso Humano: Se asocia a la cualificación, competencia y disponibilidad de personal requerido para realizar un proyecto o función </w:t>
      </w:r>
    </w:p>
    <w:p w14:paraId="65F7DFC6" w14:textId="77777777" w:rsidR="002B000F" w:rsidRPr="006853B5" w:rsidRDefault="002B000F" w:rsidP="003F18D6">
      <w:pPr>
        <w:spacing w:after="0" w:line="240" w:lineRule="auto"/>
        <w:jc w:val="both"/>
        <w:rPr>
          <w:rFonts w:ascii="Century Gothic" w:hAnsi="Century Gothic"/>
          <w:sz w:val="24"/>
          <w:szCs w:val="24"/>
        </w:rPr>
      </w:pPr>
    </w:p>
    <w:p w14:paraId="7150A4CA" w14:textId="77777777" w:rsidR="003F18D6" w:rsidRPr="006853B5" w:rsidRDefault="003F18D6" w:rsidP="003F18D6">
      <w:pPr>
        <w:spacing w:after="0" w:line="240" w:lineRule="auto"/>
        <w:jc w:val="both"/>
        <w:rPr>
          <w:rFonts w:ascii="Century Gothic" w:hAnsi="Century Gothic"/>
          <w:sz w:val="24"/>
          <w:szCs w:val="24"/>
        </w:rPr>
      </w:pPr>
      <w:r w:rsidRPr="006853B5">
        <w:rPr>
          <w:rFonts w:ascii="Century Gothic" w:hAnsi="Century Gothic"/>
          <w:sz w:val="24"/>
          <w:szCs w:val="24"/>
        </w:rPr>
        <w:t>• Tecnológicos y de Seguridad Digital: relacionados con la capacidad tecnológica para satisfacer sus necesidades actuales y futuras y el cumplimiento de la misión.</w:t>
      </w:r>
    </w:p>
    <w:p w14:paraId="3DCECEDF" w14:textId="77777777" w:rsidR="003F18D6" w:rsidRPr="006853B5" w:rsidRDefault="003F18D6" w:rsidP="003F18D6">
      <w:pPr>
        <w:spacing w:after="0" w:line="240" w:lineRule="auto"/>
        <w:jc w:val="both"/>
        <w:rPr>
          <w:rFonts w:ascii="Century Gothic" w:hAnsi="Century Gothic"/>
          <w:sz w:val="24"/>
          <w:szCs w:val="24"/>
        </w:rPr>
      </w:pPr>
    </w:p>
    <w:p w14:paraId="41E313A8" w14:textId="77777777" w:rsidR="003F18D6" w:rsidRPr="006853B5" w:rsidRDefault="003F18D6" w:rsidP="003F18D6">
      <w:pPr>
        <w:spacing w:after="0" w:line="240" w:lineRule="auto"/>
        <w:jc w:val="both"/>
        <w:rPr>
          <w:rFonts w:ascii="Century Gothic" w:hAnsi="Century Gothic"/>
          <w:sz w:val="24"/>
          <w:szCs w:val="24"/>
        </w:rPr>
      </w:pPr>
    </w:p>
    <w:p w14:paraId="3F75FB48" w14:textId="77777777" w:rsidR="003F18D6" w:rsidRPr="00C4659C" w:rsidRDefault="002B000F" w:rsidP="002B000F">
      <w:pPr>
        <w:pStyle w:val="Ttulo3"/>
        <w:rPr>
          <w:rFonts w:ascii="Century Gothic" w:hAnsi="Century Gothic"/>
          <w:b/>
          <w:bCs/>
          <w:color w:val="auto"/>
        </w:rPr>
      </w:pPr>
      <w:bookmarkStart w:id="29" w:name="_Toc16679569"/>
      <w:r w:rsidRPr="00C4659C">
        <w:rPr>
          <w:rFonts w:ascii="Century Gothic" w:hAnsi="Century Gothic"/>
          <w:b/>
          <w:bCs/>
          <w:color w:val="auto"/>
        </w:rPr>
        <w:t>Descripción del Riesgo</w:t>
      </w:r>
      <w:bookmarkEnd w:id="29"/>
    </w:p>
    <w:p w14:paraId="2C35DE89" w14:textId="77777777" w:rsidR="002B000F" w:rsidRPr="006853B5" w:rsidRDefault="002B000F" w:rsidP="003F18D6">
      <w:pPr>
        <w:spacing w:after="0" w:line="240" w:lineRule="auto"/>
        <w:jc w:val="both"/>
        <w:rPr>
          <w:rFonts w:ascii="Century Gothic" w:hAnsi="Century Gothic"/>
          <w:sz w:val="24"/>
          <w:szCs w:val="24"/>
        </w:rPr>
      </w:pPr>
    </w:p>
    <w:p w14:paraId="29A6FE65" w14:textId="77777777" w:rsidR="002B000F" w:rsidRPr="006853B5" w:rsidRDefault="002B000F" w:rsidP="003F18D6">
      <w:pPr>
        <w:spacing w:after="0" w:line="240" w:lineRule="auto"/>
        <w:jc w:val="both"/>
        <w:rPr>
          <w:rFonts w:ascii="Century Gothic" w:hAnsi="Century Gothic"/>
          <w:sz w:val="24"/>
          <w:szCs w:val="24"/>
        </w:rPr>
      </w:pPr>
      <w:r w:rsidRPr="006853B5">
        <w:rPr>
          <w:rFonts w:ascii="Century Gothic" w:hAnsi="Century Gothic"/>
          <w:sz w:val="24"/>
          <w:szCs w:val="24"/>
        </w:rPr>
        <w:t xml:space="preserve">Una vez identificado el Riesgo y redactado se procede a la descripción de los riesgos, </w:t>
      </w:r>
      <w:r w:rsidR="00C4659C" w:rsidRPr="006853B5">
        <w:rPr>
          <w:rFonts w:ascii="Century Gothic" w:hAnsi="Century Gothic"/>
          <w:sz w:val="24"/>
          <w:szCs w:val="24"/>
        </w:rPr>
        <w:t>así</w:t>
      </w:r>
      <w:r w:rsidRPr="006853B5">
        <w:rPr>
          <w:rFonts w:ascii="Century Gothic" w:hAnsi="Century Gothic"/>
          <w:sz w:val="24"/>
          <w:szCs w:val="24"/>
        </w:rPr>
        <w:t xml:space="preserve"> las </w:t>
      </w:r>
      <w:r w:rsidR="00C4659C" w:rsidRPr="006853B5">
        <w:rPr>
          <w:rFonts w:ascii="Century Gothic" w:hAnsi="Century Gothic"/>
          <w:sz w:val="24"/>
          <w:szCs w:val="24"/>
        </w:rPr>
        <w:t>cosas,</w:t>
      </w:r>
      <w:r w:rsidRPr="006853B5">
        <w:rPr>
          <w:rFonts w:ascii="Century Gothic" w:hAnsi="Century Gothic"/>
          <w:sz w:val="24"/>
          <w:szCs w:val="24"/>
        </w:rPr>
        <w:t xml:space="preserve"> es importante tener en cuenta que en los riesgos de corrupción deben concurrir TODOS los componentes de su definición: Acción u omisión + uso del poder + desviación de la gestión de lo público + el beneficio privado</w:t>
      </w:r>
    </w:p>
    <w:p w14:paraId="067A2D41" w14:textId="77777777" w:rsidR="002B000F" w:rsidRPr="006853B5" w:rsidRDefault="002B000F" w:rsidP="003F18D6">
      <w:pPr>
        <w:spacing w:after="0" w:line="240" w:lineRule="auto"/>
        <w:jc w:val="both"/>
        <w:rPr>
          <w:rFonts w:ascii="Century Gothic" w:hAnsi="Century Gothic"/>
          <w:sz w:val="24"/>
          <w:szCs w:val="24"/>
        </w:rPr>
      </w:pPr>
    </w:p>
    <w:p w14:paraId="1826D1CF" w14:textId="77777777" w:rsidR="002B000F" w:rsidRPr="00C4659C" w:rsidRDefault="002B000F" w:rsidP="002B000F">
      <w:pPr>
        <w:pStyle w:val="Ttulo3"/>
        <w:rPr>
          <w:rFonts w:ascii="Century Gothic" w:hAnsi="Century Gothic"/>
          <w:b/>
          <w:bCs/>
          <w:color w:val="auto"/>
        </w:rPr>
      </w:pPr>
      <w:bookmarkStart w:id="30" w:name="_Toc16679570"/>
      <w:r w:rsidRPr="00C4659C">
        <w:rPr>
          <w:rFonts w:ascii="Century Gothic" w:hAnsi="Century Gothic"/>
          <w:b/>
          <w:bCs/>
          <w:color w:val="auto"/>
        </w:rPr>
        <w:t>Causas</w:t>
      </w:r>
      <w:bookmarkEnd w:id="30"/>
    </w:p>
    <w:p w14:paraId="244BB8B5" w14:textId="77777777" w:rsidR="002B000F" w:rsidRPr="006853B5" w:rsidRDefault="002B000F" w:rsidP="003F18D6">
      <w:pPr>
        <w:spacing w:after="0" w:line="240" w:lineRule="auto"/>
        <w:jc w:val="both"/>
        <w:rPr>
          <w:rFonts w:ascii="Century Gothic" w:hAnsi="Century Gothic"/>
          <w:sz w:val="24"/>
          <w:szCs w:val="24"/>
        </w:rPr>
      </w:pPr>
    </w:p>
    <w:p w14:paraId="07F9CEAD" w14:textId="77777777" w:rsidR="00C4659C" w:rsidRPr="00C4659C" w:rsidRDefault="00C4659C" w:rsidP="003F18D6">
      <w:pPr>
        <w:spacing w:after="0" w:line="240" w:lineRule="auto"/>
        <w:jc w:val="both"/>
        <w:rPr>
          <w:rFonts w:ascii="Century Gothic" w:hAnsi="Century Gothic"/>
          <w:sz w:val="24"/>
          <w:szCs w:val="24"/>
        </w:rPr>
      </w:pPr>
      <w:r w:rsidRPr="00C4659C">
        <w:rPr>
          <w:rFonts w:ascii="Century Gothic" w:hAnsi="Century Gothic"/>
          <w:sz w:val="24"/>
          <w:szCs w:val="24"/>
        </w:rPr>
        <w:t>Se identifican las causas o fallas que pueden dar origen a la materialización del riesgo.</w:t>
      </w:r>
    </w:p>
    <w:p w14:paraId="157A6AF0" w14:textId="77777777" w:rsidR="00C4659C" w:rsidRPr="00C4659C" w:rsidRDefault="00C4659C" w:rsidP="003F18D6">
      <w:pPr>
        <w:spacing w:after="0" w:line="240" w:lineRule="auto"/>
        <w:jc w:val="both"/>
        <w:rPr>
          <w:rFonts w:ascii="Century Gothic" w:hAnsi="Century Gothic"/>
          <w:sz w:val="24"/>
          <w:szCs w:val="24"/>
        </w:rPr>
      </w:pPr>
    </w:p>
    <w:p w14:paraId="1465337C" w14:textId="77777777" w:rsidR="00C4659C" w:rsidRPr="00C4659C" w:rsidRDefault="00C4659C" w:rsidP="003F18D6">
      <w:pPr>
        <w:spacing w:after="0" w:line="240" w:lineRule="auto"/>
        <w:jc w:val="both"/>
        <w:rPr>
          <w:rFonts w:ascii="Century Gothic" w:hAnsi="Century Gothic"/>
          <w:sz w:val="24"/>
          <w:szCs w:val="24"/>
        </w:rPr>
      </w:pPr>
      <w:r w:rsidRPr="00C4659C">
        <w:rPr>
          <w:rFonts w:ascii="Century Gothic" w:hAnsi="Century Gothic"/>
          <w:sz w:val="24"/>
          <w:szCs w:val="24"/>
        </w:rPr>
        <w:t xml:space="preserve">Se procede con la determinación de las causas fuentes del riesgo y los eventos con base en el análisis de contexto para la entidad y del proceso, que pueden afectar el logro de los objetivos. </w:t>
      </w:r>
    </w:p>
    <w:p w14:paraId="0974DBAA" w14:textId="77777777" w:rsidR="00C4659C" w:rsidRPr="00C4659C" w:rsidRDefault="00C4659C" w:rsidP="003F18D6">
      <w:pPr>
        <w:spacing w:after="0" w:line="240" w:lineRule="auto"/>
        <w:jc w:val="both"/>
        <w:rPr>
          <w:rFonts w:ascii="Century Gothic" w:hAnsi="Century Gothic"/>
          <w:sz w:val="24"/>
          <w:szCs w:val="24"/>
        </w:rPr>
      </w:pPr>
    </w:p>
    <w:p w14:paraId="631BC466" w14:textId="77777777" w:rsidR="002B000F" w:rsidRPr="00C4659C" w:rsidRDefault="00C4659C" w:rsidP="003F18D6">
      <w:pPr>
        <w:spacing w:after="0" w:line="240" w:lineRule="auto"/>
        <w:jc w:val="both"/>
        <w:rPr>
          <w:rFonts w:ascii="Century Gothic" w:hAnsi="Century Gothic"/>
          <w:sz w:val="24"/>
          <w:szCs w:val="24"/>
        </w:rPr>
      </w:pPr>
      <w:r w:rsidRPr="00C4659C">
        <w:rPr>
          <w:rFonts w:ascii="Century Gothic" w:hAnsi="Century Gothic"/>
          <w:sz w:val="24"/>
          <w:szCs w:val="24"/>
        </w:rPr>
        <w:t>La dinámica se desarrolla centrando los riesgos más significativos para la entidad relacionados con los objetivos de los procesos y los institucionales.</w:t>
      </w:r>
    </w:p>
    <w:p w14:paraId="3B4A6D5F" w14:textId="77777777" w:rsidR="00C4659C" w:rsidRDefault="00C4659C" w:rsidP="003F18D6">
      <w:pPr>
        <w:spacing w:after="0" w:line="240" w:lineRule="auto"/>
        <w:jc w:val="both"/>
      </w:pPr>
    </w:p>
    <w:p w14:paraId="3152BA11" w14:textId="77777777" w:rsidR="002B000F" w:rsidRPr="00C4659C" w:rsidRDefault="002B000F" w:rsidP="002B000F">
      <w:pPr>
        <w:pStyle w:val="Ttulo3"/>
        <w:rPr>
          <w:rFonts w:ascii="Century Gothic" w:hAnsi="Century Gothic"/>
          <w:b/>
          <w:bCs/>
          <w:color w:val="auto"/>
        </w:rPr>
      </w:pPr>
      <w:bookmarkStart w:id="31" w:name="_Toc16679571"/>
      <w:r w:rsidRPr="00C4659C">
        <w:rPr>
          <w:rFonts w:ascii="Century Gothic" w:hAnsi="Century Gothic"/>
          <w:b/>
          <w:bCs/>
          <w:color w:val="auto"/>
        </w:rPr>
        <w:lastRenderedPageBreak/>
        <w:t>Consecuencias</w:t>
      </w:r>
      <w:bookmarkEnd w:id="31"/>
    </w:p>
    <w:p w14:paraId="4DB8EEDF" w14:textId="77777777" w:rsidR="00C4659C" w:rsidRDefault="00C4659C" w:rsidP="00C4659C">
      <w:pPr>
        <w:rPr>
          <w:lang w:eastAsia="es-CO"/>
        </w:rPr>
      </w:pPr>
    </w:p>
    <w:p w14:paraId="4AB0D2E7" w14:textId="77777777" w:rsidR="00C4659C" w:rsidRPr="00C4659C" w:rsidRDefault="00C4659C" w:rsidP="00C4659C">
      <w:pPr>
        <w:rPr>
          <w:rFonts w:ascii="Century Gothic" w:hAnsi="Century Gothic"/>
          <w:sz w:val="24"/>
          <w:szCs w:val="24"/>
          <w:lang w:eastAsia="es-CO"/>
        </w:rPr>
      </w:pPr>
      <w:r w:rsidRPr="00C4659C">
        <w:rPr>
          <w:rFonts w:ascii="Century Gothic" w:hAnsi="Century Gothic"/>
          <w:sz w:val="24"/>
          <w:szCs w:val="24"/>
          <w:lang w:eastAsia="es-CO"/>
        </w:rPr>
        <w:t xml:space="preserve">Ligada al </w:t>
      </w:r>
      <w:r w:rsidRPr="00C4659C">
        <w:rPr>
          <w:rFonts w:ascii="Century Gothic" w:hAnsi="Century Gothic"/>
          <w:sz w:val="24"/>
          <w:szCs w:val="24"/>
        </w:rPr>
        <w:t>Por IMPACTO pues como definición de este se entienden las consecuencias que puede ocasionar a la organización la materialización del riesgo, este análisis detallado es aquel que finalmente a determinar que los controles sean tan efectivos para que no se llegue a materializar el riesgo, y finalmente eliminar o mitigar estas consecuencias.</w:t>
      </w:r>
    </w:p>
    <w:p w14:paraId="7C97C55A" w14:textId="77777777" w:rsidR="006853B5" w:rsidRDefault="006853B5" w:rsidP="003F18D6">
      <w:pPr>
        <w:spacing w:after="0" w:line="240" w:lineRule="auto"/>
        <w:jc w:val="both"/>
        <w:rPr>
          <w:rFonts w:ascii="Century Gothic" w:hAnsi="Century Gothic"/>
          <w:sz w:val="24"/>
          <w:szCs w:val="24"/>
        </w:rPr>
      </w:pPr>
    </w:p>
    <w:p w14:paraId="657AFAF0" w14:textId="77777777" w:rsidR="006853B5" w:rsidRPr="006853B5" w:rsidRDefault="006853B5" w:rsidP="003F18D6">
      <w:pPr>
        <w:spacing w:after="0" w:line="240" w:lineRule="auto"/>
        <w:jc w:val="both"/>
        <w:rPr>
          <w:rFonts w:ascii="Century Gothic" w:hAnsi="Century Gothic"/>
          <w:sz w:val="24"/>
          <w:szCs w:val="24"/>
        </w:rPr>
      </w:pPr>
    </w:p>
    <w:p w14:paraId="39F9C319" w14:textId="77777777" w:rsidR="002B000F" w:rsidRDefault="002B000F" w:rsidP="003F18D6">
      <w:pPr>
        <w:spacing w:after="0" w:line="240" w:lineRule="auto"/>
        <w:jc w:val="both"/>
      </w:pPr>
    </w:p>
    <w:p w14:paraId="3DBE5DDD" w14:textId="77777777" w:rsidR="002B000F" w:rsidRPr="003F2600" w:rsidRDefault="002B000F" w:rsidP="005C6133">
      <w:pPr>
        <w:pStyle w:val="Ttulo2"/>
        <w:ind w:left="709" w:hanging="709"/>
        <w:jc w:val="left"/>
        <w:rPr>
          <w:sz w:val="24"/>
          <w:szCs w:val="24"/>
        </w:rPr>
      </w:pPr>
      <w:bookmarkStart w:id="32" w:name="_Toc16679572"/>
      <w:r>
        <w:t>Valoración del Riesgo</w:t>
      </w:r>
      <w:bookmarkEnd w:id="32"/>
    </w:p>
    <w:p w14:paraId="4B23C193" w14:textId="77777777" w:rsidR="003F18D6" w:rsidRPr="003F2600" w:rsidRDefault="003F18D6" w:rsidP="003F18D6">
      <w:pPr>
        <w:spacing w:after="0" w:line="240" w:lineRule="auto"/>
        <w:jc w:val="both"/>
        <w:rPr>
          <w:rFonts w:ascii="Century Gothic" w:hAnsi="Century Gothic"/>
          <w:sz w:val="24"/>
          <w:szCs w:val="24"/>
        </w:rPr>
      </w:pPr>
    </w:p>
    <w:p w14:paraId="35C5F986" w14:textId="77777777" w:rsidR="003F18D6" w:rsidRPr="003F2600" w:rsidRDefault="003F18D6" w:rsidP="003F18D6">
      <w:pPr>
        <w:spacing w:after="0" w:line="240" w:lineRule="auto"/>
        <w:jc w:val="both"/>
        <w:rPr>
          <w:rFonts w:ascii="Century Gothic" w:hAnsi="Century Gothic"/>
          <w:sz w:val="24"/>
          <w:szCs w:val="24"/>
        </w:rPr>
      </w:pPr>
    </w:p>
    <w:p w14:paraId="07024A59" w14:textId="77777777" w:rsidR="003F18D6" w:rsidRPr="00C4659C" w:rsidRDefault="006853B5" w:rsidP="006853B5">
      <w:pPr>
        <w:pStyle w:val="Ttulo3"/>
        <w:rPr>
          <w:rFonts w:ascii="Century Gothic" w:hAnsi="Century Gothic"/>
          <w:b/>
          <w:bCs/>
          <w:color w:val="auto"/>
        </w:rPr>
      </w:pPr>
      <w:bookmarkStart w:id="33" w:name="_Toc16679573"/>
      <w:r w:rsidRPr="00C4659C">
        <w:rPr>
          <w:rFonts w:ascii="Century Gothic" w:hAnsi="Century Gothic"/>
          <w:b/>
          <w:bCs/>
          <w:color w:val="auto"/>
        </w:rPr>
        <w:t>Análisis Preliminar</w:t>
      </w:r>
      <w:bookmarkEnd w:id="33"/>
    </w:p>
    <w:p w14:paraId="7DEAE270" w14:textId="77777777" w:rsidR="006853B5" w:rsidRDefault="006853B5" w:rsidP="006853B5">
      <w:pPr>
        <w:rPr>
          <w:lang w:eastAsia="es-CO"/>
        </w:rPr>
      </w:pPr>
    </w:p>
    <w:p w14:paraId="36FDE60A" w14:textId="77777777" w:rsidR="006853B5" w:rsidRPr="00C4659C" w:rsidRDefault="006853B5" w:rsidP="006853B5">
      <w:pPr>
        <w:rPr>
          <w:rFonts w:ascii="Century Gothic" w:hAnsi="Century Gothic"/>
          <w:sz w:val="24"/>
          <w:szCs w:val="24"/>
          <w:lang w:eastAsia="es-CO"/>
        </w:rPr>
      </w:pPr>
      <w:r w:rsidRPr="00C4659C">
        <w:rPr>
          <w:rFonts w:ascii="Century Gothic" w:hAnsi="Century Gothic"/>
          <w:sz w:val="24"/>
          <w:szCs w:val="24"/>
          <w:lang w:eastAsia="es-CO"/>
        </w:rPr>
        <w:t>Valoración de impacto vs Probabilidad</w:t>
      </w:r>
      <w:r w:rsidR="00142CE8" w:rsidRPr="00C4659C">
        <w:rPr>
          <w:rFonts w:ascii="Century Gothic" w:hAnsi="Century Gothic"/>
          <w:sz w:val="24"/>
          <w:szCs w:val="24"/>
          <w:lang w:eastAsia="es-CO"/>
        </w:rPr>
        <w:t xml:space="preserve"> RIESGOS DE CORRUPCION</w:t>
      </w:r>
    </w:p>
    <w:p w14:paraId="456ED125" w14:textId="77777777" w:rsidR="006853B5" w:rsidRPr="00C4659C" w:rsidRDefault="006853B5" w:rsidP="006853B5">
      <w:pPr>
        <w:rPr>
          <w:rFonts w:ascii="Century Gothic" w:hAnsi="Century Gothic"/>
          <w:sz w:val="24"/>
          <w:szCs w:val="24"/>
          <w:lang w:eastAsia="es-CO"/>
        </w:rPr>
      </w:pPr>
      <w:r w:rsidRPr="00C4659C">
        <w:rPr>
          <w:rFonts w:ascii="Century Gothic" w:hAnsi="Century Gothic"/>
          <w:noProof/>
          <w:sz w:val="24"/>
          <w:szCs w:val="24"/>
          <w:lang w:eastAsia="es-CO"/>
        </w:rPr>
        <w:drawing>
          <wp:inline distT="0" distB="0" distL="0" distR="0" wp14:anchorId="08EF9D7B" wp14:editId="6B7933D9">
            <wp:extent cx="6750685" cy="3098800"/>
            <wp:effectExtent l="0" t="0" r="0" b="6350"/>
            <wp:docPr id="9" name="Imagen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5AB995-8770-4CA4-9693-0F44906E0A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5AB995-8770-4CA4-9693-0F44906E0A24}"/>
                        </a:ext>
                      </a:extLst>
                    </pic:cNvPr>
                    <pic:cNvPicPr>
                      <a:picLocks noChangeAspect="1"/>
                    </pic:cNvPicPr>
                  </pic:nvPicPr>
                  <pic:blipFill>
                    <a:blip r:embed="rId25"/>
                    <a:stretch>
                      <a:fillRect/>
                    </a:stretch>
                  </pic:blipFill>
                  <pic:spPr>
                    <a:xfrm>
                      <a:off x="0" y="0"/>
                      <a:ext cx="6750685" cy="3098800"/>
                    </a:xfrm>
                    <a:prstGeom prst="rect">
                      <a:avLst/>
                    </a:prstGeom>
                  </pic:spPr>
                </pic:pic>
              </a:graphicData>
            </a:graphic>
          </wp:inline>
        </w:drawing>
      </w:r>
    </w:p>
    <w:p w14:paraId="0F544873" w14:textId="77777777" w:rsidR="001259CF" w:rsidRDefault="001259CF" w:rsidP="001259CF">
      <w:pPr>
        <w:pStyle w:val="Ttulo3"/>
        <w:numPr>
          <w:ilvl w:val="0"/>
          <w:numId w:val="0"/>
        </w:numPr>
        <w:ind w:left="720"/>
        <w:rPr>
          <w:rFonts w:ascii="Century Gothic" w:hAnsi="Century Gothic"/>
          <w:b/>
          <w:color w:val="000000" w:themeColor="text1"/>
        </w:rPr>
      </w:pPr>
      <w:bookmarkStart w:id="34" w:name="_Toc16679574"/>
    </w:p>
    <w:p w14:paraId="475A452B" w14:textId="77777777" w:rsidR="00142CE8" w:rsidRPr="001259CF" w:rsidRDefault="00142CE8" w:rsidP="003012CB">
      <w:pPr>
        <w:pStyle w:val="Ttulo3"/>
        <w:rPr>
          <w:rFonts w:ascii="Century Gothic" w:hAnsi="Century Gothic"/>
          <w:b/>
          <w:color w:val="000000" w:themeColor="text1"/>
        </w:rPr>
      </w:pPr>
      <w:r w:rsidRPr="001259CF">
        <w:rPr>
          <w:rFonts w:ascii="Century Gothic" w:hAnsi="Century Gothic"/>
          <w:b/>
          <w:color w:val="000000" w:themeColor="text1"/>
        </w:rPr>
        <w:t>Análisis de la probabilidad</w:t>
      </w:r>
      <w:bookmarkEnd w:id="34"/>
      <w:r w:rsidRPr="001259CF">
        <w:rPr>
          <w:rFonts w:ascii="Century Gothic" w:hAnsi="Century Gothic"/>
          <w:b/>
          <w:color w:val="000000" w:themeColor="text1"/>
        </w:rPr>
        <w:t xml:space="preserve"> </w:t>
      </w:r>
    </w:p>
    <w:p w14:paraId="38722DD0" w14:textId="77777777" w:rsidR="001259CF" w:rsidRPr="001259CF" w:rsidRDefault="001259CF" w:rsidP="001259CF">
      <w:pPr>
        <w:rPr>
          <w:lang w:eastAsia="es-CO"/>
        </w:rPr>
      </w:pPr>
    </w:p>
    <w:p w14:paraId="6D1C5C75" w14:textId="76FF669B" w:rsidR="006853B5" w:rsidRDefault="00142CE8" w:rsidP="006853B5">
      <w:pPr>
        <w:rPr>
          <w:rFonts w:ascii="Century Gothic" w:hAnsi="Century Gothic"/>
          <w:sz w:val="24"/>
          <w:szCs w:val="24"/>
          <w:lang w:eastAsia="es-CO"/>
        </w:rPr>
      </w:pPr>
      <w:r w:rsidRPr="00C4659C">
        <w:rPr>
          <w:rFonts w:ascii="Century Gothic" w:hAnsi="Century Gothic"/>
          <w:sz w:val="24"/>
          <w:szCs w:val="24"/>
        </w:rPr>
        <w:t>Se analiza qué tan posible es que ocurra el riesgo, se expresa en términos de frecuencia o factibilidad, donde frecuencia implica analizar el número de eventos en un periodo</w:t>
      </w:r>
      <w:r w:rsidRPr="00142CE8">
        <w:rPr>
          <w:rFonts w:ascii="Century Gothic" w:hAnsi="Century Gothic"/>
          <w:sz w:val="24"/>
          <w:szCs w:val="24"/>
        </w:rPr>
        <w:t xml:space="preserve"> </w:t>
      </w:r>
      <w:r w:rsidRPr="00142CE8">
        <w:rPr>
          <w:rFonts w:ascii="Century Gothic" w:hAnsi="Century Gothic"/>
          <w:sz w:val="24"/>
          <w:szCs w:val="24"/>
        </w:rPr>
        <w:lastRenderedPageBreak/>
        <w:t>determinado, se trata de hechos que se han materializado o se cuenta con un historial de situaciones o eventos asociados al riesgo; factibilidad implica analizar la presencia de factores internos y externos que pueden propiciar el riesgo, se trata en este caso de un hecho que no se ha presentado pero es posible que suceda.</w:t>
      </w:r>
      <w:r w:rsidRPr="00142CE8">
        <w:rPr>
          <w:rFonts w:ascii="Century Gothic" w:hAnsi="Century Gothic"/>
          <w:sz w:val="24"/>
          <w:szCs w:val="24"/>
          <w:lang w:eastAsia="es-CO"/>
        </w:rPr>
        <w:t xml:space="preserve"> En grupos de trabajo delegados por los </w:t>
      </w:r>
      <w:r w:rsidR="005C6133" w:rsidRPr="00142CE8">
        <w:rPr>
          <w:rFonts w:ascii="Century Gothic" w:hAnsi="Century Gothic"/>
          <w:sz w:val="24"/>
          <w:szCs w:val="24"/>
          <w:lang w:eastAsia="es-CO"/>
        </w:rPr>
        <w:t>líderes</w:t>
      </w:r>
      <w:r w:rsidRPr="00142CE8">
        <w:rPr>
          <w:rFonts w:ascii="Century Gothic" w:hAnsi="Century Gothic"/>
          <w:sz w:val="24"/>
          <w:szCs w:val="24"/>
          <w:lang w:eastAsia="es-CO"/>
        </w:rPr>
        <w:t xml:space="preserve"> de proceso se procede a realizar la correspondiente valoración del riesgo el cual se realiza utiliza la técnica del cuestionario expuesto por la guía de la Función Publica</w:t>
      </w:r>
    </w:p>
    <w:p w14:paraId="2F6C2CFC" w14:textId="77777777" w:rsidR="001259CF" w:rsidRDefault="001259CF" w:rsidP="006853B5">
      <w:pPr>
        <w:rPr>
          <w:rFonts w:ascii="Century Gothic" w:hAnsi="Century Gothic"/>
          <w:sz w:val="24"/>
          <w:szCs w:val="24"/>
          <w:lang w:eastAsia="es-CO"/>
        </w:rPr>
      </w:pPr>
    </w:p>
    <w:p w14:paraId="7413EC89" w14:textId="77777777" w:rsidR="00142CE8" w:rsidRDefault="00142CE8" w:rsidP="003012CB">
      <w:pPr>
        <w:pStyle w:val="Ttulo3"/>
        <w:rPr>
          <w:rFonts w:ascii="Century Gothic" w:hAnsi="Century Gothic"/>
          <w:b/>
          <w:bCs/>
          <w:color w:val="auto"/>
        </w:rPr>
      </w:pPr>
      <w:bookmarkStart w:id="35" w:name="_Toc16679575"/>
      <w:r w:rsidRPr="00C4659C">
        <w:rPr>
          <w:rFonts w:ascii="Century Gothic" w:hAnsi="Century Gothic"/>
          <w:b/>
          <w:bCs/>
          <w:color w:val="auto"/>
        </w:rPr>
        <w:t>Análisis del Impacto</w:t>
      </w:r>
      <w:bookmarkEnd w:id="35"/>
    </w:p>
    <w:p w14:paraId="3B6643AC" w14:textId="77777777" w:rsidR="00C4659C" w:rsidRPr="00C4659C" w:rsidRDefault="00C4659C" w:rsidP="001259CF">
      <w:pPr>
        <w:spacing w:after="0"/>
        <w:rPr>
          <w:lang w:eastAsia="es-CO"/>
        </w:rPr>
      </w:pPr>
    </w:p>
    <w:p w14:paraId="5D3EF9B8" w14:textId="77777777" w:rsidR="00142CE8" w:rsidRPr="00142CE8" w:rsidRDefault="00142CE8" w:rsidP="006853B5">
      <w:pPr>
        <w:rPr>
          <w:rFonts w:ascii="Century Gothic" w:hAnsi="Century Gothic"/>
          <w:sz w:val="24"/>
          <w:szCs w:val="24"/>
          <w:lang w:eastAsia="es-CO"/>
        </w:rPr>
      </w:pPr>
      <w:r w:rsidRPr="00C4659C">
        <w:rPr>
          <w:rFonts w:ascii="Century Gothic" w:hAnsi="Century Gothic"/>
          <w:sz w:val="24"/>
          <w:szCs w:val="24"/>
        </w:rPr>
        <w:t>El nivel de impacto deberá se determinó con la presencia de cualquiera de los criterios establecidos, en la misma y tomando el criterio con mayor nivel de afectación, ya sea cualitativo o cuantitativo</w:t>
      </w:r>
      <w:r w:rsidRPr="00142CE8">
        <w:rPr>
          <w:rFonts w:ascii="Century Gothic" w:hAnsi="Century Gothic"/>
          <w:sz w:val="24"/>
          <w:szCs w:val="24"/>
        </w:rPr>
        <w:t>.</w:t>
      </w:r>
    </w:p>
    <w:p w14:paraId="53FEF8AF" w14:textId="77777777" w:rsidR="00142CE8" w:rsidRPr="00142CE8" w:rsidRDefault="00142CE8" w:rsidP="00142CE8">
      <w:pPr>
        <w:rPr>
          <w:rFonts w:ascii="Century Gothic" w:hAnsi="Century Gothic"/>
          <w:b/>
          <w:bCs/>
          <w:sz w:val="24"/>
          <w:szCs w:val="24"/>
          <w:lang w:eastAsia="es-CO"/>
        </w:rPr>
      </w:pPr>
      <w:r w:rsidRPr="00142CE8">
        <w:rPr>
          <w:rFonts w:ascii="Century Gothic" w:hAnsi="Century Gothic"/>
          <w:b/>
          <w:bCs/>
          <w:sz w:val="24"/>
          <w:szCs w:val="24"/>
          <w:lang w:eastAsia="es-CO"/>
        </w:rPr>
        <w:t>Valoración de impacto vs Probabilidad RIESGOS DE CORRUPCION</w:t>
      </w:r>
    </w:p>
    <w:p w14:paraId="7797408A" w14:textId="77777777" w:rsidR="003F18D6" w:rsidRPr="003F2600" w:rsidRDefault="00142CE8" w:rsidP="003F18D6">
      <w:pPr>
        <w:spacing w:after="0" w:line="240" w:lineRule="auto"/>
        <w:jc w:val="both"/>
        <w:rPr>
          <w:rFonts w:ascii="Century Gothic" w:hAnsi="Century Gothic"/>
          <w:sz w:val="24"/>
          <w:szCs w:val="24"/>
        </w:rPr>
      </w:pPr>
      <w:r w:rsidRPr="00142CE8">
        <w:rPr>
          <w:rFonts w:ascii="Century Gothic" w:hAnsi="Century Gothic"/>
          <w:noProof/>
          <w:sz w:val="24"/>
          <w:szCs w:val="24"/>
          <w:lang w:eastAsia="es-CO"/>
        </w:rPr>
        <w:drawing>
          <wp:inline distT="0" distB="0" distL="0" distR="0" wp14:anchorId="07B7BAE6" wp14:editId="2E89B16B">
            <wp:extent cx="6750685" cy="2994025"/>
            <wp:effectExtent l="0" t="0" r="0" b="0"/>
            <wp:docPr id="5" name="Imagen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BFEFB1-8B88-4E77-BF5B-93ADCE7EC9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BFEFB1-8B88-4E77-BF5B-93ADCE7EC954}"/>
                        </a:ext>
                      </a:extLst>
                    </pic:cNvPr>
                    <pic:cNvPicPr>
                      <a:picLocks noChangeAspect="1"/>
                    </pic:cNvPicPr>
                  </pic:nvPicPr>
                  <pic:blipFill>
                    <a:blip r:embed="rId26"/>
                    <a:stretch>
                      <a:fillRect/>
                    </a:stretch>
                  </pic:blipFill>
                  <pic:spPr>
                    <a:xfrm>
                      <a:off x="0" y="0"/>
                      <a:ext cx="6750685" cy="2994025"/>
                    </a:xfrm>
                    <a:prstGeom prst="rect">
                      <a:avLst/>
                    </a:prstGeom>
                  </pic:spPr>
                </pic:pic>
              </a:graphicData>
            </a:graphic>
          </wp:inline>
        </w:drawing>
      </w:r>
    </w:p>
    <w:p w14:paraId="0093EEB7" w14:textId="77777777" w:rsidR="001871A6" w:rsidRDefault="001871A6" w:rsidP="003F18D6">
      <w:pPr>
        <w:spacing w:after="0" w:line="240" w:lineRule="auto"/>
        <w:jc w:val="both"/>
        <w:rPr>
          <w:rFonts w:ascii="Century Gothic" w:hAnsi="Century Gothic"/>
          <w:sz w:val="24"/>
          <w:szCs w:val="24"/>
        </w:rPr>
      </w:pPr>
    </w:p>
    <w:p w14:paraId="46398A44" w14:textId="77777777" w:rsidR="001871A6" w:rsidRPr="00C4659C" w:rsidRDefault="00D62500" w:rsidP="003012CB">
      <w:pPr>
        <w:pStyle w:val="Ttulo3"/>
        <w:rPr>
          <w:rFonts w:ascii="Century Gothic" w:hAnsi="Century Gothic"/>
          <w:b/>
          <w:bCs/>
          <w:color w:val="auto"/>
        </w:rPr>
      </w:pPr>
      <w:bookmarkStart w:id="36" w:name="_Toc16679576"/>
      <w:r>
        <w:rPr>
          <w:rFonts w:ascii="Century Gothic" w:hAnsi="Century Gothic"/>
          <w:b/>
          <w:bCs/>
          <w:color w:val="auto"/>
        </w:rPr>
        <w:t>R</w:t>
      </w:r>
      <w:r w:rsidR="00142CE8" w:rsidRPr="00C4659C">
        <w:rPr>
          <w:rFonts w:ascii="Century Gothic" w:hAnsi="Century Gothic"/>
          <w:b/>
          <w:bCs/>
          <w:color w:val="auto"/>
        </w:rPr>
        <w:t>iesgo inherente</w:t>
      </w:r>
      <w:bookmarkEnd w:id="36"/>
    </w:p>
    <w:p w14:paraId="287A3DDA" w14:textId="77777777" w:rsidR="001871A6" w:rsidRPr="00C4659C" w:rsidRDefault="001871A6" w:rsidP="003F18D6">
      <w:pPr>
        <w:spacing w:after="0" w:line="240" w:lineRule="auto"/>
        <w:jc w:val="both"/>
        <w:rPr>
          <w:rFonts w:ascii="Century Gothic" w:hAnsi="Century Gothic"/>
          <w:b/>
          <w:bCs/>
          <w:sz w:val="24"/>
          <w:szCs w:val="24"/>
        </w:rPr>
      </w:pPr>
    </w:p>
    <w:p w14:paraId="74A3AFC1" w14:textId="1CD2BC23" w:rsidR="001871A6" w:rsidRDefault="00D62500" w:rsidP="003F18D6">
      <w:pPr>
        <w:spacing w:after="0" w:line="240" w:lineRule="auto"/>
        <w:jc w:val="both"/>
        <w:rPr>
          <w:rFonts w:ascii="Century Gothic" w:hAnsi="Century Gothic"/>
          <w:sz w:val="24"/>
          <w:szCs w:val="24"/>
        </w:rPr>
      </w:pPr>
      <w:r w:rsidRPr="00D62500">
        <w:rPr>
          <w:rFonts w:ascii="Century Gothic" w:hAnsi="Century Gothic"/>
          <w:sz w:val="24"/>
          <w:szCs w:val="24"/>
        </w:rPr>
        <w:t xml:space="preserve">Se </w:t>
      </w:r>
      <w:r w:rsidR="005C6133" w:rsidRPr="00D62500">
        <w:rPr>
          <w:rFonts w:ascii="Century Gothic" w:hAnsi="Century Gothic"/>
          <w:sz w:val="24"/>
          <w:szCs w:val="24"/>
        </w:rPr>
        <w:t>logró</w:t>
      </w:r>
      <w:r w:rsidRPr="00D62500">
        <w:rPr>
          <w:rFonts w:ascii="Century Gothic" w:hAnsi="Century Gothic"/>
          <w:sz w:val="24"/>
          <w:szCs w:val="24"/>
        </w:rPr>
        <w:t xml:space="preserve"> a través de la determinación de la probabilidad y el impacto que puede causar la materialización del riesgo, teniendo en cuenta las tablas establecidas en cada caso.</w:t>
      </w:r>
    </w:p>
    <w:p w14:paraId="469A7DF8" w14:textId="77777777" w:rsidR="00D62500" w:rsidRDefault="00D62500" w:rsidP="003F18D6">
      <w:pPr>
        <w:spacing w:after="0" w:line="240" w:lineRule="auto"/>
        <w:jc w:val="both"/>
        <w:rPr>
          <w:rFonts w:ascii="Century Gothic" w:hAnsi="Century Gothic"/>
          <w:sz w:val="24"/>
          <w:szCs w:val="24"/>
        </w:rPr>
      </w:pPr>
    </w:p>
    <w:p w14:paraId="2FDF5A80" w14:textId="77777777" w:rsidR="00D62500" w:rsidRPr="00D62500" w:rsidRDefault="00D62500" w:rsidP="003F18D6">
      <w:pPr>
        <w:spacing w:after="0" w:line="240" w:lineRule="auto"/>
        <w:jc w:val="both"/>
        <w:rPr>
          <w:rFonts w:ascii="Century Gothic" w:hAnsi="Century Gothic"/>
          <w:sz w:val="24"/>
          <w:szCs w:val="24"/>
        </w:rPr>
      </w:pPr>
    </w:p>
    <w:p w14:paraId="269FBE50" w14:textId="77777777" w:rsidR="00D62500" w:rsidRDefault="00D62500" w:rsidP="003F18D6">
      <w:pPr>
        <w:spacing w:after="0" w:line="240" w:lineRule="auto"/>
        <w:jc w:val="both"/>
        <w:rPr>
          <w:rFonts w:ascii="Century Gothic" w:hAnsi="Century Gothic"/>
          <w:sz w:val="24"/>
          <w:szCs w:val="24"/>
        </w:rPr>
      </w:pPr>
      <w:r w:rsidRPr="00D62500">
        <w:rPr>
          <w:rFonts w:ascii="Century Gothic" w:hAnsi="Century Gothic"/>
          <w:sz w:val="24"/>
          <w:szCs w:val="24"/>
        </w:rPr>
        <w:lastRenderedPageBreak/>
        <w:t>Una vez analizados estos factores nos arroja una ubicación en el mapa de calor el punto de intersección resultante de la probabilidad y el impacto para establecer el nivel del riesgo inherente</w:t>
      </w:r>
    </w:p>
    <w:p w14:paraId="5954C66C" w14:textId="77777777" w:rsidR="00D62500" w:rsidRDefault="00D62500" w:rsidP="003F18D6">
      <w:pPr>
        <w:spacing w:after="0" w:line="240" w:lineRule="auto"/>
        <w:jc w:val="both"/>
        <w:rPr>
          <w:rFonts w:ascii="Century Gothic" w:hAnsi="Century Gothic"/>
          <w:sz w:val="24"/>
          <w:szCs w:val="24"/>
        </w:rPr>
      </w:pPr>
    </w:p>
    <w:p w14:paraId="244D0264" w14:textId="77777777" w:rsidR="00D62500" w:rsidRPr="00D62500" w:rsidRDefault="00D62500" w:rsidP="003F18D6">
      <w:pPr>
        <w:spacing w:after="0" w:line="240" w:lineRule="auto"/>
        <w:jc w:val="both"/>
        <w:rPr>
          <w:rFonts w:ascii="Century Gothic" w:hAnsi="Century Gothic"/>
          <w:b/>
          <w:bCs/>
          <w:sz w:val="24"/>
          <w:szCs w:val="24"/>
        </w:rPr>
      </w:pPr>
    </w:p>
    <w:p w14:paraId="3961720C" w14:textId="77777777" w:rsidR="001871A6" w:rsidRPr="00D62500" w:rsidRDefault="00142CE8" w:rsidP="00D62500">
      <w:pPr>
        <w:pStyle w:val="Ttulo3"/>
        <w:rPr>
          <w:rFonts w:ascii="Century Gothic" w:hAnsi="Century Gothic"/>
          <w:b/>
          <w:bCs/>
          <w:color w:val="auto"/>
        </w:rPr>
      </w:pPr>
      <w:bookmarkStart w:id="37" w:name="_Toc16679577"/>
      <w:r w:rsidRPr="00D62500">
        <w:rPr>
          <w:rFonts w:ascii="Century Gothic" w:hAnsi="Century Gothic"/>
          <w:b/>
          <w:bCs/>
          <w:color w:val="auto"/>
        </w:rPr>
        <w:t>Valoración de los controles</w:t>
      </w:r>
      <w:bookmarkEnd w:id="37"/>
      <w:r w:rsidRPr="00D62500">
        <w:rPr>
          <w:rFonts w:ascii="Century Gothic" w:hAnsi="Century Gothic"/>
          <w:b/>
          <w:bCs/>
          <w:color w:val="auto"/>
        </w:rPr>
        <w:t xml:space="preserve"> </w:t>
      </w:r>
    </w:p>
    <w:p w14:paraId="6A610748" w14:textId="77777777" w:rsidR="001871A6" w:rsidRPr="00D62500" w:rsidRDefault="001871A6" w:rsidP="003F18D6">
      <w:pPr>
        <w:spacing w:after="0" w:line="240" w:lineRule="auto"/>
        <w:jc w:val="both"/>
        <w:rPr>
          <w:rFonts w:ascii="Century Gothic" w:hAnsi="Century Gothic"/>
          <w:b/>
          <w:bCs/>
          <w:sz w:val="24"/>
          <w:szCs w:val="24"/>
        </w:rPr>
      </w:pPr>
    </w:p>
    <w:p w14:paraId="27613597" w14:textId="77777777" w:rsidR="001871A6" w:rsidRDefault="00D62500" w:rsidP="003F18D6">
      <w:pPr>
        <w:spacing w:after="0" w:line="240" w:lineRule="auto"/>
        <w:jc w:val="both"/>
        <w:rPr>
          <w:rFonts w:ascii="Century Gothic" w:hAnsi="Century Gothic"/>
          <w:sz w:val="24"/>
          <w:szCs w:val="24"/>
        </w:rPr>
      </w:pPr>
      <w:r>
        <w:rPr>
          <w:rFonts w:ascii="Century Gothic" w:hAnsi="Century Gothic"/>
          <w:sz w:val="24"/>
          <w:szCs w:val="24"/>
        </w:rPr>
        <w:t>Para la valoración del control</w:t>
      </w:r>
      <w:r w:rsidR="00264FB4">
        <w:rPr>
          <w:rFonts w:ascii="Century Gothic" w:hAnsi="Century Gothic"/>
          <w:sz w:val="24"/>
          <w:szCs w:val="24"/>
        </w:rPr>
        <w:t xml:space="preserve"> y poder determinar la eficacia de este para que exista una disminución del riesgo inherente y el riesgo residual evidencia tal disminución u/o mitigación del riesgo, se tuvo en cuenta las diferentes variables a tener en cuenta, </w:t>
      </w:r>
    </w:p>
    <w:p w14:paraId="5751B2ED" w14:textId="77777777" w:rsidR="00264FB4" w:rsidRDefault="00264FB4" w:rsidP="00264FB4">
      <w:pPr>
        <w:spacing w:after="0" w:line="240" w:lineRule="auto"/>
        <w:jc w:val="center"/>
        <w:rPr>
          <w:rFonts w:ascii="Century Gothic" w:hAnsi="Century Gothic"/>
          <w:noProof/>
          <w:sz w:val="24"/>
          <w:szCs w:val="24"/>
        </w:rPr>
      </w:pPr>
    </w:p>
    <w:p w14:paraId="744A1C77" w14:textId="77777777" w:rsidR="00264FB4" w:rsidRDefault="00264FB4" w:rsidP="00264FB4">
      <w:pPr>
        <w:spacing w:after="0" w:line="240" w:lineRule="auto"/>
        <w:jc w:val="center"/>
        <w:rPr>
          <w:rFonts w:ascii="Century Gothic" w:hAnsi="Century Gothic"/>
          <w:noProof/>
          <w:sz w:val="24"/>
          <w:szCs w:val="24"/>
        </w:rPr>
      </w:pPr>
    </w:p>
    <w:p w14:paraId="5A32F06C" w14:textId="77777777" w:rsidR="00D62500" w:rsidRDefault="00D62500" w:rsidP="00264FB4">
      <w:pPr>
        <w:spacing w:after="0" w:line="240" w:lineRule="auto"/>
        <w:jc w:val="center"/>
        <w:rPr>
          <w:rFonts w:ascii="Century Gothic" w:hAnsi="Century Gothic"/>
          <w:sz w:val="24"/>
          <w:szCs w:val="24"/>
        </w:rPr>
      </w:pPr>
      <w:r>
        <w:rPr>
          <w:rFonts w:ascii="Century Gothic" w:hAnsi="Century Gothic"/>
          <w:noProof/>
          <w:sz w:val="24"/>
          <w:szCs w:val="24"/>
          <w:lang w:eastAsia="es-CO"/>
        </w:rPr>
        <w:drawing>
          <wp:inline distT="0" distB="0" distL="0" distR="0" wp14:anchorId="4C777030" wp14:editId="1D17CAB7">
            <wp:extent cx="5066665" cy="3585744"/>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72740" cy="3590044"/>
                    </a:xfrm>
                    <a:prstGeom prst="rect">
                      <a:avLst/>
                    </a:prstGeom>
                    <a:noFill/>
                    <a:ln>
                      <a:noFill/>
                    </a:ln>
                  </pic:spPr>
                </pic:pic>
              </a:graphicData>
            </a:graphic>
          </wp:inline>
        </w:drawing>
      </w:r>
    </w:p>
    <w:p w14:paraId="6F3E4E5A" w14:textId="6ADAE807" w:rsidR="00264FB4" w:rsidRPr="00264FB4" w:rsidRDefault="00264FB4" w:rsidP="00264FB4">
      <w:pPr>
        <w:spacing w:after="0" w:line="240" w:lineRule="auto"/>
        <w:jc w:val="right"/>
        <w:rPr>
          <w:rFonts w:ascii="Century Gothic" w:hAnsi="Century Gothic"/>
          <w:sz w:val="20"/>
          <w:szCs w:val="20"/>
        </w:rPr>
      </w:pPr>
      <w:r w:rsidRPr="00264FB4">
        <w:rPr>
          <w:rFonts w:ascii="Century Gothic" w:hAnsi="Century Gothic"/>
          <w:sz w:val="20"/>
          <w:szCs w:val="20"/>
        </w:rPr>
        <w:t>Fuente</w:t>
      </w:r>
      <w:r>
        <w:rPr>
          <w:rFonts w:ascii="Century Gothic" w:hAnsi="Century Gothic"/>
          <w:sz w:val="20"/>
          <w:szCs w:val="20"/>
        </w:rPr>
        <w:t xml:space="preserve">: Guía administración del Riesgo Función </w:t>
      </w:r>
      <w:r w:rsidR="005C6133">
        <w:rPr>
          <w:rFonts w:ascii="Century Gothic" w:hAnsi="Century Gothic"/>
          <w:sz w:val="20"/>
          <w:szCs w:val="20"/>
        </w:rPr>
        <w:t>Pública</w:t>
      </w:r>
      <w:r>
        <w:rPr>
          <w:rFonts w:ascii="Century Gothic" w:hAnsi="Century Gothic"/>
          <w:sz w:val="20"/>
          <w:szCs w:val="20"/>
        </w:rPr>
        <w:t xml:space="preserve"> Octubre de 2018</w:t>
      </w:r>
    </w:p>
    <w:p w14:paraId="4450BAD9" w14:textId="77777777" w:rsidR="003F18D6" w:rsidRPr="00264FB4" w:rsidRDefault="00D62500" w:rsidP="003012CB">
      <w:pPr>
        <w:pStyle w:val="Ttulo3"/>
        <w:rPr>
          <w:rFonts w:ascii="Century Gothic" w:hAnsi="Century Gothic"/>
          <w:b/>
          <w:bCs/>
          <w:color w:val="auto"/>
        </w:rPr>
      </w:pPr>
      <w:bookmarkStart w:id="38" w:name="_Toc16679578"/>
      <w:r w:rsidRPr="00264FB4">
        <w:rPr>
          <w:rFonts w:ascii="Century Gothic" w:hAnsi="Century Gothic"/>
          <w:b/>
          <w:bCs/>
          <w:color w:val="auto"/>
        </w:rPr>
        <w:t>R</w:t>
      </w:r>
      <w:r w:rsidR="00142CE8" w:rsidRPr="00264FB4">
        <w:rPr>
          <w:rFonts w:ascii="Century Gothic" w:hAnsi="Century Gothic"/>
          <w:b/>
          <w:bCs/>
          <w:color w:val="auto"/>
        </w:rPr>
        <w:t>iesgo residual</w:t>
      </w:r>
      <w:bookmarkEnd w:id="38"/>
    </w:p>
    <w:p w14:paraId="681CDCE3" w14:textId="77777777" w:rsidR="00EC4E4C" w:rsidRPr="00D62500" w:rsidRDefault="00EC4E4C" w:rsidP="00EC4E4C">
      <w:pPr>
        <w:spacing w:after="0" w:line="240" w:lineRule="auto"/>
        <w:jc w:val="both"/>
        <w:rPr>
          <w:rFonts w:ascii="Century Gothic" w:hAnsi="Century Gothic"/>
          <w:sz w:val="24"/>
          <w:szCs w:val="24"/>
        </w:rPr>
      </w:pPr>
    </w:p>
    <w:p w14:paraId="3652EA4D" w14:textId="77777777" w:rsidR="001871A6" w:rsidRDefault="00D62500" w:rsidP="00EC4E4C">
      <w:pPr>
        <w:spacing w:after="0" w:line="240" w:lineRule="auto"/>
        <w:jc w:val="both"/>
        <w:rPr>
          <w:rFonts w:ascii="Century Gothic" w:hAnsi="Century Gothic"/>
          <w:sz w:val="24"/>
          <w:szCs w:val="24"/>
        </w:rPr>
      </w:pPr>
      <w:r w:rsidRPr="00D62500">
        <w:rPr>
          <w:rFonts w:ascii="Century Gothic" w:hAnsi="Century Gothic"/>
          <w:sz w:val="24"/>
          <w:szCs w:val="24"/>
        </w:rPr>
        <w:t>Una vez analizados los controles Se busca confrontar los resultados del análisis de riesgo inicial frente a los controles establecidos, con el fin de determinar la zona de riesgo final (RIESGO RESIDUAL).</w:t>
      </w:r>
      <w:r>
        <w:rPr>
          <w:rFonts w:ascii="Century Gothic" w:hAnsi="Century Gothic"/>
          <w:sz w:val="24"/>
          <w:szCs w:val="24"/>
        </w:rPr>
        <w:t xml:space="preserve"> Estos al igual serán determinados y ubicados en el mapa de procesos el cual se ve reflejado en muestra matriz final, el mapa de calor nos indica una ubicación y estado del riesgo teniendo como base de los mismos la siguiente información</w:t>
      </w:r>
    </w:p>
    <w:p w14:paraId="25F34CCA" w14:textId="77777777" w:rsidR="00D62500" w:rsidRDefault="00D62500" w:rsidP="00EC4E4C">
      <w:pPr>
        <w:spacing w:after="0" w:line="240" w:lineRule="auto"/>
        <w:jc w:val="both"/>
        <w:rPr>
          <w:rFonts w:ascii="Century Gothic" w:hAnsi="Century Gothic"/>
          <w:sz w:val="24"/>
          <w:szCs w:val="24"/>
        </w:rPr>
      </w:pPr>
    </w:p>
    <w:p w14:paraId="01D5996F" w14:textId="77777777" w:rsidR="00D62500" w:rsidRPr="00D62500" w:rsidRDefault="00D62500" w:rsidP="00EC4E4C">
      <w:pPr>
        <w:spacing w:after="0" w:line="240" w:lineRule="auto"/>
        <w:jc w:val="both"/>
        <w:rPr>
          <w:rFonts w:ascii="Century Gothic" w:hAnsi="Century Gothic"/>
          <w:sz w:val="24"/>
          <w:szCs w:val="24"/>
        </w:rPr>
      </w:pPr>
      <w:r w:rsidRPr="00D62500">
        <w:rPr>
          <w:rFonts w:ascii="Century Gothic" w:hAnsi="Century Gothic"/>
          <w:noProof/>
          <w:sz w:val="24"/>
          <w:szCs w:val="24"/>
          <w:lang w:eastAsia="es-CO"/>
        </w:rPr>
        <w:lastRenderedPageBreak/>
        <w:drawing>
          <wp:inline distT="0" distB="0" distL="0" distR="0" wp14:anchorId="23C70691" wp14:editId="2553B089">
            <wp:extent cx="6750685" cy="1937385"/>
            <wp:effectExtent l="0" t="0" r="0" b="5715"/>
            <wp:docPr id="10" name="Marcador de contenido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9C87B1-3488-440B-9FC7-2DDB4EA011C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9C87B1-3488-440B-9FC7-2DDB4EA011CE}"/>
                        </a:ext>
                      </a:extLst>
                    </pic:cNvPr>
                    <pic:cNvPicPr>
                      <a:picLocks noGrp="1" noChangeAspect="1"/>
                    </pic:cNvPicPr>
                  </pic:nvPicPr>
                  <pic:blipFill>
                    <a:blip r:embed="rId28"/>
                    <a:stretch>
                      <a:fillRect/>
                    </a:stretch>
                  </pic:blipFill>
                  <pic:spPr>
                    <a:xfrm>
                      <a:off x="0" y="0"/>
                      <a:ext cx="6750685" cy="1937385"/>
                    </a:xfrm>
                    <a:prstGeom prst="rect">
                      <a:avLst/>
                    </a:prstGeom>
                  </pic:spPr>
                </pic:pic>
              </a:graphicData>
            </a:graphic>
          </wp:inline>
        </w:drawing>
      </w:r>
    </w:p>
    <w:p w14:paraId="7A6BE5B4" w14:textId="77777777" w:rsidR="00D62500" w:rsidRPr="00D62500" w:rsidRDefault="00D62500" w:rsidP="00EC4E4C">
      <w:pPr>
        <w:spacing w:after="0" w:line="240" w:lineRule="auto"/>
        <w:jc w:val="both"/>
        <w:rPr>
          <w:rFonts w:ascii="Century Gothic" w:hAnsi="Century Gothic"/>
          <w:sz w:val="24"/>
          <w:szCs w:val="24"/>
        </w:rPr>
      </w:pPr>
    </w:p>
    <w:p w14:paraId="185814F2" w14:textId="77777777" w:rsidR="00D62500" w:rsidRPr="00D62500" w:rsidRDefault="00D62500" w:rsidP="00EC4E4C">
      <w:pPr>
        <w:spacing w:after="0" w:line="240" w:lineRule="auto"/>
        <w:jc w:val="both"/>
        <w:rPr>
          <w:rFonts w:ascii="Century Gothic" w:hAnsi="Century Gothic"/>
          <w:sz w:val="24"/>
          <w:szCs w:val="24"/>
        </w:rPr>
      </w:pPr>
    </w:p>
    <w:p w14:paraId="688F1B74" w14:textId="77777777" w:rsidR="001259CF" w:rsidRDefault="001259CF" w:rsidP="001259CF">
      <w:pPr>
        <w:pStyle w:val="Ttulo1"/>
        <w:numPr>
          <w:ilvl w:val="0"/>
          <w:numId w:val="0"/>
        </w:numPr>
        <w:ind w:left="432"/>
        <w:rPr>
          <w:b/>
          <w:bCs/>
          <w:sz w:val="24"/>
          <w:szCs w:val="24"/>
        </w:rPr>
      </w:pPr>
    </w:p>
    <w:p w14:paraId="56970CB7" w14:textId="77777777" w:rsidR="001259CF" w:rsidRDefault="001259CF" w:rsidP="001259CF">
      <w:pPr>
        <w:pStyle w:val="Ttulo1"/>
        <w:numPr>
          <w:ilvl w:val="0"/>
          <w:numId w:val="0"/>
        </w:numPr>
        <w:ind w:left="432"/>
        <w:rPr>
          <w:b/>
          <w:bCs/>
          <w:sz w:val="24"/>
          <w:szCs w:val="24"/>
        </w:rPr>
      </w:pPr>
    </w:p>
    <w:p w14:paraId="06283759" w14:textId="77777777" w:rsidR="001871A6" w:rsidRPr="00264FB4" w:rsidRDefault="001871A6" w:rsidP="001259CF">
      <w:pPr>
        <w:pStyle w:val="Ttulo1"/>
        <w:jc w:val="center"/>
        <w:rPr>
          <w:b/>
          <w:bCs/>
          <w:sz w:val="24"/>
          <w:szCs w:val="24"/>
        </w:rPr>
      </w:pPr>
      <w:r w:rsidRPr="00264FB4">
        <w:rPr>
          <w:b/>
          <w:bCs/>
          <w:sz w:val="24"/>
          <w:szCs w:val="24"/>
        </w:rPr>
        <w:t>SEGUIMIENTO</w:t>
      </w:r>
    </w:p>
    <w:p w14:paraId="4FE003FC" w14:textId="77777777" w:rsidR="00264FB4" w:rsidRDefault="00264FB4" w:rsidP="00264FB4">
      <w:pPr>
        <w:pStyle w:val="Ttulo1"/>
        <w:numPr>
          <w:ilvl w:val="0"/>
          <w:numId w:val="0"/>
        </w:numPr>
        <w:ind w:left="432"/>
      </w:pPr>
    </w:p>
    <w:p w14:paraId="6005AC4B" w14:textId="0654F8CC" w:rsidR="00264FB4" w:rsidRDefault="00264FB4" w:rsidP="00EC4E4C">
      <w:pPr>
        <w:spacing w:after="0" w:line="240" w:lineRule="auto"/>
        <w:jc w:val="both"/>
        <w:rPr>
          <w:rFonts w:ascii="Century Gothic" w:hAnsi="Century Gothic"/>
          <w:sz w:val="24"/>
          <w:szCs w:val="24"/>
        </w:rPr>
      </w:pPr>
      <w:r>
        <w:rPr>
          <w:rFonts w:ascii="Century Gothic" w:hAnsi="Century Gothic"/>
          <w:sz w:val="24"/>
          <w:szCs w:val="24"/>
        </w:rPr>
        <w:t xml:space="preserve">Para el </w:t>
      </w:r>
      <w:r w:rsidR="006B236A">
        <w:rPr>
          <w:rFonts w:ascii="Century Gothic" w:hAnsi="Century Gothic"/>
          <w:sz w:val="24"/>
          <w:szCs w:val="24"/>
        </w:rPr>
        <w:t>cuarto</w:t>
      </w:r>
      <w:r>
        <w:rPr>
          <w:rFonts w:ascii="Century Gothic" w:hAnsi="Century Gothic"/>
          <w:sz w:val="24"/>
          <w:szCs w:val="24"/>
        </w:rPr>
        <w:t xml:space="preserve"> trimestre del año en curso se tiene previsto el </w:t>
      </w:r>
      <w:r w:rsidRPr="00264FB4">
        <w:rPr>
          <w:rFonts w:ascii="Century Gothic" w:hAnsi="Century Gothic"/>
          <w:sz w:val="24"/>
          <w:szCs w:val="24"/>
        </w:rPr>
        <w:t xml:space="preserve">Seguimiento a las acciones de control del riesgo en cada proceso </w:t>
      </w:r>
      <w:r>
        <w:rPr>
          <w:rFonts w:ascii="Century Gothic" w:hAnsi="Century Gothic"/>
          <w:sz w:val="24"/>
          <w:szCs w:val="24"/>
        </w:rPr>
        <w:t>conforme a las siguientes acciones</w:t>
      </w:r>
    </w:p>
    <w:p w14:paraId="54AF999A" w14:textId="77777777" w:rsidR="00264FB4" w:rsidRDefault="00264FB4" w:rsidP="00EC4E4C">
      <w:pPr>
        <w:spacing w:after="0" w:line="240" w:lineRule="auto"/>
        <w:jc w:val="both"/>
        <w:rPr>
          <w:rFonts w:ascii="Century Gothic" w:hAnsi="Century Gothic"/>
          <w:sz w:val="24"/>
          <w:szCs w:val="24"/>
        </w:rPr>
      </w:pPr>
    </w:p>
    <w:p w14:paraId="6FA49969" w14:textId="77777777" w:rsidR="00264FB4" w:rsidRDefault="00264FB4" w:rsidP="00EC4E4C">
      <w:pPr>
        <w:spacing w:after="0" w:line="240" w:lineRule="auto"/>
        <w:jc w:val="both"/>
        <w:rPr>
          <w:rFonts w:ascii="Century Gothic" w:hAnsi="Century Gothic"/>
          <w:sz w:val="24"/>
          <w:szCs w:val="24"/>
        </w:rPr>
      </w:pPr>
      <w:r w:rsidRPr="00264FB4">
        <w:rPr>
          <w:rFonts w:ascii="Century Gothic" w:hAnsi="Century Gothic"/>
          <w:sz w:val="24"/>
          <w:szCs w:val="24"/>
        </w:rPr>
        <w:sym w:font="Symbol" w:char="F0B7"/>
      </w:r>
      <w:r w:rsidRPr="00264FB4">
        <w:rPr>
          <w:rFonts w:ascii="Century Gothic" w:hAnsi="Century Gothic"/>
          <w:sz w:val="24"/>
          <w:szCs w:val="24"/>
        </w:rPr>
        <w:t xml:space="preserve"> </w:t>
      </w:r>
      <w:r>
        <w:rPr>
          <w:rFonts w:ascii="Century Gothic" w:hAnsi="Century Gothic"/>
          <w:sz w:val="24"/>
          <w:szCs w:val="24"/>
        </w:rPr>
        <w:t>Revisar la</w:t>
      </w:r>
      <w:r w:rsidRPr="00264FB4">
        <w:rPr>
          <w:rFonts w:ascii="Century Gothic" w:hAnsi="Century Gothic"/>
          <w:sz w:val="24"/>
          <w:szCs w:val="24"/>
        </w:rPr>
        <w:t xml:space="preserve"> periodicidad definida para cada riesgo, </w:t>
      </w:r>
      <w:r>
        <w:rPr>
          <w:rFonts w:ascii="Century Gothic" w:hAnsi="Century Gothic"/>
          <w:sz w:val="24"/>
          <w:szCs w:val="24"/>
        </w:rPr>
        <w:t xml:space="preserve">y así </w:t>
      </w:r>
      <w:r w:rsidRPr="00264FB4">
        <w:rPr>
          <w:rFonts w:ascii="Century Gothic" w:hAnsi="Century Gothic"/>
          <w:sz w:val="24"/>
          <w:szCs w:val="24"/>
        </w:rPr>
        <w:t>verifi</w:t>
      </w:r>
      <w:r>
        <w:rPr>
          <w:rFonts w:ascii="Century Gothic" w:hAnsi="Century Gothic"/>
          <w:sz w:val="24"/>
          <w:szCs w:val="24"/>
        </w:rPr>
        <w:t>car</w:t>
      </w:r>
      <w:r w:rsidRPr="00264FB4">
        <w:rPr>
          <w:rFonts w:ascii="Century Gothic" w:hAnsi="Century Gothic"/>
          <w:sz w:val="24"/>
          <w:szCs w:val="24"/>
        </w:rPr>
        <w:t xml:space="preserve"> las acciones preventivas  registr</w:t>
      </w:r>
      <w:r>
        <w:rPr>
          <w:rFonts w:ascii="Century Gothic" w:hAnsi="Century Gothic"/>
          <w:sz w:val="24"/>
          <w:szCs w:val="24"/>
        </w:rPr>
        <w:t>ar</w:t>
      </w:r>
      <w:r w:rsidRPr="00264FB4">
        <w:rPr>
          <w:rFonts w:ascii="Century Gothic" w:hAnsi="Century Gothic"/>
          <w:sz w:val="24"/>
          <w:szCs w:val="24"/>
        </w:rPr>
        <w:t xml:space="preserve"> el avance junto con la evidencia en el </w:t>
      </w:r>
      <w:r>
        <w:rPr>
          <w:rFonts w:ascii="Century Gothic" w:hAnsi="Century Gothic"/>
          <w:sz w:val="24"/>
          <w:szCs w:val="24"/>
        </w:rPr>
        <w:t>la página</w:t>
      </w:r>
      <w:r w:rsidRPr="00264FB4">
        <w:rPr>
          <w:rFonts w:ascii="Century Gothic" w:hAnsi="Century Gothic"/>
          <w:sz w:val="24"/>
          <w:szCs w:val="24"/>
        </w:rPr>
        <w:t>. Ten</w:t>
      </w:r>
      <w:r>
        <w:rPr>
          <w:rFonts w:ascii="Century Gothic" w:hAnsi="Century Gothic"/>
          <w:sz w:val="24"/>
          <w:szCs w:val="24"/>
        </w:rPr>
        <w:t>iendo</w:t>
      </w:r>
      <w:r w:rsidRPr="00264FB4">
        <w:rPr>
          <w:rFonts w:ascii="Century Gothic" w:hAnsi="Century Gothic"/>
          <w:sz w:val="24"/>
          <w:szCs w:val="24"/>
        </w:rPr>
        <w:t xml:space="preserve"> en cuenta la fecha Inicio y fecha fin establecida para su implementación. </w:t>
      </w:r>
    </w:p>
    <w:p w14:paraId="189E43A3" w14:textId="77777777" w:rsidR="00264FB4" w:rsidRDefault="00264FB4" w:rsidP="00EC4E4C">
      <w:pPr>
        <w:spacing w:after="0" w:line="240" w:lineRule="auto"/>
        <w:jc w:val="both"/>
        <w:rPr>
          <w:rFonts w:ascii="Century Gothic" w:hAnsi="Century Gothic"/>
          <w:sz w:val="24"/>
          <w:szCs w:val="24"/>
        </w:rPr>
      </w:pPr>
    </w:p>
    <w:p w14:paraId="0A958CAD" w14:textId="77777777" w:rsidR="00264FB4" w:rsidRDefault="00264FB4" w:rsidP="00EC4E4C">
      <w:pPr>
        <w:spacing w:after="0" w:line="240" w:lineRule="auto"/>
        <w:jc w:val="both"/>
        <w:rPr>
          <w:rFonts w:ascii="Century Gothic" w:hAnsi="Century Gothic"/>
          <w:sz w:val="24"/>
          <w:szCs w:val="24"/>
        </w:rPr>
      </w:pPr>
      <w:r w:rsidRPr="00264FB4">
        <w:rPr>
          <w:rFonts w:ascii="Century Gothic" w:hAnsi="Century Gothic"/>
          <w:sz w:val="24"/>
          <w:szCs w:val="24"/>
        </w:rPr>
        <w:sym w:font="Symbol" w:char="F0B7"/>
      </w:r>
      <w:r w:rsidRPr="00264FB4">
        <w:rPr>
          <w:rFonts w:ascii="Century Gothic" w:hAnsi="Century Gothic"/>
          <w:sz w:val="24"/>
          <w:szCs w:val="24"/>
        </w:rPr>
        <w:t xml:space="preserve"> Anali</w:t>
      </w:r>
      <w:r>
        <w:rPr>
          <w:rFonts w:ascii="Century Gothic" w:hAnsi="Century Gothic"/>
          <w:sz w:val="24"/>
          <w:szCs w:val="24"/>
        </w:rPr>
        <w:t>zar</w:t>
      </w:r>
      <w:r w:rsidRPr="00264FB4">
        <w:rPr>
          <w:rFonts w:ascii="Century Gothic" w:hAnsi="Century Gothic"/>
          <w:sz w:val="24"/>
          <w:szCs w:val="24"/>
        </w:rPr>
        <w:t xml:space="preserve"> los resultados del seguimiento y estable</w:t>
      </w:r>
      <w:r>
        <w:rPr>
          <w:rFonts w:ascii="Century Gothic" w:hAnsi="Century Gothic"/>
          <w:sz w:val="24"/>
          <w:szCs w:val="24"/>
        </w:rPr>
        <w:t>cer</w:t>
      </w:r>
      <w:r w:rsidRPr="00264FB4">
        <w:rPr>
          <w:rFonts w:ascii="Century Gothic" w:hAnsi="Century Gothic"/>
          <w:sz w:val="24"/>
          <w:szCs w:val="24"/>
        </w:rPr>
        <w:t xml:space="preserve"> </w:t>
      </w:r>
      <w:r>
        <w:rPr>
          <w:rFonts w:ascii="Century Gothic" w:hAnsi="Century Gothic"/>
          <w:sz w:val="24"/>
          <w:szCs w:val="24"/>
        </w:rPr>
        <w:t xml:space="preserve">las </w:t>
      </w:r>
      <w:r w:rsidRPr="00264FB4">
        <w:rPr>
          <w:rFonts w:ascii="Century Gothic" w:hAnsi="Century Gothic"/>
          <w:sz w:val="24"/>
          <w:szCs w:val="24"/>
        </w:rPr>
        <w:t xml:space="preserve">acciones inmediatas ante cualquier desviación </w:t>
      </w:r>
    </w:p>
    <w:p w14:paraId="26426EC3" w14:textId="77777777" w:rsidR="00264FB4" w:rsidRDefault="00264FB4" w:rsidP="00EC4E4C">
      <w:pPr>
        <w:spacing w:after="0" w:line="240" w:lineRule="auto"/>
        <w:jc w:val="both"/>
        <w:rPr>
          <w:rFonts w:ascii="Century Gothic" w:hAnsi="Century Gothic"/>
          <w:sz w:val="24"/>
          <w:szCs w:val="24"/>
        </w:rPr>
      </w:pPr>
    </w:p>
    <w:p w14:paraId="5DA0053B" w14:textId="77777777" w:rsidR="00264FB4" w:rsidRDefault="00264FB4" w:rsidP="00EC4E4C">
      <w:pPr>
        <w:spacing w:after="0" w:line="240" w:lineRule="auto"/>
        <w:jc w:val="both"/>
        <w:rPr>
          <w:rFonts w:ascii="Century Gothic" w:hAnsi="Century Gothic"/>
          <w:sz w:val="24"/>
          <w:szCs w:val="24"/>
        </w:rPr>
      </w:pPr>
      <w:r w:rsidRPr="00264FB4">
        <w:rPr>
          <w:rFonts w:ascii="Century Gothic" w:hAnsi="Century Gothic"/>
          <w:sz w:val="24"/>
          <w:szCs w:val="24"/>
        </w:rPr>
        <w:sym w:font="Symbol" w:char="F0B7"/>
      </w:r>
      <w:r w:rsidRPr="00264FB4">
        <w:rPr>
          <w:rFonts w:ascii="Century Gothic" w:hAnsi="Century Gothic"/>
          <w:sz w:val="24"/>
          <w:szCs w:val="24"/>
        </w:rPr>
        <w:t xml:space="preserve"> Comuni</w:t>
      </w:r>
      <w:r>
        <w:rPr>
          <w:rFonts w:ascii="Century Gothic" w:hAnsi="Century Gothic"/>
          <w:sz w:val="24"/>
          <w:szCs w:val="24"/>
        </w:rPr>
        <w:t>car</w:t>
      </w:r>
      <w:r w:rsidRPr="00264FB4">
        <w:rPr>
          <w:rFonts w:ascii="Century Gothic" w:hAnsi="Century Gothic"/>
          <w:sz w:val="24"/>
          <w:szCs w:val="24"/>
        </w:rPr>
        <w:t xml:space="preserve"> al líder del proceso las desviaciones del riesgo según el nivel de aceptación del riesgo </w:t>
      </w:r>
    </w:p>
    <w:p w14:paraId="5EF592D5" w14:textId="77777777" w:rsidR="00264FB4" w:rsidRDefault="00264FB4" w:rsidP="00EC4E4C">
      <w:pPr>
        <w:spacing w:after="0" w:line="240" w:lineRule="auto"/>
        <w:jc w:val="both"/>
        <w:rPr>
          <w:rFonts w:ascii="Century Gothic" w:hAnsi="Century Gothic"/>
          <w:sz w:val="24"/>
          <w:szCs w:val="24"/>
        </w:rPr>
      </w:pPr>
    </w:p>
    <w:p w14:paraId="0E0ECC86" w14:textId="77777777" w:rsidR="00264FB4" w:rsidRDefault="00264FB4" w:rsidP="00EC4E4C">
      <w:pPr>
        <w:spacing w:after="0" w:line="240" w:lineRule="auto"/>
        <w:jc w:val="both"/>
        <w:rPr>
          <w:rFonts w:ascii="Century Gothic" w:hAnsi="Century Gothic"/>
          <w:sz w:val="24"/>
          <w:szCs w:val="24"/>
        </w:rPr>
      </w:pPr>
      <w:r w:rsidRPr="00264FB4">
        <w:rPr>
          <w:rFonts w:ascii="Century Gothic" w:hAnsi="Century Gothic"/>
          <w:sz w:val="24"/>
          <w:szCs w:val="24"/>
        </w:rPr>
        <w:sym w:font="Symbol" w:char="F0B7"/>
      </w:r>
      <w:r w:rsidRPr="00264FB4">
        <w:rPr>
          <w:rFonts w:ascii="Century Gothic" w:hAnsi="Century Gothic"/>
          <w:sz w:val="24"/>
          <w:szCs w:val="24"/>
        </w:rPr>
        <w:t xml:space="preserve"> Document</w:t>
      </w:r>
      <w:r>
        <w:rPr>
          <w:rFonts w:ascii="Century Gothic" w:hAnsi="Century Gothic"/>
          <w:sz w:val="24"/>
          <w:szCs w:val="24"/>
        </w:rPr>
        <w:t>ar</w:t>
      </w:r>
      <w:r w:rsidRPr="00264FB4">
        <w:rPr>
          <w:rFonts w:ascii="Century Gothic" w:hAnsi="Century Gothic"/>
          <w:sz w:val="24"/>
          <w:szCs w:val="24"/>
        </w:rPr>
        <w:t xml:space="preserve"> las acciones de corrección o prevención en el plan de mejoramiento</w:t>
      </w:r>
    </w:p>
    <w:p w14:paraId="68C8EDAB" w14:textId="77777777" w:rsidR="00264FB4" w:rsidRDefault="00264FB4" w:rsidP="00EC4E4C">
      <w:pPr>
        <w:spacing w:after="0" w:line="240" w:lineRule="auto"/>
        <w:jc w:val="both"/>
        <w:rPr>
          <w:rFonts w:ascii="Century Gothic" w:hAnsi="Century Gothic"/>
          <w:sz w:val="24"/>
          <w:szCs w:val="24"/>
        </w:rPr>
      </w:pPr>
    </w:p>
    <w:p w14:paraId="7F52B3C6" w14:textId="77777777" w:rsidR="00264FB4" w:rsidRPr="00264FB4" w:rsidRDefault="00264FB4" w:rsidP="00EC4E4C">
      <w:pPr>
        <w:spacing w:after="0" w:line="240" w:lineRule="auto"/>
        <w:jc w:val="both"/>
        <w:rPr>
          <w:rFonts w:ascii="Century Gothic" w:hAnsi="Century Gothic"/>
          <w:sz w:val="24"/>
          <w:szCs w:val="24"/>
        </w:rPr>
      </w:pPr>
      <w:r w:rsidRPr="00264FB4">
        <w:rPr>
          <w:rFonts w:ascii="Century Gothic" w:hAnsi="Century Gothic"/>
          <w:sz w:val="24"/>
          <w:szCs w:val="24"/>
        </w:rPr>
        <w:t xml:space="preserve"> </w:t>
      </w:r>
      <w:r w:rsidRPr="00264FB4">
        <w:rPr>
          <w:rFonts w:ascii="Century Gothic" w:hAnsi="Century Gothic"/>
          <w:sz w:val="24"/>
          <w:szCs w:val="24"/>
        </w:rPr>
        <w:sym w:font="Symbol" w:char="F0B7"/>
      </w:r>
      <w:r w:rsidRPr="00264FB4">
        <w:rPr>
          <w:rFonts w:ascii="Century Gothic" w:hAnsi="Century Gothic"/>
          <w:sz w:val="24"/>
          <w:szCs w:val="24"/>
        </w:rPr>
        <w:t xml:space="preserve"> Revi</w:t>
      </w:r>
      <w:r>
        <w:rPr>
          <w:rFonts w:ascii="Century Gothic" w:hAnsi="Century Gothic"/>
          <w:sz w:val="24"/>
          <w:szCs w:val="24"/>
        </w:rPr>
        <w:t>sar</w:t>
      </w:r>
      <w:r w:rsidRPr="00264FB4">
        <w:rPr>
          <w:rFonts w:ascii="Century Gothic" w:hAnsi="Century Gothic"/>
          <w:sz w:val="24"/>
          <w:szCs w:val="24"/>
        </w:rPr>
        <w:t xml:space="preserve"> y actuali</w:t>
      </w:r>
      <w:r>
        <w:rPr>
          <w:rFonts w:ascii="Century Gothic" w:hAnsi="Century Gothic"/>
          <w:sz w:val="24"/>
          <w:szCs w:val="24"/>
        </w:rPr>
        <w:t>zar</w:t>
      </w:r>
      <w:r w:rsidRPr="00264FB4">
        <w:rPr>
          <w:rFonts w:ascii="Century Gothic" w:hAnsi="Century Gothic"/>
          <w:sz w:val="24"/>
          <w:szCs w:val="24"/>
        </w:rPr>
        <w:t xml:space="preserve"> el mapa de riesgo </w:t>
      </w:r>
      <w:r>
        <w:rPr>
          <w:rFonts w:ascii="Century Gothic" w:hAnsi="Century Gothic"/>
          <w:sz w:val="24"/>
          <w:szCs w:val="24"/>
        </w:rPr>
        <w:t>si existiere alguna modificación a</w:t>
      </w:r>
      <w:r w:rsidRPr="00264FB4">
        <w:rPr>
          <w:rFonts w:ascii="Century Gothic" w:hAnsi="Century Gothic"/>
          <w:sz w:val="24"/>
          <w:szCs w:val="24"/>
        </w:rPr>
        <w:t xml:space="preserve"> las acciones o ubicación del riesgo</w:t>
      </w:r>
    </w:p>
    <w:p w14:paraId="22C7C065" w14:textId="77777777" w:rsidR="001871A6" w:rsidRPr="00D62500" w:rsidRDefault="001871A6" w:rsidP="00EC4E4C">
      <w:pPr>
        <w:spacing w:after="0" w:line="240" w:lineRule="auto"/>
        <w:jc w:val="both"/>
        <w:rPr>
          <w:rFonts w:ascii="Century Gothic" w:hAnsi="Century Gothic"/>
          <w:sz w:val="24"/>
          <w:szCs w:val="24"/>
        </w:rPr>
      </w:pPr>
    </w:p>
    <w:p w14:paraId="642CBA21" w14:textId="77777777" w:rsidR="001871A6" w:rsidRDefault="001871A6" w:rsidP="00EC4E4C">
      <w:pPr>
        <w:spacing w:after="0" w:line="240" w:lineRule="auto"/>
        <w:jc w:val="both"/>
        <w:rPr>
          <w:rFonts w:ascii="Century Gothic" w:hAnsi="Century Gothic"/>
          <w:sz w:val="24"/>
          <w:szCs w:val="24"/>
        </w:rPr>
      </w:pPr>
    </w:p>
    <w:p w14:paraId="22ED8338" w14:textId="77777777" w:rsidR="00264FB4" w:rsidRDefault="00264FB4" w:rsidP="00EC4E4C">
      <w:pPr>
        <w:spacing w:after="0" w:line="240" w:lineRule="auto"/>
        <w:jc w:val="both"/>
        <w:rPr>
          <w:rFonts w:ascii="Century Gothic" w:hAnsi="Century Gothic"/>
          <w:sz w:val="24"/>
          <w:szCs w:val="24"/>
        </w:rPr>
      </w:pPr>
    </w:p>
    <w:p w14:paraId="0CCFBF28" w14:textId="77777777" w:rsidR="00264FB4" w:rsidRDefault="00264FB4" w:rsidP="00EC4E4C">
      <w:pPr>
        <w:spacing w:after="0" w:line="240" w:lineRule="auto"/>
        <w:jc w:val="both"/>
        <w:rPr>
          <w:rFonts w:ascii="Century Gothic" w:hAnsi="Century Gothic"/>
          <w:sz w:val="24"/>
          <w:szCs w:val="24"/>
        </w:rPr>
      </w:pPr>
    </w:p>
    <w:p w14:paraId="18E523C5" w14:textId="77777777" w:rsidR="00264FB4" w:rsidRDefault="00264FB4" w:rsidP="00EC4E4C">
      <w:pPr>
        <w:spacing w:after="0" w:line="240" w:lineRule="auto"/>
        <w:jc w:val="both"/>
        <w:rPr>
          <w:rFonts w:ascii="Century Gothic" w:hAnsi="Century Gothic"/>
          <w:sz w:val="24"/>
          <w:szCs w:val="24"/>
        </w:rPr>
      </w:pPr>
    </w:p>
    <w:p w14:paraId="299A05EC" w14:textId="77777777" w:rsidR="00264FB4" w:rsidRDefault="00264FB4" w:rsidP="00EC4E4C">
      <w:pPr>
        <w:spacing w:after="0" w:line="240" w:lineRule="auto"/>
        <w:jc w:val="both"/>
        <w:rPr>
          <w:rFonts w:ascii="Century Gothic" w:hAnsi="Century Gothic"/>
          <w:sz w:val="24"/>
          <w:szCs w:val="24"/>
        </w:rPr>
      </w:pPr>
    </w:p>
    <w:p w14:paraId="14E201E8" w14:textId="77777777" w:rsidR="00264FB4" w:rsidRDefault="00264FB4" w:rsidP="00EC4E4C">
      <w:pPr>
        <w:spacing w:after="0" w:line="240" w:lineRule="auto"/>
        <w:jc w:val="both"/>
        <w:rPr>
          <w:rFonts w:ascii="Century Gothic" w:hAnsi="Century Gothic"/>
          <w:sz w:val="24"/>
          <w:szCs w:val="24"/>
        </w:rPr>
      </w:pPr>
    </w:p>
    <w:p w14:paraId="2C46966C" w14:textId="77777777" w:rsidR="00EC4E4C" w:rsidRPr="00264FB4" w:rsidRDefault="001871A6" w:rsidP="001259CF">
      <w:pPr>
        <w:pStyle w:val="Ttulo1"/>
        <w:jc w:val="center"/>
        <w:rPr>
          <w:b/>
          <w:bCs/>
          <w:sz w:val="24"/>
          <w:szCs w:val="24"/>
        </w:rPr>
      </w:pPr>
      <w:bookmarkStart w:id="39" w:name="_Toc16679580"/>
      <w:r w:rsidRPr="00264FB4">
        <w:rPr>
          <w:b/>
          <w:bCs/>
          <w:sz w:val="24"/>
          <w:szCs w:val="24"/>
        </w:rPr>
        <w:t>CONCLUSIONES</w:t>
      </w:r>
      <w:bookmarkEnd w:id="39"/>
    </w:p>
    <w:p w14:paraId="2B0580EE" w14:textId="77777777" w:rsidR="00EC4E4C" w:rsidRDefault="00EC4E4C" w:rsidP="00EC4E4C">
      <w:pPr>
        <w:spacing w:after="0" w:line="240" w:lineRule="auto"/>
        <w:jc w:val="both"/>
        <w:rPr>
          <w:rFonts w:ascii="Century Gothic" w:hAnsi="Century Gothic"/>
          <w:sz w:val="24"/>
          <w:szCs w:val="24"/>
        </w:rPr>
      </w:pPr>
    </w:p>
    <w:p w14:paraId="6D3A16F1" w14:textId="77777777" w:rsidR="001259CF" w:rsidRPr="00D62500" w:rsidRDefault="001259CF" w:rsidP="00EC4E4C">
      <w:pPr>
        <w:spacing w:after="0" w:line="240" w:lineRule="auto"/>
        <w:jc w:val="both"/>
        <w:rPr>
          <w:rFonts w:ascii="Century Gothic" w:hAnsi="Century Gothic"/>
          <w:sz w:val="24"/>
          <w:szCs w:val="24"/>
        </w:rPr>
      </w:pPr>
    </w:p>
    <w:p w14:paraId="0D30002F" w14:textId="77777777" w:rsidR="001871A6" w:rsidRPr="00D62500" w:rsidRDefault="001871A6" w:rsidP="00EC4E4C">
      <w:pPr>
        <w:spacing w:after="0" w:line="240" w:lineRule="auto"/>
        <w:jc w:val="both"/>
        <w:rPr>
          <w:rFonts w:ascii="Century Gothic" w:hAnsi="Century Gothic"/>
          <w:sz w:val="24"/>
          <w:szCs w:val="24"/>
        </w:rPr>
      </w:pPr>
      <w:r w:rsidRPr="00D62500">
        <w:rPr>
          <w:rFonts w:ascii="Century Gothic" w:hAnsi="Century Gothic"/>
          <w:sz w:val="24"/>
          <w:szCs w:val="24"/>
        </w:rPr>
        <w:t>E</w:t>
      </w:r>
      <w:r w:rsidR="00EC4E4C" w:rsidRPr="00D62500">
        <w:rPr>
          <w:rFonts w:ascii="Century Gothic" w:hAnsi="Century Gothic"/>
          <w:sz w:val="24"/>
          <w:szCs w:val="24"/>
        </w:rPr>
        <w:t>n el desarrollo del presente informe se</w:t>
      </w:r>
      <w:r w:rsidRPr="00D62500">
        <w:rPr>
          <w:rFonts w:ascii="Century Gothic" w:hAnsi="Century Gothic"/>
          <w:sz w:val="24"/>
          <w:szCs w:val="24"/>
        </w:rPr>
        <w:t xml:space="preserve"> puede</w:t>
      </w:r>
      <w:r w:rsidR="00EC4E4C" w:rsidRPr="00D62500">
        <w:rPr>
          <w:rFonts w:ascii="Century Gothic" w:hAnsi="Century Gothic"/>
          <w:sz w:val="24"/>
          <w:szCs w:val="24"/>
        </w:rPr>
        <w:t xml:space="preserve"> evidenciar que la matriz de riesgos se encuentra ubicada en la página de </w:t>
      </w:r>
      <w:r w:rsidRPr="00D62500">
        <w:rPr>
          <w:rFonts w:ascii="Century Gothic" w:hAnsi="Century Gothic"/>
          <w:sz w:val="24"/>
          <w:szCs w:val="24"/>
        </w:rPr>
        <w:t>la Entidad</w:t>
      </w:r>
      <w:r w:rsidR="00EC4E4C" w:rsidRPr="00D62500">
        <w:rPr>
          <w:rFonts w:ascii="Century Gothic" w:hAnsi="Century Gothic"/>
          <w:sz w:val="24"/>
          <w:szCs w:val="24"/>
        </w:rPr>
        <w:t>,</w:t>
      </w:r>
    </w:p>
    <w:p w14:paraId="0583B6C3" w14:textId="77777777" w:rsidR="001871A6" w:rsidRPr="00D62500" w:rsidRDefault="001871A6" w:rsidP="00EC4E4C">
      <w:pPr>
        <w:spacing w:after="0" w:line="240" w:lineRule="auto"/>
        <w:jc w:val="both"/>
        <w:rPr>
          <w:rFonts w:ascii="Century Gothic" w:hAnsi="Century Gothic"/>
          <w:sz w:val="24"/>
          <w:szCs w:val="24"/>
        </w:rPr>
      </w:pPr>
    </w:p>
    <w:p w14:paraId="29070659" w14:textId="77777777" w:rsidR="001871A6" w:rsidRPr="00D62500" w:rsidRDefault="001871A6" w:rsidP="00EC4E4C">
      <w:pPr>
        <w:spacing w:after="0" w:line="240" w:lineRule="auto"/>
        <w:jc w:val="both"/>
        <w:rPr>
          <w:rFonts w:ascii="Century Gothic" w:hAnsi="Century Gothic"/>
          <w:sz w:val="24"/>
          <w:szCs w:val="24"/>
        </w:rPr>
      </w:pPr>
      <w:r w:rsidRPr="00D62500">
        <w:rPr>
          <w:rFonts w:ascii="Century Gothic" w:hAnsi="Century Gothic"/>
          <w:sz w:val="24"/>
          <w:szCs w:val="24"/>
        </w:rPr>
        <w:t>La entidad cuenta con un total de 48 Riesgos de Gestión y 22 Riesgos de Corrupción desagregados de la siguiente manera</w:t>
      </w:r>
    </w:p>
    <w:p w14:paraId="0D8B3DF5" w14:textId="77777777" w:rsidR="001871A6" w:rsidRDefault="001871A6" w:rsidP="00EC4E4C">
      <w:pPr>
        <w:spacing w:after="0" w:line="240" w:lineRule="auto"/>
        <w:jc w:val="both"/>
        <w:rPr>
          <w:rFonts w:ascii="Century Gothic" w:hAnsi="Century Gothic"/>
          <w:sz w:val="24"/>
          <w:szCs w:val="24"/>
        </w:rPr>
      </w:pPr>
    </w:p>
    <w:p w14:paraId="10D34B40" w14:textId="77777777" w:rsidR="001259CF" w:rsidRDefault="001259CF" w:rsidP="00EC4E4C">
      <w:pPr>
        <w:spacing w:after="0" w:line="240" w:lineRule="auto"/>
        <w:jc w:val="both"/>
        <w:rPr>
          <w:rFonts w:ascii="Century Gothic" w:hAnsi="Century Gothic"/>
          <w:sz w:val="24"/>
          <w:szCs w:val="24"/>
        </w:rPr>
      </w:pPr>
    </w:p>
    <w:p w14:paraId="14FA9BDD" w14:textId="77777777" w:rsidR="001259CF" w:rsidRPr="00D62500" w:rsidRDefault="001259CF" w:rsidP="00EC4E4C">
      <w:pPr>
        <w:spacing w:after="0" w:line="240" w:lineRule="auto"/>
        <w:jc w:val="both"/>
        <w:rPr>
          <w:rFonts w:ascii="Century Gothic" w:hAnsi="Century Gothic"/>
          <w:sz w:val="24"/>
          <w:szCs w:val="24"/>
        </w:rPr>
      </w:pPr>
    </w:p>
    <w:tbl>
      <w:tblPr>
        <w:tblStyle w:val="Tablaconcuadrcula"/>
        <w:tblW w:w="0" w:type="auto"/>
        <w:tblInd w:w="562" w:type="dxa"/>
        <w:tblLook w:val="04A0" w:firstRow="1" w:lastRow="0" w:firstColumn="1" w:lastColumn="0" w:noHBand="0" w:noVBand="1"/>
      </w:tblPr>
      <w:tblGrid>
        <w:gridCol w:w="2978"/>
        <w:gridCol w:w="2976"/>
        <w:gridCol w:w="2977"/>
      </w:tblGrid>
      <w:tr w:rsidR="001871A6" w:rsidRPr="003012CB" w14:paraId="1B5623F4" w14:textId="77777777" w:rsidTr="003012CB">
        <w:tc>
          <w:tcPr>
            <w:tcW w:w="2978" w:type="dxa"/>
          </w:tcPr>
          <w:p w14:paraId="31D48744" w14:textId="77777777" w:rsidR="001871A6" w:rsidRPr="003012CB" w:rsidRDefault="001871A6" w:rsidP="003012CB">
            <w:pPr>
              <w:jc w:val="center"/>
              <w:rPr>
                <w:rFonts w:ascii="Century Gothic" w:hAnsi="Century Gothic"/>
                <w:b/>
                <w:bCs/>
                <w:sz w:val="24"/>
                <w:szCs w:val="24"/>
              </w:rPr>
            </w:pPr>
            <w:r w:rsidRPr="003012CB">
              <w:rPr>
                <w:rFonts w:ascii="Century Gothic" w:hAnsi="Century Gothic"/>
                <w:b/>
                <w:bCs/>
                <w:sz w:val="24"/>
                <w:szCs w:val="24"/>
              </w:rPr>
              <w:t>PROCESO</w:t>
            </w:r>
          </w:p>
        </w:tc>
        <w:tc>
          <w:tcPr>
            <w:tcW w:w="2976" w:type="dxa"/>
          </w:tcPr>
          <w:p w14:paraId="41561C70" w14:textId="77777777" w:rsidR="001871A6" w:rsidRPr="003012CB" w:rsidRDefault="001871A6" w:rsidP="003012CB">
            <w:pPr>
              <w:jc w:val="center"/>
              <w:rPr>
                <w:rFonts w:ascii="Century Gothic" w:hAnsi="Century Gothic"/>
                <w:b/>
                <w:bCs/>
                <w:sz w:val="24"/>
                <w:szCs w:val="24"/>
              </w:rPr>
            </w:pPr>
            <w:r w:rsidRPr="003012CB">
              <w:rPr>
                <w:rFonts w:ascii="Century Gothic" w:hAnsi="Century Gothic"/>
                <w:b/>
                <w:bCs/>
                <w:sz w:val="24"/>
                <w:szCs w:val="24"/>
              </w:rPr>
              <w:t>RIESGOS DE GESTIÓN</w:t>
            </w:r>
          </w:p>
        </w:tc>
        <w:tc>
          <w:tcPr>
            <w:tcW w:w="2977" w:type="dxa"/>
          </w:tcPr>
          <w:p w14:paraId="1F8DBB46" w14:textId="77777777" w:rsidR="001871A6" w:rsidRPr="003012CB" w:rsidRDefault="001871A6" w:rsidP="003012CB">
            <w:pPr>
              <w:jc w:val="center"/>
              <w:rPr>
                <w:rFonts w:ascii="Century Gothic" w:hAnsi="Century Gothic"/>
                <w:b/>
                <w:bCs/>
                <w:sz w:val="24"/>
                <w:szCs w:val="24"/>
              </w:rPr>
            </w:pPr>
            <w:r w:rsidRPr="003012CB">
              <w:rPr>
                <w:rFonts w:ascii="Century Gothic" w:hAnsi="Century Gothic"/>
                <w:b/>
                <w:bCs/>
                <w:sz w:val="24"/>
                <w:szCs w:val="24"/>
              </w:rPr>
              <w:t>RIESGOS DE CORRUPCIÓN</w:t>
            </w:r>
          </w:p>
        </w:tc>
      </w:tr>
      <w:tr w:rsidR="001871A6" w14:paraId="2F68212E" w14:textId="77777777" w:rsidTr="003012CB">
        <w:tc>
          <w:tcPr>
            <w:tcW w:w="2978" w:type="dxa"/>
          </w:tcPr>
          <w:p w14:paraId="52AE11F8" w14:textId="77777777" w:rsidR="001871A6" w:rsidRDefault="001871A6" w:rsidP="00EC4E4C">
            <w:pPr>
              <w:jc w:val="both"/>
              <w:rPr>
                <w:rFonts w:ascii="Century Gothic" w:hAnsi="Century Gothic"/>
                <w:sz w:val="24"/>
                <w:szCs w:val="24"/>
              </w:rPr>
            </w:pPr>
            <w:r w:rsidRPr="001871A6">
              <w:rPr>
                <w:rFonts w:ascii="Century Gothic" w:hAnsi="Century Gothic"/>
                <w:sz w:val="24"/>
                <w:szCs w:val="24"/>
              </w:rPr>
              <w:t>DIRECCIONAMIENTO ESTRATÉGICO</w:t>
            </w:r>
          </w:p>
        </w:tc>
        <w:tc>
          <w:tcPr>
            <w:tcW w:w="2976" w:type="dxa"/>
          </w:tcPr>
          <w:p w14:paraId="7AF4381F" w14:textId="77777777" w:rsidR="001871A6" w:rsidRDefault="001871A6" w:rsidP="003012CB">
            <w:pPr>
              <w:jc w:val="center"/>
              <w:rPr>
                <w:rFonts w:ascii="Century Gothic" w:hAnsi="Century Gothic"/>
                <w:sz w:val="24"/>
                <w:szCs w:val="24"/>
              </w:rPr>
            </w:pPr>
            <w:r>
              <w:rPr>
                <w:rFonts w:ascii="Century Gothic" w:hAnsi="Century Gothic"/>
                <w:sz w:val="24"/>
                <w:szCs w:val="24"/>
              </w:rPr>
              <w:t>4</w:t>
            </w:r>
          </w:p>
        </w:tc>
        <w:tc>
          <w:tcPr>
            <w:tcW w:w="2977" w:type="dxa"/>
          </w:tcPr>
          <w:p w14:paraId="061A0616" w14:textId="77777777" w:rsidR="001871A6" w:rsidRDefault="001871A6" w:rsidP="003012CB">
            <w:pPr>
              <w:jc w:val="center"/>
              <w:rPr>
                <w:rFonts w:ascii="Century Gothic" w:hAnsi="Century Gothic"/>
                <w:sz w:val="24"/>
                <w:szCs w:val="24"/>
              </w:rPr>
            </w:pPr>
            <w:r>
              <w:rPr>
                <w:rFonts w:ascii="Century Gothic" w:hAnsi="Century Gothic"/>
                <w:sz w:val="24"/>
                <w:szCs w:val="24"/>
              </w:rPr>
              <w:t>2</w:t>
            </w:r>
          </w:p>
        </w:tc>
      </w:tr>
      <w:tr w:rsidR="001871A6" w14:paraId="2AA2BD27" w14:textId="77777777" w:rsidTr="003012CB">
        <w:tc>
          <w:tcPr>
            <w:tcW w:w="2978" w:type="dxa"/>
          </w:tcPr>
          <w:p w14:paraId="48CDBB7A" w14:textId="77777777" w:rsidR="001871A6" w:rsidRDefault="001871A6" w:rsidP="00EC4E4C">
            <w:pPr>
              <w:jc w:val="both"/>
              <w:rPr>
                <w:rFonts w:ascii="Century Gothic" w:hAnsi="Century Gothic"/>
                <w:sz w:val="24"/>
                <w:szCs w:val="24"/>
              </w:rPr>
            </w:pPr>
            <w:r w:rsidRPr="001871A6">
              <w:rPr>
                <w:rFonts w:ascii="Century Gothic" w:hAnsi="Century Gothic"/>
                <w:sz w:val="24"/>
                <w:szCs w:val="24"/>
              </w:rPr>
              <w:t>ESTUDIOS SOBRE EL ESPACIO PÚBLICO</w:t>
            </w:r>
          </w:p>
        </w:tc>
        <w:tc>
          <w:tcPr>
            <w:tcW w:w="2976" w:type="dxa"/>
          </w:tcPr>
          <w:p w14:paraId="179E0207" w14:textId="77777777" w:rsidR="001871A6" w:rsidRDefault="001871A6" w:rsidP="003012CB">
            <w:pPr>
              <w:jc w:val="center"/>
              <w:rPr>
                <w:rFonts w:ascii="Century Gothic" w:hAnsi="Century Gothic"/>
                <w:sz w:val="24"/>
                <w:szCs w:val="24"/>
              </w:rPr>
            </w:pPr>
            <w:r>
              <w:rPr>
                <w:rFonts w:ascii="Century Gothic" w:hAnsi="Century Gothic"/>
                <w:sz w:val="24"/>
                <w:szCs w:val="24"/>
              </w:rPr>
              <w:t>2</w:t>
            </w:r>
          </w:p>
        </w:tc>
        <w:tc>
          <w:tcPr>
            <w:tcW w:w="2977" w:type="dxa"/>
          </w:tcPr>
          <w:p w14:paraId="23C07DB1" w14:textId="77777777" w:rsidR="001871A6" w:rsidRDefault="001871A6" w:rsidP="003012CB">
            <w:pPr>
              <w:jc w:val="center"/>
              <w:rPr>
                <w:rFonts w:ascii="Century Gothic" w:hAnsi="Century Gothic"/>
                <w:sz w:val="24"/>
                <w:szCs w:val="24"/>
              </w:rPr>
            </w:pPr>
            <w:r>
              <w:rPr>
                <w:rFonts w:ascii="Century Gothic" w:hAnsi="Century Gothic"/>
                <w:sz w:val="24"/>
                <w:szCs w:val="24"/>
              </w:rPr>
              <w:t>2</w:t>
            </w:r>
          </w:p>
        </w:tc>
      </w:tr>
      <w:tr w:rsidR="001871A6" w14:paraId="6021660C" w14:textId="77777777" w:rsidTr="003012CB">
        <w:tc>
          <w:tcPr>
            <w:tcW w:w="2978" w:type="dxa"/>
          </w:tcPr>
          <w:p w14:paraId="403F5071" w14:textId="77777777" w:rsidR="001871A6" w:rsidRDefault="001871A6" w:rsidP="00EC4E4C">
            <w:pPr>
              <w:jc w:val="both"/>
              <w:rPr>
                <w:rFonts w:ascii="Century Gothic" w:hAnsi="Century Gothic"/>
                <w:sz w:val="24"/>
                <w:szCs w:val="24"/>
              </w:rPr>
            </w:pPr>
            <w:r w:rsidRPr="001871A6">
              <w:rPr>
                <w:rFonts w:ascii="Century Gothic" w:hAnsi="Century Gothic"/>
                <w:sz w:val="24"/>
                <w:szCs w:val="24"/>
              </w:rPr>
              <w:t>INVENTARIO GENERAL DEL ESPACIO PÚBLICO</w:t>
            </w:r>
          </w:p>
        </w:tc>
        <w:tc>
          <w:tcPr>
            <w:tcW w:w="2976" w:type="dxa"/>
          </w:tcPr>
          <w:p w14:paraId="57FDDFA2" w14:textId="77777777" w:rsidR="001871A6" w:rsidRDefault="001871A6" w:rsidP="003012CB">
            <w:pPr>
              <w:jc w:val="center"/>
              <w:rPr>
                <w:rFonts w:ascii="Century Gothic" w:hAnsi="Century Gothic"/>
                <w:sz w:val="24"/>
                <w:szCs w:val="24"/>
              </w:rPr>
            </w:pPr>
            <w:r>
              <w:rPr>
                <w:rFonts w:ascii="Century Gothic" w:hAnsi="Century Gothic"/>
                <w:sz w:val="24"/>
                <w:szCs w:val="24"/>
              </w:rPr>
              <w:t>8</w:t>
            </w:r>
          </w:p>
        </w:tc>
        <w:tc>
          <w:tcPr>
            <w:tcW w:w="2977" w:type="dxa"/>
          </w:tcPr>
          <w:p w14:paraId="417928DC" w14:textId="77777777" w:rsidR="001871A6" w:rsidRDefault="001871A6" w:rsidP="003012CB">
            <w:pPr>
              <w:jc w:val="center"/>
              <w:rPr>
                <w:rFonts w:ascii="Century Gothic" w:hAnsi="Century Gothic"/>
                <w:sz w:val="24"/>
                <w:szCs w:val="24"/>
              </w:rPr>
            </w:pPr>
            <w:r>
              <w:rPr>
                <w:rFonts w:ascii="Century Gothic" w:hAnsi="Century Gothic"/>
                <w:sz w:val="24"/>
                <w:szCs w:val="24"/>
              </w:rPr>
              <w:t>2</w:t>
            </w:r>
          </w:p>
        </w:tc>
      </w:tr>
      <w:tr w:rsidR="001871A6" w14:paraId="2798E449" w14:textId="77777777" w:rsidTr="003012CB">
        <w:tc>
          <w:tcPr>
            <w:tcW w:w="2978" w:type="dxa"/>
          </w:tcPr>
          <w:p w14:paraId="7C54CA4D" w14:textId="77777777" w:rsidR="001871A6" w:rsidRDefault="001871A6" w:rsidP="00EC4E4C">
            <w:pPr>
              <w:jc w:val="both"/>
              <w:rPr>
                <w:rFonts w:ascii="Century Gothic" w:hAnsi="Century Gothic"/>
                <w:sz w:val="24"/>
                <w:szCs w:val="24"/>
              </w:rPr>
            </w:pPr>
            <w:r w:rsidRPr="001871A6">
              <w:rPr>
                <w:rFonts w:ascii="Century Gothic" w:hAnsi="Century Gothic"/>
                <w:sz w:val="24"/>
                <w:szCs w:val="24"/>
              </w:rPr>
              <w:t>ADMINISTRACIÓN DEL ESPACIO INMOBILIARIO</w:t>
            </w:r>
          </w:p>
        </w:tc>
        <w:tc>
          <w:tcPr>
            <w:tcW w:w="2976" w:type="dxa"/>
          </w:tcPr>
          <w:p w14:paraId="5BE1D40C" w14:textId="77777777" w:rsidR="001871A6" w:rsidRDefault="001871A6" w:rsidP="003012CB">
            <w:pPr>
              <w:jc w:val="center"/>
              <w:rPr>
                <w:rFonts w:ascii="Century Gothic" w:hAnsi="Century Gothic"/>
                <w:sz w:val="24"/>
                <w:szCs w:val="24"/>
              </w:rPr>
            </w:pPr>
            <w:r>
              <w:rPr>
                <w:rFonts w:ascii="Century Gothic" w:hAnsi="Century Gothic"/>
                <w:sz w:val="24"/>
                <w:szCs w:val="24"/>
              </w:rPr>
              <w:t>3</w:t>
            </w:r>
          </w:p>
        </w:tc>
        <w:tc>
          <w:tcPr>
            <w:tcW w:w="2977" w:type="dxa"/>
          </w:tcPr>
          <w:p w14:paraId="0190B5BE" w14:textId="77777777" w:rsidR="001871A6" w:rsidRDefault="001871A6" w:rsidP="003012CB">
            <w:pPr>
              <w:jc w:val="center"/>
              <w:rPr>
                <w:rFonts w:ascii="Century Gothic" w:hAnsi="Century Gothic"/>
                <w:sz w:val="24"/>
                <w:szCs w:val="24"/>
              </w:rPr>
            </w:pPr>
            <w:r>
              <w:rPr>
                <w:rFonts w:ascii="Century Gothic" w:hAnsi="Century Gothic"/>
                <w:sz w:val="24"/>
                <w:szCs w:val="24"/>
              </w:rPr>
              <w:t>1</w:t>
            </w:r>
          </w:p>
        </w:tc>
      </w:tr>
      <w:tr w:rsidR="001871A6" w14:paraId="5BADB807" w14:textId="77777777" w:rsidTr="003012CB">
        <w:tc>
          <w:tcPr>
            <w:tcW w:w="2978" w:type="dxa"/>
          </w:tcPr>
          <w:p w14:paraId="2F7A8915" w14:textId="77777777" w:rsidR="001871A6" w:rsidRDefault="001871A6" w:rsidP="00EC4E4C">
            <w:pPr>
              <w:jc w:val="both"/>
              <w:rPr>
                <w:rFonts w:ascii="Century Gothic" w:hAnsi="Century Gothic"/>
                <w:sz w:val="24"/>
                <w:szCs w:val="24"/>
              </w:rPr>
            </w:pPr>
            <w:r w:rsidRPr="001871A6">
              <w:rPr>
                <w:rFonts w:ascii="Century Gothic" w:hAnsi="Century Gothic"/>
                <w:sz w:val="24"/>
                <w:szCs w:val="24"/>
              </w:rPr>
              <w:t>DEFENSA DEL PATRIMONIO INMOBILIARIO DISTRITAL</w:t>
            </w:r>
          </w:p>
        </w:tc>
        <w:tc>
          <w:tcPr>
            <w:tcW w:w="2976" w:type="dxa"/>
          </w:tcPr>
          <w:p w14:paraId="0AE9B154" w14:textId="77777777" w:rsidR="001871A6" w:rsidRDefault="001871A6" w:rsidP="003012CB">
            <w:pPr>
              <w:jc w:val="center"/>
              <w:rPr>
                <w:rFonts w:ascii="Century Gothic" w:hAnsi="Century Gothic"/>
                <w:sz w:val="24"/>
                <w:szCs w:val="24"/>
              </w:rPr>
            </w:pPr>
            <w:r>
              <w:rPr>
                <w:rFonts w:ascii="Century Gothic" w:hAnsi="Century Gothic"/>
                <w:sz w:val="24"/>
                <w:szCs w:val="24"/>
              </w:rPr>
              <w:t>3</w:t>
            </w:r>
          </w:p>
        </w:tc>
        <w:tc>
          <w:tcPr>
            <w:tcW w:w="2977" w:type="dxa"/>
          </w:tcPr>
          <w:p w14:paraId="4244924F" w14:textId="77777777" w:rsidR="001871A6" w:rsidRDefault="001871A6" w:rsidP="003012CB">
            <w:pPr>
              <w:jc w:val="center"/>
              <w:rPr>
                <w:rFonts w:ascii="Century Gothic" w:hAnsi="Century Gothic"/>
                <w:sz w:val="24"/>
                <w:szCs w:val="24"/>
              </w:rPr>
            </w:pPr>
            <w:r>
              <w:rPr>
                <w:rFonts w:ascii="Century Gothic" w:hAnsi="Century Gothic"/>
                <w:sz w:val="24"/>
                <w:szCs w:val="24"/>
              </w:rPr>
              <w:t>2</w:t>
            </w:r>
          </w:p>
        </w:tc>
      </w:tr>
      <w:tr w:rsidR="001871A6" w14:paraId="45C4C866" w14:textId="77777777" w:rsidTr="003012CB">
        <w:tc>
          <w:tcPr>
            <w:tcW w:w="2978" w:type="dxa"/>
          </w:tcPr>
          <w:p w14:paraId="3279C61A" w14:textId="77777777" w:rsidR="001871A6" w:rsidRDefault="001871A6" w:rsidP="00EC4E4C">
            <w:pPr>
              <w:jc w:val="both"/>
              <w:rPr>
                <w:rFonts w:ascii="Century Gothic" w:hAnsi="Century Gothic"/>
                <w:sz w:val="24"/>
                <w:szCs w:val="24"/>
              </w:rPr>
            </w:pPr>
            <w:r w:rsidRPr="001871A6">
              <w:rPr>
                <w:rFonts w:ascii="Century Gothic" w:hAnsi="Century Gothic"/>
                <w:sz w:val="24"/>
                <w:szCs w:val="24"/>
              </w:rPr>
              <w:t>GESTIÓN DE RECURSOS</w:t>
            </w:r>
          </w:p>
        </w:tc>
        <w:tc>
          <w:tcPr>
            <w:tcW w:w="2976" w:type="dxa"/>
          </w:tcPr>
          <w:p w14:paraId="04B199F5" w14:textId="77777777" w:rsidR="001871A6" w:rsidRDefault="003012CB" w:rsidP="003012CB">
            <w:pPr>
              <w:jc w:val="center"/>
              <w:rPr>
                <w:rFonts w:ascii="Century Gothic" w:hAnsi="Century Gothic"/>
                <w:sz w:val="24"/>
                <w:szCs w:val="24"/>
              </w:rPr>
            </w:pPr>
            <w:r>
              <w:rPr>
                <w:rFonts w:ascii="Century Gothic" w:hAnsi="Century Gothic"/>
                <w:sz w:val="24"/>
                <w:szCs w:val="24"/>
              </w:rPr>
              <w:t>14</w:t>
            </w:r>
          </w:p>
        </w:tc>
        <w:tc>
          <w:tcPr>
            <w:tcW w:w="2977" w:type="dxa"/>
          </w:tcPr>
          <w:p w14:paraId="2C6BFC8F" w14:textId="77777777" w:rsidR="001871A6" w:rsidRDefault="003012CB" w:rsidP="003012CB">
            <w:pPr>
              <w:jc w:val="center"/>
              <w:rPr>
                <w:rFonts w:ascii="Century Gothic" w:hAnsi="Century Gothic"/>
                <w:sz w:val="24"/>
                <w:szCs w:val="24"/>
              </w:rPr>
            </w:pPr>
            <w:r>
              <w:rPr>
                <w:rFonts w:ascii="Century Gothic" w:hAnsi="Century Gothic"/>
                <w:sz w:val="24"/>
                <w:szCs w:val="24"/>
              </w:rPr>
              <w:t>4</w:t>
            </w:r>
          </w:p>
        </w:tc>
      </w:tr>
      <w:tr w:rsidR="001871A6" w14:paraId="25FB9C87" w14:textId="77777777" w:rsidTr="003012CB">
        <w:tc>
          <w:tcPr>
            <w:tcW w:w="2978" w:type="dxa"/>
          </w:tcPr>
          <w:p w14:paraId="2948D1B7" w14:textId="77777777" w:rsidR="001871A6" w:rsidRDefault="001871A6" w:rsidP="00EC4E4C">
            <w:pPr>
              <w:jc w:val="both"/>
              <w:rPr>
                <w:rFonts w:ascii="Century Gothic" w:hAnsi="Century Gothic"/>
                <w:sz w:val="24"/>
                <w:szCs w:val="24"/>
              </w:rPr>
            </w:pPr>
            <w:r w:rsidRPr="001871A6">
              <w:rPr>
                <w:rFonts w:ascii="Century Gothic" w:hAnsi="Century Gothic"/>
                <w:sz w:val="24"/>
                <w:szCs w:val="24"/>
              </w:rPr>
              <w:t>GESTIÓN DE LA INFORMACIÓN Y LA TECNOLOGÍA</w:t>
            </w:r>
          </w:p>
        </w:tc>
        <w:tc>
          <w:tcPr>
            <w:tcW w:w="2976" w:type="dxa"/>
          </w:tcPr>
          <w:p w14:paraId="69A21918" w14:textId="77777777" w:rsidR="001871A6" w:rsidRDefault="003012CB" w:rsidP="003012CB">
            <w:pPr>
              <w:jc w:val="center"/>
              <w:rPr>
                <w:rFonts w:ascii="Century Gothic" w:hAnsi="Century Gothic"/>
                <w:sz w:val="24"/>
                <w:szCs w:val="24"/>
              </w:rPr>
            </w:pPr>
            <w:r>
              <w:rPr>
                <w:rFonts w:ascii="Century Gothic" w:hAnsi="Century Gothic"/>
                <w:sz w:val="24"/>
                <w:szCs w:val="24"/>
              </w:rPr>
              <w:t>4</w:t>
            </w:r>
          </w:p>
        </w:tc>
        <w:tc>
          <w:tcPr>
            <w:tcW w:w="2977" w:type="dxa"/>
          </w:tcPr>
          <w:p w14:paraId="0AA98FBB" w14:textId="77777777" w:rsidR="001871A6" w:rsidRDefault="003012CB" w:rsidP="003012CB">
            <w:pPr>
              <w:jc w:val="center"/>
              <w:rPr>
                <w:rFonts w:ascii="Century Gothic" w:hAnsi="Century Gothic"/>
                <w:sz w:val="24"/>
                <w:szCs w:val="24"/>
              </w:rPr>
            </w:pPr>
            <w:r>
              <w:rPr>
                <w:rFonts w:ascii="Century Gothic" w:hAnsi="Century Gothic"/>
                <w:sz w:val="24"/>
                <w:szCs w:val="24"/>
              </w:rPr>
              <w:t>3</w:t>
            </w:r>
          </w:p>
        </w:tc>
      </w:tr>
      <w:tr w:rsidR="001871A6" w14:paraId="0197F533" w14:textId="77777777" w:rsidTr="003012CB">
        <w:tc>
          <w:tcPr>
            <w:tcW w:w="2978" w:type="dxa"/>
          </w:tcPr>
          <w:p w14:paraId="40B0A53C" w14:textId="77777777" w:rsidR="001871A6" w:rsidRPr="001871A6" w:rsidRDefault="001871A6" w:rsidP="00EC4E4C">
            <w:pPr>
              <w:jc w:val="both"/>
              <w:rPr>
                <w:rFonts w:ascii="Century Gothic" w:hAnsi="Century Gothic"/>
                <w:sz w:val="24"/>
                <w:szCs w:val="24"/>
              </w:rPr>
            </w:pPr>
            <w:r w:rsidRPr="001871A6">
              <w:rPr>
                <w:rFonts w:ascii="Century Gothic" w:hAnsi="Century Gothic"/>
                <w:sz w:val="24"/>
                <w:szCs w:val="24"/>
              </w:rPr>
              <w:t>GESTIÓN DE TALENTO HUMANO</w:t>
            </w:r>
          </w:p>
        </w:tc>
        <w:tc>
          <w:tcPr>
            <w:tcW w:w="2976" w:type="dxa"/>
          </w:tcPr>
          <w:p w14:paraId="53BFBF7E" w14:textId="77777777" w:rsidR="001871A6" w:rsidRDefault="003012CB" w:rsidP="003012CB">
            <w:pPr>
              <w:jc w:val="center"/>
              <w:rPr>
                <w:rFonts w:ascii="Century Gothic" w:hAnsi="Century Gothic"/>
                <w:sz w:val="24"/>
                <w:szCs w:val="24"/>
              </w:rPr>
            </w:pPr>
            <w:r>
              <w:rPr>
                <w:rFonts w:ascii="Century Gothic" w:hAnsi="Century Gothic"/>
                <w:sz w:val="24"/>
                <w:szCs w:val="24"/>
              </w:rPr>
              <w:t>3</w:t>
            </w:r>
          </w:p>
        </w:tc>
        <w:tc>
          <w:tcPr>
            <w:tcW w:w="2977" w:type="dxa"/>
          </w:tcPr>
          <w:p w14:paraId="7E2236A9" w14:textId="77777777" w:rsidR="001871A6" w:rsidRDefault="003012CB" w:rsidP="003012CB">
            <w:pPr>
              <w:jc w:val="center"/>
              <w:rPr>
                <w:rFonts w:ascii="Century Gothic" w:hAnsi="Century Gothic"/>
                <w:sz w:val="24"/>
                <w:szCs w:val="24"/>
              </w:rPr>
            </w:pPr>
            <w:r>
              <w:rPr>
                <w:rFonts w:ascii="Century Gothic" w:hAnsi="Century Gothic"/>
                <w:sz w:val="24"/>
                <w:szCs w:val="24"/>
              </w:rPr>
              <w:t>4</w:t>
            </w:r>
          </w:p>
        </w:tc>
      </w:tr>
      <w:tr w:rsidR="001871A6" w14:paraId="2A6199BD" w14:textId="77777777" w:rsidTr="003012CB">
        <w:tc>
          <w:tcPr>
            <w:tcW w:w="2978" w:type="dxa"/>
          </w:tcPr>
          <w:p w14:paraId="3DA6461F" w14:textId="77777777" w:rsidR="001871A6" w:rsidRPr="001871A6" w:rsidRDefault="001871A6" w:rsidP="00EC4E4C">
            <w:pPr>
              <w:jc w:val="both"/>
              <w:rPr>
                <w:rFonts w:ascii="Century Gothic" w:hAnsi="Century Gothic"/>
                <w:sz w:val="24"/>
                <w:szCs w:val="24"/>
              </w:rPr>
            </w:pPr>
            <w:r w:rsidRPr="001871A6">
              <w:rPr>
                <w:rFonts w:ascii="Century Gothic" w:hAnsi="Century Gothic"/>
                <w:sz w:val="24"/>
                <w:szCs w:val="24"/>
              </w:rPr>
              <w:t>ATENCIÓN AL CLIENTE Y/O USUARIO</w:t>
            </w:r>
          </w:p>
        </w:tc>
        <w:tc>
          <w:tcPr>
            <w:tcW w:w="2976" w:type="dxa"/>
          </w:tcPr>
          <w:p w14:paraId="2EDCEDA1" w14:textId="77777777" w:rsidR="001871A6" w:rsidRDefault="003012CB" w:rsidP="003012CB">
            <w:pPr>
              <w:jc w:val="center"/>
              <w:rPr>
                <w:rFonts w:ascii="Century Gothic" w:hAnsi="Century Gothic"/>
                <w:sz w:val="24"/>
                <w:szCs w:val="24"/>
              </w:rPr>
            </w:pPr>
            <w:r>
              <w:rPr>
                <w:rFonts w:ascii="Century Gothic" w:hAnsi="Century Gothic"/>
                <w:sz w:val="24"/>
                <w:szCs w:val="24"/>
              </w:rPr>
              <w:t>3</w:t>
            </w:r>
          </w:p>
        </w:tc>
        <w:tc>
          <w:tcPr>
            <w:tcW w:w="2977" w:type="dxa"/>
          </w:tcPr>
          <w:p w14:paraId="6C94FAAC" w14:textId="77777777" w:rsidR="001871A6" w:rsidRDefault="003012CB" w:rsidP="003012CB">
            <w:pPr>
              <w:jc w:val="center"/>
              <w:rPr>
                <w:rFonts w:ascii="Century Gothic" w:hAnsi="Century Gothic"/>
                <w:sz w:val="24"/>
                <w:szCs w:val="24"/>
              </w:rPr>
            </w:pPr>
            <w:r>
              <w:rPr>
                <w:rFonts w:ascii="Century Gothic" w:hAnsi="Century Gothic"/>
                <w:sz w:val="24"/>
                <w:szCs w:val="24"/>
              </w:rPr>
              <w:t>1</w:t>
            </w:r>
          </w:p>
        </w:tc>
      </w:tr>
      <w:tr w:rsidR="001871A6" w14:paraId="4C88DDC1" w14:textId="77777777" w:rsidTr="003012CB">
        <w:tc>
          <w:tcPr>
            <w:tcW w:w="2978" w:type="dxa"/>
          </w:tcPr>
          <w:p w14:paraId="7D53A7DF" w14:textId="77777777" w:rsidR="001871A6" w:rsidRPr="001871A6" w:rsidRDefault="001871A6" w:rsidP="00EC4E4C">
            <w:pPr>
              <w:jc w:val="both"/>
              <w:rPr>
                <w:rFonts w:ascii="Century Gothic" w:hAnsi="Century Gothic"/>
                <w:sz w:val="24"/>
                <w:szCs w:val="24"/>
              </w:rPr>
            </w:pPr>
            <w:r w:rsidRPr="001871A6">
              <w:rPr>
                <w:rFonts w:ascii="Century Gothic" w:hAnsi="Century Gothic"/>
                <w:sz w:val="24"/>
                <w:szCs w:val="24"/>
              </w:rPr>
              <w:t>VERIFICACIÓN Y MEJORAMIENTO CONTINUO</w:t>
            </w:r>
          </w:p>
        </w:tc>
        <w:tc>
          <w:tcPr>
            <w:tcW w:w="2976" w:type="dxa"/>
          </w:tcPr>
          <w:p w14:paraId="0D5C0968" w14:textId="77777777" w:rsidR="001871A6" w:rsidRDefault="003012CB" w:rsidP="003012CB">
            <w:pPr>
              <w:jc w:val="center"/>
              <w:rPr>
                <w:rFonts w:ascii="Century Gothic" w:hAnsi="Century Gothic"/>
                <w:sz w:val="24"/>
                <w:szCs w:val="24"/>
              </w:rPr>
            </w:pPr>
            <w:r>
              <w:rPr>
                <w:rFonts w:ascii="Century Gothic" w:hAnsi="Century Gothic"/>
                <w:sz w:val="24"/>
                <w:szCs w:val="24"/>
              </w:rPr>
              <w:t>4</w:t>
            </w:r>
          </w:p>
        </w:tc>
        <w:tc>
          <w:tcPr>
            <w:tcW w:w="2977" w:type="dxa"/>
          </w:tcPr>
          <w:p w14:paraId="1EE183C5" w14:textId="77777777" w:rsidR="001871A6" w:rsidRDefault="003012CB" w:rsidP="003012CB">
            <w:pPr>
              <w:jc w:val="center"/>
              <w:rPr>
                <w:rFonts w:ascii="Century Gothic" w:hAnsi="Century Gothic"/>
                <w:sz w:val="24"/>
                <w:szCs w:val="24"/>
              </w:rPr>
            </w:pPr>
            <w:r>
              <w:rPr>
                <w:rFonts w:ascii="Century Gothic" w:hAnsi="Century Gothic"/>
                <w:sz w:val="24"/>
                <w:szCs w:val="24"/>
              </w:rPr>
              <w:t>1</w:t>
            </w:r>
          </w:p>
        </w:tc>
      </w:tr>
    </w:tbl>
    <w:p w14:paraId="39B01001" w14:textId="77777777" w:rsidR="001871A6" w:rsidRDefault="001871A6" w:rsidP="00EC4E4C">
      <w:pPr>
        <w:spacing w:after="0" w:line="240" w:lineRule="auto"/>
        <w:jc w:val="both"/>
        <w:rPr>
          <w:rFonts w:ascii="Century Gothic" w:hAnsi="Century Gothic"/>
          <w:sz w:val="24"/>
          <w:szCs w:val="24"/>
        </w:rPr>
      </w:pPr>
    </w:p>
    <w:sectPr w:rsidR="001871A6" w:rsidSect="00854EAC">
      <w:headerReference w:type="default" r:id="rId29"/>
      <w:footerReference w:type="default" r:id="rId30"/>
      <w:pgSz w:w="12240" w:h="15840"/>
      <w:pgMar w:top="898" w:right="758" w:bottom="1417" w:left="851" w:header="708" w:footer="708"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5CD72" w14:textId="77777777" w:rsidR="00DC1B58" w:rsidRDefault="00DC1B58" w:rsidP="001C526E">
      <w:pPr>
        <w:spacing w:after="0" w:line="240" w:lineRule="auto"/>
      </w:pPr>
      <w:r>
        <w:separator/>
      </w:r>
    </w:p>
  </w:endnote>
  <w:endnote w:type="continuationSeparator" w:id="0">
    <w:p w14:paraId="5771E869" w14:textId="77777777" w:rsidR="00DC1B58" w:rsidRDefault="00DC1B58" w:rsidP="001C5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505"/>
      <w:gridCol w:w="2126"/>
    </w:tblGrid>
    <w:sdt>
      <w:sdtPr>
        <w:rPr>
          <w:rFonts w:asciiTheme="majorHAnsi" w:eastAsiaTheme="majorEastAsia" w:hAnsiTheme="majorHAnsi" w:cstheme="majorBidi"/>
          <w:sz w:val="20"/>
          <w:szCs w:val="20"/>
        </w:rPr>
        <w:id w:val="-1275096625"/>
        <w:docPartObj>
          <w:docPartGallery w:val="Page Numbers (Bottom of Page)"/>
          <w:docPartUnique/>
        </w:docPartObj>
      </w:sdtPr>
      <w:sdtEndPr>
        <w:rPr>
          <w:rFonts w:asciiTheme="minorHAnsi" w:eastAsiaTheme="minorHAnsi" w:hAnsiTheme="minorHAnsi" w:cstheme="minorBidi"/>
          <w:sz w:val="22"/>
          <w:szCs w:val="22"/>
        </w:rPr>
      </w:sdtEndPr>
      <w:sdtContent>
        <w:tr w:rsidR="005C6133" w14:paraId="006B72C6" w14:textId="77777777">
          <w:trPr>
            <w:trHeight w:val="727"/>
          </w:trPr>
          <w:tc>
            <w:tcPr>
              <w:tcW w:w="4000" w:type="pct"/>
              <w:tcBorders>
                <w:right w:val="triple" w:sz="4" w:space="0" w:color="4F81BD" w:themeColor="accent1"/>
              </w:tcBorders>
            </w:tcPr>
            <w:p w14:paraId="62593839" w14:textId="77777777" w:rsidR="005C6133" w:rsidRDefault="005C6133">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13CED26E" w14:textId="77777777" w:rsidR="005C6133" w:rsidRDefault="005C6133">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0D13B5" w:rsidRPr="000D13B5">
                <w:rPr>
                  <w:noProof/>
                  <w:lang w:val="es-ES"/>
                </w:rPr>
                <w:t>1</w:t>
              </w:r>
              <w:r>
                <w:fldChar w:fldCharType="end"/>
              </w:r>
            </w:p>
          </w:tc>
        </w:tr>
      </w:sdtContent>
    </w:sdt>
  </w:tbl>
  <w:p w14:paraId="351EBADF" w14:textId="77777777" w:rsidR="005C6133" w:rsidRDefault="005C6133">
    <w:pPr>
      <w:pStyle w:val="Piedepgina"/>
    </w:pPr>
    <w:r>
      <w:rPr>
        <w:noProof/>
        <w:lang w:eastAsia="es-CO"/>
      </w:rPr>
      <w:drawing>
        <wp:anchor distT="0" distB="0" distL="114300" distR="114300" simplePos="0" relativeHeight="251663360" behindDoc="0" locked="0" layoutInCell="1" allowOverlap="1" wp14:anchorId="1CFE4CDD" wp14:editId="62D78EBA">
          <wp:simplePos x="0" y="0"/>
          <wp:positionH relativeFrom="column">
            <wp:posOffset>5882640</wp:posOffset>
          </wp:positionH>
          <wp:positionV relativeFrom="paragraph">
            <wp:posOffset>-294005</wp:posOffset>
          </wp:positionV>
          <wp:extent cx="1147569" cy="733252"/>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569" cy="73325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8A322" w14:textId="77777777" w:rsidR="00DC1B58" w:rsidRDefault="00DC1B58" w:rsidP="001C526E">
      <w:pPr>
        <w:spacing w:after="0" w:line="240" w:lineRule="auto"/>
      </w:pPr>
      <w:r>
        <w:separator/>
      </w:r>
    </w:p>
  </w:footnote>
  <w:footnote w:type="continuationSeparator" w:id="0">
    <w:p w14:paraId="15714FB6" w14:textId="77777777" w:rsidR="00DC1B58" w:rsidRDefault="00DC1B58" w:rsidP="001C5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20071" w14:textId="77777777" w:rsidR="005C6133" w:rsidRDefault="005C6133">
    <w:pPr>
      <w:pStyle w:val="Encabezado"/>
    </w:pPr>
    <w:r>
      <w:rPr>
        <w:noProof/>
        <w:lang w:eastAsia="es-CO"/>
      </w:rPr>
      <mc:AlternateContent>
        <mc:Choice Requires="wps">
          <w:drawing>
            <wp:anchor distT="0" distB="0" distL="114300" distR="114300" simplePos="0" relativeHeight="251661312" behindDoc="0" locked="0" layoutInCell="1" allowOverlap="1" wp14:anchorId="2F2C2B75" wp14:editId="4C8C053D">
              <wp:simplePos x="0" y="0"/>
              <wp:positionH relativeFrom="column">
                <wp:posOffset>4368165</wp:posOffset>
              </wp:positionH>
              <wp:positionV relativeFrom="paragraph">
                <wp:posOffset>102870</wp:posOffset>
              </wp:positionV>
              <wp:extent cx="2505075" cy="428625"/>
              <wp:effectExtent l="0" t="0" r="9525"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28625"/>
                      </a:xfrm>
                      <a:prstGeom prst="rect">
                        <a:avLst/>
                      </a:prstGeom>
                      <a:solidFill>
                        <a:srgbClr val="FFFFFF"/>
                      </a:solidFill>
                      <a:ln w="9525">
                        <a:noFill/>
                        <a:miter lim="800000"/>
                        <a:headEnd/>
                        <a:tailEnd/>
                      </a:ln>
                    </wps:spPr>
                    <wps:txbx>
                      <w:txbxContent>
                        <w:p w14:paraId="1DEB6C11" w14:textId="77777777" w:rsidR="005C6133" w:rsidRPr="001C526E" w:rsidRDefault="00DC1B58" w:rsidP="001C526E">
                          <w:pPr>
                            <w:jc w:val="right"/>
                            <w:rPr>
                              <w:b/>
                              <w:sz w:val="4"/>
                            </w:rPr>
                          </w:pPr>
                          <w:sdt>
                            <w:sdtPr>
                              <w:rPr>
                                <w:rFonts w:ascii="Century Gothic" w:hAnsi="Century Gothic"/>
                                <w:b/>
                                <w:sz w:val="16"/>
                                <w:szCs w:val="44"/>
                              </w:rPr>
                              <w:alias w:val="Subtítulo"/>
                              <w:id w:val="67694798"/>
                              <w:dataBinding w:prefixMappings="xmlns:ns0='http://schemas.openxmlformats.org/package/2006/metadata/core-properties' xmlns:ns1='http://purl.org/dc/elements/1.1/'" w:xpath="/ns0:coreProperties[1]/ns1:subject[1]" w:storeItemID="{6C3C8BC8-F283-45AE-878A-BAB7291924A1}"/>
                              <w:text/>
                            </w:sdtPr>
                            <w:sdtEndPr/>
                            <w:sdtContent>
                              <w:r w:rsidR="005C6133">
                                <w:rPr>
                                  <w:rFonts w:ascii="Century Gothic" w:hAnsi="Century Gothic"/>
                                  <w:b/>
                                  <w:sz w:val="16"/>
                                  <w:szCs w:val="44"/>
                                </w:rPr>
                                <w:t>Informe Riesgos de Corrupción y Riesgos de Gestión</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2C2B75" id="_x0000_t202" coordsize="21600,21600" o:spt="202" path="m,l,21600r21600,l21600,xe">
              <v:stroke joinstyle="miter"/>
              <v:path gradientshapeok="t" o:connecttype="rect"/>
            </v:shapetype>
            <v:shape id="Cuadro de texto 2" o:spid="_x0000_s1027" type="#_x0000_t202" style="position:absolute;margin-left:343.95pt;margin-top:8.1pt;width:197.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" stroked="f">
              <v:textbox>
                <w:txbxContent>
                  <w:p w14:paraId="1DEB6C11" w14:textId="77777777" w:rsidR="00C4659C" w:rsidRPr="001C526E" w:rsidRDefault="00C4659C" w:rsidP="001C526E">
                    <w:pPr>
                      <w:jc w:val="right"/>
                      <w:rPr>
                        <w:b/>
                        <w:sz w:val="4"/>
                      </w:rPr>
                    </w:pPr>
                    <w:sdt>
                      <w:sdtPr>
                        <w:rPr>
                          <w:rFonts w:ascii="Century Gothic" w:hAnsi="Century Gothic"/>
                          <w:b/>
                          <w:sz w:val="16"/>
                          <w:szCs w:val="44"/>
                        </w:rPr>
                        <w:alias w:val="Subtítulo"/>
                        <w:id w:val="67694798"/>
                        <w:dataBinding w:prefixMappings="xmlns:ns0='http://schemas.openxmlformats.org/package/2006/metadata/core-properties' xmlns:ns1='http://purl.org/dc/elements/1.1/'" w:xpath="/ns0:coreProperties[1]/ns1:subject[1]" w:storeItemID="{6C3C8BC8-F283-45AE-878A-BAB7291924A1}"/>
                        <w:text/>
                      </w:sdtPr>
                      <w:sdtContent>
                        <w:r>
                          <w:rPr>
                            <w:rFonts w:ascii="Century Gothic" w:hAnsi="Century Gothic"/>
                            <w:b/>
                            <w:sz w:val="16"/>
                            <w:szCs w:val="44"/>
                          </w:rPr>
                          <w:t>Informe Riesgos de Corrupción y Riesgos de Gestión</w:t>
                        </w:r>
                      </w:sdtContent>
                    </w:sdt>
                  </w:p>
                </w:txbxContent>
              </v:textbox>
            </v:shape>
          </w:pict>
        </mc:Fallback>
      </mc:AlternateContent>
    </w:r>
  </w:p>
  <w:p w14:paraId="1ED7AFCB" w14:textId="77777777" w:rsidR="005C6133" w:rsidRDefault="005C6133">
    <w:pPr>
      <w:pStyle w:val="Encabezado"/>
    </w:pPr>
  </w:p>
  <w:p w14:paraId="537FAFD3" w14:textId="77777777" w:rsidR="005C6133" w:rsidRDefault="005C6133">
    <w:pPr>
      <w:pStyle w:val="Encabezado"/>
    </w:pPr>
  </w:p>
  <w:p w14:paraId="64890A84" w14:textId="77777777" w:rsidR="005C6133" w:rsidRDefault="005C6133" w:rsidP="00A657D9">
    <w:pPr>
      <w:pStyle w:val="Encabezado"/>
      <w:ind w:left="1416"/>
    </w:pPr>
    <w:r>
      <w:rPr>
        <w:noProof/>
        <w:lang w:eastAsia="es-CO"/>
      </w:rPr>
      <mc:AlternateContent>
        <mc:Choice Requires="wps">
          <w:drawing>
            <wp:anchor distT="0" distB="0" distL="114300" distR="114300" simplePos="0" relativeHeight="251659264" behindDoc="0" locked="0" layoutInCell="1" allowOverlap="1" wp14:anchorId="32B1D7EB" wp14:editId="6BB51548">
              <wp:simplePos x="0" y="0"/>
              <wp:positionH relativeFrom="column">
                <wp:posOffset>-156210</wp:posOffset>
              </wp:positionH>
              <wp:positionV relativeFrom="paragraph">
                <wp:posOffset>39370</wp:posOffset>
              </wp:positionV>
              <wp:extent cx="6924675" cy="9525"/>
              <wp:effectExtent l="38100" t="38100" r="66675" b="85725"/>
              <wp:wrapNone/>
              <wp:docPr id="3" name="3 Conector recto"/>
              <wp:cNvGraphicFramePr/>
              <a:graphic xmlns:a="http://schemas.openxmlformats.org/drawingml/2006/main">
                <a:graphicData uri="http://schemas.microsoft.com/office/word/2010/wordprocessingShape">
                  <wps:wsp>
                    <wps:cNvCnPr/>
                    <wps:spPr>
                      <a:xfrm flipV="1">
                        <a:off x="0" y="0"/>
                        <a:ext cx="692467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255180" id="3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3pt,3.1pt" to="532.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764"/>
    <w:multiLevelType w:val="hybridMultilevel"/>
    <w:tmpl w:val="0C4AB218"/>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B64AD7"/>
    <w:multiLevelType w:val="hybridMultilevel"/>
    <w:tmpl w:val="F45606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D85DF4"/>
    <w:multiLevelType w:val="hybridMultilevel"/>
    <w:tmpl w:val="64465E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0B5A04"/>
    <w:multiLevelType w:val="hybridMultilevel"/>
    <w:tmpl w:val="C7DE230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5C2CF9"/>
    <w:multiLevelType w:val="hybridMultilevel"/>
    <w:tmpl w:val="0B7869EA"/>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5" w15:restartNumberingAfterBreak="0">
    <w:nsid w:val="11F80923"/>
    <w:multiLevelType w:val="hybridMultilevel"/>
    <w:tmpl w:val="C534E4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CC5FB3"/>
    <w:multiLevelType w:val="hybridMultilevel"/>
    <w:tmpl w:val="2ABCF8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047C84"/>
    <w:multiLevelType w:val="hybridMultilevel"/>
    <w:tmpl w:val="6C4AC43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87A2A97"/>
    <w:multiLevelType w:val="hybridMultilevel"/>
    <w:tmpl w:val="8F1A7C42"/>
    <w:lvl w:ilvl="0" w:tplc="240A0019">
      <w:start w:val="1"/>
      <w:numFmt w:val="lowerLetter"/>
      <w:lvlText w:val="%1."/>
      <w:lvlJc w:val="left"/>
      <w:pPr>
        <w:ind w:left="720" w:hanging="360"/>
      </w:pPr>
      <w:rPr>
        <w:rFonts w:hint="default"/>
      </w:rPr>
    </w:lvl>
    <w:lvl w:ilvl="1" w:tplc="6CE63F62">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913070"/>
    <w:multiLevelType w:val="hybridMultilevel"/>
    <w:tmpl w:val="DFCE8F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2E5C3E"/>
    <w:multiLevelType w:val="hybridMultilevel"/>
    <w:tmpl w:val="DDA6E5FC"/>
    <w:lvl w:ilvl="0" w:tplc="240A0005">
      <w:start w:val="1"/>
      <w:numFmt w:val="bullet"/>
      <w:lvlText w:val=""/>
      <w:lvlJc w:val="left"/>
      <w:pPr>
        <w:ind w:left="1571" w:hanging="360"/>
      </w:pPr>
      <w:rPr>
        <w:rFonts w:ascii="Wingdings" w:hAnsi="Wingdings"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1" w15:restartNumberingAfterBreak="0">
    <w:nsid w:val="27272F5F"/>
    <w:multiLevelType w:val="hybridMultilevel"/>
    <w:tmpl w:val="8F1A7C42"/>
    <w:lvl w:ilvl="0" w:tplc="240A0019">
      <w:start w:val="1"/>
      <w:numFmt w:val="lowerLetter"/>
      <w:lvlText w:val="%1."/>
      <w:lvlJc w:val="left"/>
      <w:pPr>
        <w:ind w:left="720" w:hanging="360"/>
      </w:pPr>
      <w:rPr>
        <w:rFonts w:hint="default"/>
      </w:rPr>
    </w:lvl>
    <w:lvl w:ilvl="1" w:tplc="6CE63F62">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900675"/>
    <w:multiLevelType w:val="hybridMultilevel"/>
    <w:tmpl w:val="BB820C0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2BB6281E"/>
    <w:multiLevelType w:val="hybridMultilevel"/>
    <w:tmpl w:val="7CE858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513388"/>
    <w:multiLevelType w:val="hybridMultilevel"/>
    <w:tmpl w:val="DEC855DC"/>
    <w:lvl w:ilvl="0" w:tplc="240A0001">
      <w:start w:val="1"/>
      <w:numFmt w:val="bullet"/>
      <w:lvlText w:val=""/>
      <w:lvlJc w:val="left"/>
      <w:pPr>
        <w:ind w:left="720" w:hanging="360"/>
      </w:pPr>
      <w:rPr>
        <w:rFonts w:ascii="Symbol" w:hAnsi="Symbol" w:hint="default"/>
      </w:rPr>
    </w:lvl>
    <w:lvl w:ilvl="1" w:tplc="51B63906">
      <w:numFmt w:val="bullet"/>
      <w:lvlText w:val="-"/>
      <w:lvlJc w:val="left"/>
      <w:pPr>
        <w:ind w:left="1440" w:hanging="360"/>
      </w:pPr>
      <w:rPr>
        <w:rFonts w:ascii="Arial" w:eastAsiaTheme="minorHAnsi" w:hAnsi="Arial" w:cs="Arial" w:hint="default"/>
        <w:b w:val="0"/>
        <w:color w:val="000000"/>
        <w:sz w:val="2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4D2EE3"/>
    <w:multiLevelType w:val="multilevel"/>
    <w:tmpl w:val="C89CA83A"/>
    <w:lvl w:ilvl="0">
      <w:start w:val="1"/>
      <w:numFmt w:val="decimal"/>
      <w:pStyle w:val="Ttulo1"/>
      <w:lvlText w:val="%1"/>
      <w:lvlJc w:val="left"/>
      <w:pPr>
        <w:ind w:left="432" w:hanging="432"/>
      </w:pPr>
    </w:lvl>
    <w:lvl w:ilvl="1">
      <w:start w:val="1"/>
      <w:numFmt w:val="decimal"/>
      <w:pStyle w:val="Ttulo2"/>
      <w:lvlText w:val="%1.%2"/>
      <w:lvlJc w:val="left"/>
      <w:pPr>
        <w:ind w:left="2278" w:hanging="576"/>
      </w:pPr>
      <w:rPr>
        <w:color w:val="auto"/>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40BC2A6D"/>
    <w:multiLevelType w:val="hybridMultilevel"/>
    <w:tmpl w:val="E7F64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A42019E"/>
    <w:multiLevelType w:val="hybridMultilevel"/>
    <w:tmpl w:val="8DAEB9A8"/>
    <w:lvl w:ilvl="0" w:tplc="240A0001">
      <w:start w:val="1"/>
      <w:numFmt w:val="bullet"/>
      <w:lvlText w:val=""/>
      <w:lvlJc w:val="left"/>
      <w:pPr>
        <w:ind w:left="-131" w:hanging="360"/>
      </w:pPr>
      <w:rPr>
        <w:rFonts w:ascii="Symbol" w:hAnsi="Symbol" w:hint="default"/>
      </w:rPr>
    </w:lvl>
    <w:lvl w:ilvl="1" w:tplc="240A0003" w:tentative="1">
      <w:start w:val="1"/>
      <w:numFmt w:val="bullet"/>
      <w:lvlText w:val="o"/>
      <w:lvlJc w:val="left"/>
      <w:pPr>
        <w:ind w:left="589" w:hanging="360"/>
      </w:pPr>
      <w:rPr>
        <w:rFonts w:ascii="Courier New" w:hAnsi="Courier New" w:cs="Courier New" w:hint="default"/>
      </w:rPr>
    </w:lvl>
    <w:lvl w:ilvl="2" w:tplc="240A0005" w:tentative="1">
      <w:start w:val="1"/>
      <w:numFmt w:val="bullet"/>
      <w:lvlText w:val=""/>
      <w:lvlJc w:val="left"/>
      <w:pPr>
        <w:ind w:left="1309" w:hanging="360"/>
      </w:pPr>
      <w:rPr>
        <w:rFonts w:ascii="Wingdings" w:hAnsi="Wingdings" w:hint="default"/>
      </w:rPr>
    </w:lvl>
    <w:lvl w:ilvl="3" w:tplc="240A0001" w:tentative="1">
      <w:start w:val="1"/>
      <w:numFmt w:val="bullet"/>
      <w:lvlText w:val=""/>
      <w:lvlJc w:val="left"/>
      <w:pPr>
        <w:ind w:left="2029" w:hanging="360"/>
      </w:pPr>
      <w:rPr>
        <w:rFonts w:ascii="Symbol" w:hAnsi="Symbol" w:hint="default"/>
      </w:rPr>
    </w:lvl>
    <w:lvl w:ilvl="4" w:tplc="240A0003" w:tentative="1">
      <w:start w:val="1"/>
      <w:numFmt w:val="bullet"/>
      <w:lvlText w:val="o"/>
      <w:lvlJc w:val="left"/>
      <w:pPr>
        <w:ind w:left="2749" w:hanging="360"/>
      </w:pPr>
      <w:rPr>
        <w:rFonts w:ascii="Courier New" w:hAnsi="Courier New" w:cs="Courier New" w:hint="default"/>
      </w:rPr>
    </w:lvl>
    <w:lvl w:ilvl="5" w:tplc="240A0005" w:tentative="1">
      <w:start w:val="1"/>
      <w:numFmt w:val="bullet"/>
      <w:lvlText w:val=""/>
      <w:lvlJc w:val="left"/>
      <w:pPr>
        <w:ind w:left="3469" w:hanging="360"/>
      </w:pPr>
      <w:rPr>
        <w:rFonts w:ascii="Wingdings" w:hAnsi="Wingdings" w:hint="default"/>
      </w:rPr>
    </w:lvl>
    <w:lvl w:ilvl="6" w:tplc="240A0001" w:tentative="1">
      <w:start w:val="1"/>
      <w:numFmt w:val="bullet"/>
      <w:lvlText w:val=""/>
      <w:lvlJc w:val="left"/>
      <w:pPr>
        <w:ind w:left="4189" w:hanging="360"/>
      </w:pPr>
      <w:rPr>
        <w:rFonts w:ascii="Symbol" w:hAnsi="Symbol" w:hint="default"/>
      </w:rPr>
    </w:lvl>
    <w:lvl w:ilvl="7" w:tplc="240A0003" w:tentative="1">
      <w:start w:val="1"/>
      <w:numFmt w:val="bullet"/>
      <w:lvlText w:val="o"/>
      <w:lvlJc w:val="left"/>
      <w:pPr>
        <w:ind w:left="4909" w:hanging="360"/>
      </w:pPr>
      <w:rPr>
        <w:rFonts w:ascii="Courier New" w:hAnsi="Courier New" w:cs="Courier New" w:hint="default"/>
      </w:rPr>
    </w:lvl>
    <w:lvl w:ilvl="8" w:tplc="240A0005" w:tentative="1">
      <w:start w:val="1"/>
      <w:numFmt w:val="bullet"/>
      <w:lvlText w:val=""/>
      <w:lvlJc w:val="left"/>
      <w:pPr>
        <w:ind w:left="5629" w:hanging="360"/>
      </w:pPr>
      <w:rPr>
        <w:rFonts w:ascii="Wingdings" w:hAnsi="Wingdings" w:hint="default"/>
      </w:rPr>
    </w:lvl>
  </w:abstractNum>
  <w:abstractNum w:abstractNumId="18" w15:restartNumberingAfterBreak="0">
    <w:nsid w:val="4DC1387A"/>
    <w:multiLevelType w:val="hybridMultilevel"/>
    <w:tmpl w:val="C0C02EE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C84704B"/>
    <w:multiLevelType w:val="hybridMultilevel"/>
    <w:tmpl w:val="162E34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DD86146"/>
    <w:multiLevelType w:val="hybridMultilevel"/>
    <w:tmpl w:val="E5C4452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97331FC"/>
    <w:multiLevelType w:val="hybridMultilevel"/>
    <w:tmpl w:val="8F1A7C42"/>
    <w:lvl w:ilvl="0" w:tplc="240A0019">
      <w:start w:val="1"/>
      <w:numFmt w:val="lowerLetter"/>
      <w:lvlText w:val="%1."/>
      <w:lvlJc w:val="left"/>
      <w:pPr>
        <w:ind w:left="720" w:hanging="360"/>
      </w:pPr>
      <w:rPr>
        <w:rFonts w:hint="default"/>
      </w:rPr>
    </w:lvl>
    <w:lvl w:ilvl="1" w:tplc="6CE63F62">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A3D6D7A"/>
    <w:multiLevelType w:val="hybridMultilevel"/>
    <w:tmpl w:val="7556F6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F295565"/>
    <w:multiLevelType w:val="hybridMultilevel"/>
    <w:tmpl w:val="B52626B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F2A7EFB"/>
    <w:multiLevelType w:val="hybridMultilevel"/>
    <w:tmpl w:val="7D129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262E46"/>
    <w:multiLevelType w:val="hybridMultilevel"/>
    <w:tmpl w:val="868AE5C6"/>
    <w:lvl w:ilvl="0" w:tplc="AEF440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DAD33F8"/>
    <w:multiLevelType w:val="hybridMultilevel"/>
    <w:tmpl w:val="8F1A7C42"/>
    <w:lvl w:ilvl="0" w:tplc="240A0019">
      <w:start w:val="1"/>
      <w:numFmt w:val="lowerLetter"/>
      <w:lvlText w:val="%1."/>
      <w:lvlJc w:val="left"/>
      <w:pPr>
        <w:ind w:left="720" w:hanging="360"/>
      </w:pPr>
      <w:rPr>
        <w:rFonts w:hint="default"/>
      </w:rPr>
    </w:lvl>
    <w:lvl w:ilvl="1" w:tplc="6CE63F62">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FDC5CF2"/>
    <w:multiLevelType w:val="hybridMultilevel"/>
    <w:tmpl w:val="E1B0C848"/>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5"/>
  </w:num>
  <w:num w:numId="2">
    <w:abstractNumId w:val="24"/>
  </w:num>
  <w:num w:numId="3">
    <w:abstractNumId w:val="1"/>
  </w:num>
  <w:num w:numId="4">
    <w:abstractNumId w:val="15"/>
  </w:num>
  <w:num w:numId="5">
    <w:abstractNumId w:val="20"/>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7"/>
  </w:num>
  <w:num w:numId="26">
    <w:abstractNumId w:val="13"/>
  </w:num>
  <w:num w:numId="27">
    <w:abstractNumId w:val="23"/>
  </w:num>
  <w:num w:numId="28">
    <w:abstractNumId w:val="5"/>
  </w:num>
  <w:num w:numId="29">
    <w:abstractNumId w:val="21"/>
  </w:num>
  <w:num w:numId="30">
    <w:abstractNumId w:val="0"/>
  </w:num>
  <w:num w:numId="31">
    <w:abstractNumId w:val="12"/>
  </w:num>
  <w:num w:numId="32">
    <w:abstractNumId w:val="4"/>
  </w:num>
  <w:num w:numId="33">
    <w:abstractNumId w:val="14"/>
  </w:num>
  <w:num w:numId="34">
    <w:abstractNumId w:val="18"/>
  </w:num>
  <w:num w:numId="35">
    <w:abstractNumId w:val="19"/>
  </w:num>
  <w:num w:numId="36">
    <w:abstractNumId w:val="3"/>
  </w:num>
  <w:num w:numId="37">
    <w:abstractNumId w:val="22"/>
  </w:num>
  <w:num w:numId="38">
    <w:abstractNumId w:val="11"/>
  </w:num>
  <w:num w:numId="39">
    <w:abstractNumId w:val="8"/>
  </w:num>
  <w:num w:numId="40">
    <w:abstractNumId w:val="26"/>
  </w:num>
  <w:num w:numId="41">
    <w:abstractNumId w:val="27"/>
  </w:num>
  <w:num w:numId="42">
    <w:abstractNumId w:val="25"/>
  </w:num>
  <w:num w:numId="43">
    <w:abstractNumId w:val="9"/>
  </w:num>
  <w:num w:numId="44">
    <w:abstractNumId w:val="2"/>
  </w:num>
  <w:num w:numId="45">
    <w:abstractNumId w:val="16"/>
  </w:num>
  <w:num w:numId="46">
    <w:abstractNumId w:val="6"/>
  </w:num>
  <w:num w:numId="47">
    <w:abstractNumId w:val="1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14"/>
    <w:rsid w:val="000015FC"/>
    <w:rsid w:val="000156E6"/>
    <w:rsid w:val="000350C4"/>
    <w:rsid w:val="00047A6E"/>
    <w:rsid w:val="00076106"/>
    <w:rsid w:val="000824FF"/>
    <w:rsid w:val="00084EDB"/>
    <w:rsid w:val="000A05C9"/>
    <w:rsid w:val="000A065A"/>
    <w:rsid w:val="000B0CFF"/>
    <w:rsid w:val="000C035F"/>
    <w:rsid w:val="000C11C4"/>
    <w:rsid w:val="000C7410"/>
    <w:rsid w:val="000D13B5"/>
    <w:rsid w:val="000E2A16"/>
    <w:rsid w:val="001142EB"/>
    <w:rsid w:val="001259CF"/>
    <w:rsid w:val="00142CE8"/>
    <w:rsid w:val="00143829"/>
    <w:rsid w:val="001574B9"/>
    <w:rsid w:val="001871A6"/>
    <w:rsid w:val="001931C3"/>
    <w:rsid w:val="001A2EC9"/>
    <w:rsid w:val="001C526E"/>
    <w:rsid w:val="001D53B9"/>
    <w:rsid w:val="001D7C66"/>
    <w:rsid w:val="002148FA"/>
    <w:rsid w:val="00214B2C"/>
    <w:rsid w:val="0022172C"/>
    <w:rsid w:val="00264FB4"/>
    <w:rsid w:val="002660EF"/>
    <w:rsid w:val="0029469A"/>
    <w:rsid w:val="00295987"/>
    <w:rsid w:val="002B000F"/>
    <w:rsid w:val="002C7791"/>
    <w:rsid w:val="002D5B3C"/>
    <w:rsid w:val="002E3991"/>
    <w:rsid w:val="002E4704"/>
    <w:rsid w:val="003012CB"/>
    <w:rsid w:val="00323DCE"/>
    <w:rsid w:val="00342D46"/>
    <w:rsid w:val="003444CB"/>
    <w:rsid w:val="003674ED"/>
    <w:rsid w:val="00395F4C"/>
    <w:rsid w:val="003B6CFB"/>
    <w:rsid w:val="003E2A14"/>
    <w:rsid w:val="003F18D6"/>
    <w:rsid w:val="003F1D8F"/>
    <w:rsid w:val="003F2600"/>
    <w:rsid w:val="004257D6"/>
    <w:rsid w:val="004466A9"/>
    <w:rsid w:val="0048673E"/>
    <w:rsid w:val="00492E5A"/>
    <w:rsid w:val="004A3C36"/>
    <w:rsid w:val="004A5D23"/>
    <w:rsid w:val="004B2424"/>
    <w:rsid w:val="005046CD"/>
    <w:rsid w:val="0051201C"/>
    <w:rsid w:val="00513DB5"/>
    <w:rsid w:val="00531D73"/>
    <w:rsid w:val="005369D8"/>
    <w:rsid w:val="005371DD"/>
    <w:rsid w:val="005468B4"/>
    <w:rsid w:val="00572E81"/>
    <w:rsid w:val="00583E90"/>
    <w:rsid w:val="00586A9C"/>
    <w:rsid w:val="005A76F1"/>
    <w:rsid w:val="005B5D87"/>
    <w:rsid w:val="005C6133"/>
    <w:rsid w:val="005D21CE"/>
    <w:rsid w:val="005E30A6"/>
    <w:rsid w:val="00606EC3"/>
    <w:rsid w:val="00611157"/>
    <w:rsid w:val="00617EEE"/>
    <w:rsid w:val="00620CA5"/>
    <w:rsid w:val="00633340"/>
    <w:rsid w:val="0065014C"/>
    <w:rsid w:val="00650F66"/>
    <w:rsid w:val="00654F05"/>
    <w:rsid w:val="00673BEA"/>
    <w:rsid w:val="00675290"/>
    <w:rsid w:val="006853B5"/>
    <w:rsid w:val="00697091"/>
    <w:rsid w:val="006B236A"/>
    <w:rsid w:val="006C7050"/>
    <w:rsid w:val="006E2278"/>
    <w:rsid w:val="006F72A9"/>
    <w:rsid w:val="007726FA"/>
    <w:rsid w:val="0078248B"/>
    <w:rsid w:val="00797BC1"/>
    <w:rsid w:val="007A73EB"/>
    <w:rsid w:val="007B1401"/>
    <w:rsid w:val="007B3CAC"/>
    <w:rsid w:val="007E6CFD"/>
    <w:rsid w:val="007F1099"/>
    <w:rsid w:val="007F133D"/>
    <w:rsid w:val="00810362"/>
    <w:rsid w:val="00842DB3"/>
    <w:rsid w:val="00854EAC"/>
    <w:rsid w:val="00857FED"/>
    <w:rsid w:val="0086427C"/>
    <w:rsid w:val="0087194E"/>
    <w:rsid w:val="008A52F9"/>
    <w:rsid w:val="008A7620"/>
    <w:rsid w:val="008F5CFA"/>
    <w:rsid w:val="00911F05"/>
    <w:rsid w:val="00913573"/>
    <w:rsid w:val="009579C7"/>
    <w:rsid w:val="009A7DE3"/>
    <w:rsid w:val="009E3BEE"/>
    <w:rsid w:val="00A1487E"/>
    <w:rsid w:val="00A273A0"/>
    <w:rsid w:val="00A307B9"/>
    <w:rsid w:val="00A657D9"/>
    <w:rsid w:val="00A66772"/>
    <w:rsid w:val="00A76BD6"/>
    <w:rsid w:val="00A86688"/>
    <w:rsid w:val="00A90339"/>
    <w:rsid w:val="00AA041D"/>
    <w:rsid w:val="00B06F74"/>
    <w:rsid w:val="00B71367"/>
    <w:rsid w:val="00B80B43"/>
    <w:rsid w:val="00B86291"/>
    <w:rsid w:val="00BA4C84"/>
    <w:rsid w:val="00BC12D1"/>
    <w:rsid w:val="00BC5843"/>
    <w:rsid w:val="00C26A0F"/>
    <w:rsid w:val="00C302E4"/>
    <w:rsid w:val="00C45055"/>
    <w:rsid w:val="00C4659C"/>
    <w:rsid w:val="00C81A5A"/>
    <w:rsid w:val="00C914AB"/>
    <w:rsid w:val="00C96578"/>
    <w:rsid w:val="00CA4BDE"/>
    <w:rsid w:val="00CB3BCC"/>
    <w:rsid w:val="00CC486F"/>
    <w:rsid w:val="00CD157B"/>
    <w:rsid w:val="00CE1790"/>
    <w:rsid w:val="00CF6EA9"/>
    <w:rsid w:val="00D03DEE"/>
    <w:rsid w:val="00D157CB"/>
    <w:rsid w:val="00D406A6"/>
    <w:rsid w:val="00D4521D"/>
    <w:rsid w:val="00D6069A"/>
    <w:rsid w:val="00D62500"/>
    <w:rsid w:val="00D63748"/>
    <w:rsid w:val="00DC1B58"/>
    <w:rsid w:val="00E24840"/>
    <w:rsid w:val="00E51C64"/>
    <w:rsid w:val="00E53741"/>
    <w:rsid w:val="00E65334"/>
    <w:rsid w:val="00E934DA"/>
    <w:rsid w:val="00EA3BFD"/>
    <w:rsid w:val="00EB42EE"/>
    <w:rsid w:val="00EB6E6B"/>
    <w:rsid w:val="00EC4E4C"/>
    <w:rsid w:val="00EC5E2B"/>
    <w:rsid w:val="00EF04FD"/>
    <w:rsid w:val="00F0497E"/>
    <w:rsid w:val="00F17BB0"/>
    <w:rsid w:val="00F20761"/>
    <w:rsid w:val="00F27AD8"/>
    <w:rsid w:val="00F47294"/>
    <w:rsid w:val="00F51E5A"/>
    <w:rsid w:val="00F72038"/>
    <w:rsid w:val="00F72485"/>
    <w:rsid w:val="00F775D0"/>
    <w:rsid w:val="00F81944"/>
    <w:rsid w:val="00FA62D1"/>
    <w:rsid w:val="00FC4A06"/>
    <w:rsid w:val="00FD63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59CDF"/>
  <w15:docId w15:val="{3E8D1700-4D6E-4238-8558-4FCDAEF1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406A6"/>
    <w:pPr>
      <w:keepNext/>
      <w:keepLines/>
      <w:numPr>
        <w:numId w:val="1"/>
      </w:numPr>
      <w:spacing w:before="240" w:after="0" w:line="259" w:lineRule="auto"/>
      <w:outlineLvl w:val="0"/>
    </w:pPr>
    <w:rPr>
      <w:rFonts w:ascii="Century Gothic" w:eastAsiaTheme="majorEastAsia" w:hAnsi="Century Gothic" w:cstheme="majorBidi"/>
      <w:color w:val="000000" w:themeColor="text1"/>
      <w:sz w:val="32"/>
      <w:szCs w:val="32"/>
      <w:lang w:eastAsia="es-CO"/>
    </w:rPr>
  </w:style>
  <w:style w:type="paragraph" w:styleId="Ttulo2">
    <w:name w:val="heading 2"/>
    <w:basedOn w:val="Normal"/>
    <w:next w:val="Normal"/>
    <w:link w:val="Ttulo2Car"/>
    <w:uiPriority w:val="9"/>
    <w:unhideWhenUsed/>
    <w:qFormat/>
    <w:rsid w:val="00D406A6"/>
    <w:pPr>
      <w:keepNext/>
      <w:keepLines/>
      <w:numPr>
        <w:ilvl w:val="1"/>
        <w:numId w:val="1"/>
      </w:numPr>
      <w:spacing w:before="40" w:after="0" w:line="259" w:lineRule="auto"/>
      <w:jc w:val="right"/>
      <w:outlineLvl w:val="1"/>
    </w:pPr>
    <w:rPr>
      <w:rFonts w:ascii="Century Gothic" w:eastAsiaTheme="majorEastAsia" w:hAnsi="Century Gothic" w:cstheme="majorBidi"/>
      <w:b/>
      <w:color w:val="000000" w:themeColor="text1"/>
      <w:sz w:val="28"/>
      <w:szCs w:val="26"/>
      <w:lang w:eastAsia="es-CO"/>
    </w:rPr>
  </w:style>
  <w:style w:type="paragraph" w:styleId="Ttulo3">
    <w:name w:val="heading 3"/>
    <w:basedOn w:val="Normal"/>
    <w:next w:val="Normal"/>
    <w:link w:val="Ttulo3Car"/>
    <w:uiPriority w:val="9"/>
    <w:unhideWhenUsed/>
    <w:qFormat/>
    <w:rsid w:val="00D406A6"/>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s-CO"/>
    </w:rPr>
  </w:style>
  <w:style w:type="paragraph" w:styleId="Ttulo4">
    <w:name w:val="heading 4"/>
    <w:basedOn w:val="Normal"/>
    <w:next w:val="Normal"/>
    <w:link w:val="Ttulo4Car"/>
    <w:uiPriority w:val="9"/>
    <w:semiHidden/>
    <w:unhideWhenUsed/>
    <w:qFormat/>
    <w:rsid w:val="00D406A6"/>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s-CO"/>
    </w:rPr>
  </w:style>
  <w:style w:type="paragraph" w:styleId="Ttulo5">
    <w:name w:val="heading 5"/>
    <w:basedOn w:val="Normal"/>
    <w:next w:val="Normal"/>
    <w:link w:val="Ttulo5Car"/>
    <w:uiPriority w:val="9"/>
    <w:semiHidden/>
    <w:unhideWhenUsed/>
    <w:qFormat/>
    <w:rsid w:val="00D406A6"/>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s-CO"/>
    </w:rPr>
  </w:style>
  <w:style w:type="paragraph" w:styleId="Ttulo6">
    <w:name w:val="heading 6"/>
    <w:basedOn w:val="Normal"/>
    <w:next w:val="Normal"/>
    <w:link w:val="Ttulo6Car"/>
    <w:uiPriority w:val="9"/>
    <w:semiHidden/>
    <w:unhideWhenUsed/>
    <w:qFormat/>
    <w:rsid w:val="00D406A6"/>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s-CO"/>
    </w:rPr>
  </w:style>
  <w:style w:type="paragraph" w:styleId="Ttulo7">
    <w:name w:val="heading 7"/>
    <w:basedOn w:val="Normal"/>
    <w:next w:val="Normal"/>
    <w:link w:val="Ttulo7Car"/>
    <w:uiPriority w:val="9"/>
    <w:semiHidden/>
    <w:unhideWhenUsed/>
    <w:qFormat/>
    <w:rsid w:val="00D406A6"/>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s-CO"/>
    </w:rPr>
  </w:style>
  <w:style w:type="paragraph" w:styleId="Ttulo8">
    <w:name w:val="heading 8"/>
    <w:basedOn w:val="Normal"/>
    <w:next w:val="Normal"/>
    <w:link w:val="Ttulo8Car"/>
    <w:uiPriority w:val="9"/>
    <w:semiHidden/>
    <w:unhideWhenUsed/>
    <w:qFormat/>
    <w:rsid w:val="00D406A6"/>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s-CO"/>
    </w:rPr>
  </w:style>
  <w:style w:type="paragraph" w:styleId="Ttulo9">
    <w:name w:val="heading 9"/>
    <w:basedOn w:val="Normal"/>
    <w:next w:val="Normal"/>
    <w:link w:val="Ttulo9Car"/>
    <w:uiPriority w:val="9"/>
    <w:semiHidden/>
    <w:unhideWhenUsed/>
    <w:qFormat/>
    <w:rsid w:val="00D406A6"/>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0C11C4"/>
    <w:pPr>
      <w:spacing w:after="0" w:line="240" w:lineRule="auto"/>
    </w:pPr>
    <w:rPr>
      <w:rFonts w:ascii="Calibri" w:eastAsia="Times New Roman" w:hAnsi="Calibri" w:cs="Times New Roman"/>
      <w:sz w:val="20"/>
      <w:szCs w:val="20"/>
      <w:lang w:eastAsia="es-CO"/>
    </w:rPr>
    <w:tblPr/>
  </w:style>
  <w:style w:type="paragraph" w:styleId="Puesto">
    <w:name w:val="Title"/>
    <w:basedOn w:val="Normal"/>
    <w:next w:val="Normal"/>
    <w:link w:val="PuestoCar"/>
    <w:uiPriority w:val="10"/>
    <w:qFormat/>
    <w:rsid w:val="003E2A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PuestoCar">
    <w:name w:val="Puesto Car"/>
    <w:basedOn w:val="Fuentedeprrafopredeter"/>
    <w:link w:val="Puesto"/>
    <w:uiPriority w:val="10"/>
    <w:rsid w:val="003E2A14"/>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3E2A14"/>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3E2A14"/>
    <w:rPr>
      <w:rFonts w:asciiTheme="majorHAnsi" w:eastAsiaTheme="majorEastAsia" w:hAnsiTheme="majorHAnsi" w:cstheme="majorBidi"/>
      <w:i/>
      <w:iCs/>
      <w:color w:val="4F81BD" w:themeColor="accent1"/>
      <w:spacing w:val="15"/>
      <w:sz w:val="24"/>
      <w:szCs w:val="24"/>
      <w:lang w:eastAsia="es-CO"/>
    </w:rPr>
  </w:style>
  <w:style w:type="paragraph" w:styleId="Textodeglobo">
    <w:name w:val="Balloon Text"/>
    <w:basedOn w:val="Normal"/>
    <w:link w:val="TextodegloboCar"/>
    <w:uiPriority w:val="99"/>
    <w:semiHidden/>
    <w:unhideWhenUsed/>
    <w:rsid w:val="003E2A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2A14"/>
    <w:rPr>
      <w:rFonts w:ascii="Tahoma" w:hAnsi="Tahoma" w:cs="Tahoma"/>
      <w:sz w:val="16"/>
      <w:szCs w:val="16"/>
    </w:rPr>
  </w:style>
  <w:style w:type="paragraph" w:styleId="NormalWeb">
    <w:name w:val="Normal (Web)"/>
    <w:basedOn w:val="Normal"/>
    <w:uiPriority w:val="99"/>
    <w:semiHidden/>
    <w:unhideWhenUsed/>
    <w:rsid w:val="003E2A1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Encabezado">
    <w:name w:val="header"/>
    <w:basedOn w:val="Normal"/>
    <w:link w:val="EncabezadoCar"/>
    <w:uiPriority w:val="99"/>
    <w:unhideWhenUsed/>
    <w:rsid w:val="001C52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526E"/>
  </w:style>
  <w:style w:type="paragraph" w:styleId="Piedepgina">
    <w:name w:val="footer"/>
    <w:basedOn w:val="Normal"/>
    <w:link w:val="PiedepginaCar"/>
    <w:uiPriority w:val="99"/>
    <w:unhideWhenUsed/>
    <w:rsid w:val="001C52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526E"/>
  </w:style>
  <w:style w:type="character" w:customStyle="1" w:styleId="Ttulo1Car">
    <w:name w:val="Título 1 Car"/>
    <w:basedOn w:val="Fuentedeprrafopredeter"/>
    <w:link w:val="Ttulo1"/>
    <w:uiPriority w:val="9"/>
    <w:rsid w:val="00D406A6"/>
    <w:rPr>
      <w:rFonts w:ascii="Century Gothic" w:eastAsiaTheme="majorEastAsia" w:hAnsi="Century Gothic" w:cstheme="majorBidi"/>
      <w:color w:val="000000" w:themeColor="text1"/>
      <w:sz w:val="32"/>
      <w:szCs w:val="32"/>
      <w:lang w:eastAsia="es-CO"/>
    </w:rPr>
  </w:style>
  <w:style w:type="character" w:customStyle="1" w:styleId="Ttulo2Car">
    <w:name w:val="Título 2 Car"/>
    <w:basedOn w:val="Fuentedeprrafopredeter"/>
    <w:link w:val="Ttulo2"/>
    <w:uiPriority w:val="9"/>
    <w:rsid w:val="00D406A6"/>
    <w:rPr>
      <w:rFonts w:ascii="Century Gothic" w:eastAsiaTheme="majorEastAsia" w:hAnsi="Century Gothic" w:cstheme="majorBidi"/>
      <w:b/>
      <w:color w:val="000000" w:themeColor="text1"/>
      <w:sz w:val="28"/>
      <w:szCs w:val="26"/>
      <w:lang w:eastAsia="es-CO"/>
    </w:rPr>
  </w:style>
  <w:style w:type="character" w:customStyle="1" w:styleId="Ttulo3Car">
    <w:name w:val="Título 3 Car"/>
    <w:basedOn w:val="Fuentedeprrafopredeter"/>
    <w:link w:val="Ttulo3"/>
    <w:uiPriority w:val="9"/>
    <w:rsid w:val="00D406A6"/>
    <w:rPr>
      <w:rFonts w:asciiTheme="majorHAnsi" w:eastAsiaTheme="majorEastAsia" w:hAnsiTheme="majorHAnsi" w:cstheme="majorBidi"/>
      <w:color w:val="243F60" w:themeColor="accent1" w:themeShade="7F"/>
      <w:sz w:val="24"/>
      <w:szCs w:val="24"/>
      <w:lang w:eastAsia="es-CO"/>
    </w:rPr>
  </w:style>
  <w:style w:type="character" w:customStyle="1" w:styleId="Ttulo4Car">
    <w:name w:val="Título 4 Car"/>
    <w:basedOn w:val="Fuentedeprrafopredeter"/>
    <w:link w:val="Ttulo4"/>
    <w:uiPriority w:val="9"/>
    <w:semiHidden/>
    <w:rsid w:val="00D406A6"/>
    <w:rPr>
      <w:rFonts w:asciiTheme="majorHAnsi" w:eastAsiaTheme="majorEastAsia" w:hAnsiTheme="majorHAnsi" w:cstheme="majorBidi"/>
      <w:i/>
      <w:iCs/>
      <w:color w:val="365F91" w:themeColor="accent1" w:themeShade="BF"/>
      <w:lang w:eastAsia="es-CO"/>
    </w:rPr>
  </w:style>
  <w:style w:type="character" w:customStyle="1" w:styleId="Ttulo5Car">
    <w:name w:val="Título 5 Car"/>
    <w:basedOn w:val="Fuentedeprrafopredeter"/>
    <w:link w:val="Ttulo5"/>
    <w:uiPriority w:val="9"/>
    <w:semiHidden/>
    <w:rsid w:val="00D406A6"/>
    <w:rPr>
      <w:rFonts w:asciiTheme="majorHAnsi" w:eastAsiaTheme="majorEastAsia" w:hAnsiTheme="majorHAnsi" w:cstheme="majorBidi"/>
      <w:color w:val="365F91" w:themeColor="accent1" w:themeShade="BF"/>
      <w:lang w:eastAsia="es-CO"/>
    </w:rPr>
  </w:style>
  <w:style w:type="character" w:customStyle="1" w:styleId="Ttulo6Car">
    <w:name w:val="Título 6 Car"/>
    <w:basedOn w:val="Fuentedeprrafopredeter"/>
    <w:link w:val="Ttulo6"/>
    <w:uiPriority w:val="9"/>
    <w:semiHidden/>
    <w:rsid w:val="00D406A6"/>
    <w:rPr>
      <w:rFonts w:asciiTheme="majorHAnsi" w:eastAsiaTheme="majorEastAsia" w:hAnsiTheme="majorHAnsi" w:cstheme="majorBidi"/>
      <w:color w:val="243F60" w:themeColor="accent1" w:themeShade="7F"/>
      <w:lang w:eastAsia="es-CO"/>
    </w:rPr>
  </w:style>
  <w:style w:type="character" w:customStyle="1" w:styleId="Ttulo7Car">
    <w:name w:val="Título 7 Car"/>
    <w:basedOn w:val="Fuentedeprrafopredeter"/>
    <w:link w:val="Ttulo7"/>
    <w:uiPriority w:val="9"/>
    <w:semiHidden/>
    <w:rsid w:val="00D406A6"/>
    <w:rPr>
      <w:rFonts w:asciiTheme="majorHAnsi" w:eastAsiaTheme="majorEastAsia" w:hAnsiTheme="majorHAnsi" w:cstheme="majorBidi"/>
      <w:i/>
      <w:iCs/>
      <w:color w:val="243F60" w:themeColor="accent1" w:themeShade="7F"/>
      <w:lang w:eastAsia="es-CO"/>
    </w:rPr>
  </w:style>
  <w:style w:type="character" w:customStyle="1" w:styleId="Ttulo8Car">
    <w:name w:val="Título 8 Car"/>
    <w:basedOn w:val="Fuentedeprrafopredeter"/>
    <w:link w:val="Ttulo8"/>
    <w:uiPriority w:val="9"/>
    <w:semiHidden/>
    <w:rsid w:val="00D406A6"/>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D406A6"/>
    <w:rPr>
      <w:rFonts w:asciiTheme="majorHAnsi" w:eastAsiaTheme="majorEastAsia" w:hAnsiTheme="majorHAnsi" w:cstheme="majorBidi"/>
      <w:i/>
      <w:iCs/>
      <w:color w:val="272727" w:themeColor="text1" w:themeTint="D8"/>
      <w:sz w:val="21"/>
      <w:szCs w:val="21"/>
      <w:lang w:eastAsia="es-CO"/>
    </w:rPr>
  </w:style>
  <w:style w:type="paragraph" w:styleId="Prrafodelista">
    <w:name w:val="List Paragraph"/>
    <w:basedOn w:val="Normal"/>
    <w:uiPriority w:val="1"/>
    <w:qFormat/>
    <w:rsid w:val="00BC12D1"/>
    <w:pPr>
      <w:ind w:left="720"/>
      <w:contextualSpacing/>
    </w:pPr>
  </w:style>
  <w:style w:type="table" w:styleId="Tablaconcuadrcula">
    <w:name w:val="Table Grid"/>
    <w:basedOn w:val="Tablanormal"/>
    <w:uiPriority w:val="59"/>
    <w:rsid w:val="0008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084ED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ipervnculovisitado">
    <w:name w:val="FollowedHyperlink"/>
    <w:rsid w:val="00A657D9"/>
    <w:rPr>
      <w:color w:val="800080"/>
      <w:u w:val="single"/>
    </w:rPr>
  </w:style>
  <w:style w:type="paragraph" w:styleId="TtulodeTDC">
    <w:name w:val="TOC Heading"/>
    <w:basedOn w:val="Ttulo1"/>
    <w:next w:val="Normal"/>
    <w:uiPriority w:val="39"/>
    <w:unhideWhenUsed/>
    <w:qFormat/>
    <w:rsid w:val="004257D6"/>
    <w:pPr>
      <w:numPr>
        <w:numId w:val="0"/>
      </w:numPr>
      <w:spacing w:before="480" w:line="276" w:lineRule="auto"/>
      <w:outlineLvl w:val="9"/>
    </w:pPr>
    <w:rPr>
      <w:rFonts w:asciiTheme="majorHAnsi" w:hAnsiTheme="majorHAnsi"/>
      <w:b/>
      <w:bCs/>
      <w:color w:val="365F91" w:themeColor="accent1" w:themeShade="BF"/>
      <w:sz w:val="28"/>
      <w:szCs w:val="28"/>
    </w:rPr>
  </w:style>
  <w:style w:type="paragraph" w:styleId="TDC1">
    <w:name w:val="toc 1"/>
    <w:basedOn w:val="Normal"/>
    <w:next w:val="Normal"/>
    <w:autoRedefine/>
    <w:uiPriority w:val="39"/>
    <w:unhideWhenUsed/>
    <w:rsid w:val="004257D6"/>
    <w:pPr>
      <w:spacing w:after="100"/>
    </w:pPr>
  </w:style>
  <w:style w:type="paragraph" w:styleId="TDC2">
    <w:name w:val="toc 2"/>
    <w:basedOn w:val="Normal"/>
    <w:next w:val="Normal"/>
    <w:autoRedefine/>
    <w:uiPriority w:val="39"/>
    <w:unhideWhenUsed/>
    <w:rsid w:val="004257D6"/>
    <w:pPr>
      <w:spacing w:after="100"/>
      <w:ind w:left="220"/>
    </w:pPr>
  </w:style>
  <w:style w:type="character" w:styleId="Hipervnculo">
    <w:name w:val="Hyperlink"/>
    <w:basedOn w:val="Fuentedeprrafopredeter"/>
    <w:uiPriority w:val="99"/>
    <w:unhideWhenUsed/>
    <w:rsid w:val="004257D6"/>
    <w:rPr>
      <w:color w:val="0000FF" w:themeColor="hyperlink"/>
      <w:u w:val="single"/>
    </w:rPr>
  </w:style>
  <w:style w:type="paragraph" w:customStyle="1" w:styleId="Default">
    <w:name w:val="Default"/>
    <w:rsid w:val="00A90339"/>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17">
    <w:name w:val="Pa17"/>
    <w:basedOn w:val="Default"/>
    <w:next w:val="Default"/>
    <w:uiPriority w:val="99"/>
    <w:rsid w:val="003F2600"/>
    <w:pPr>
      <w:spacing w:line="221" w:lineRule="atLeast"/>
    </w:pPr>
    <w:rPr>
      <w:rFonts w:ascii="Flama Book" w:hAnsi="Flama Book" w:cstheme="minorBidi"/>
      <w:color w:val="auto"/>
    </w:rPr>
  </w:style>
  <w:style w:type="table" w:styleId="Tabladecuadrcula4-nfasis6">
    <w:name w:val="Grid Table 4 Accent 6"/>
    <w:basedOn w:val="Tablanormal"/>
    <w:uiPriority w:val="49"/>
    <w:rsid w:val="003F260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4-nfasis2">
    <w:name w:val="Grid Table 4 Accent 2"/>
    <w:basedOn w:val="Tablanormal"/>
    <w:uiPriority w:val="49"/>
    <w:rsid w:val="003F260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nfasis4">
    <w:name w:val="Grid Table 4 Accent 4"/>
    <w:basedOn w:val="Tablanormal"/>
    <w:uiPriority w:val="49"/>
    <w:rsid w:val="003F260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cuadrcula1clara-nfasis1">
    <w:name w:val="Grid Table 1 Light Accent 1"/>
    <w:basedOn w:val="Tablanormal"/>
    <w:uiPriority w:val="46"/>
    <w:rsid w:val="003F260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3">
    <w:name w:val="toc 3"/>
    <w:basedOn w:val="Normal"/>
    <w:next w:val="Normal"/>
    <w:autoRedefine/>
    <w:uiPriority w:val="39"/>
    <w:unhideWhenUsed/>
    <w:rsid w:val="003F2600"/>
    <w:pPr>
      <w:spacing w:after="100"/>
      <w:ind w:left="440"/>
    </w:pPr>
  </w:style>
  <w:style w:type="character" w:styleId="Refdecomentario">
    <w:name w:val="annotation reference"/>
    <w:basedOn w:val="Fuentedeprrafopredeter"/>
    <w:uiPriority w:val="99"/>
    <w:semiHidden/>
    <w:unhideWhenUsed/>
    <w:rsid w:val="007E6CFD"/>
    <w:rPr>
      <w:sz w:val="16"/>
      <w:szCs w:val="16"/>
    </w:rPr>
  </w:style>
  <w:style w:type="paragraph" w:styleId="Textocomentario">
    <w:name w:val="annotation text"/>
    <w:basedOn w:val="Normal"/>
    <w:link w:val="TextocomentarioCar"/>
    <w:uiPriority w:val="99"/>
    <w:semiHidden/>
    <w:unhideWhenUsed/>
    <w:rsid w:val="007E6C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6CFD"/>
    <w:rPr>
      <w:sz w:val="20"/>
      <w:szCs w:val="20"/>
    </w:rPr>
  </w:style>
  <w:style w:type="paragraph" w:styleId="Asuntodelcomentario">
    <w:name w:val="annotation subject"/>
    <w:basedOn w:val="Textocomentario"/>
    <w:next w:val="Textocomentario"/>
    <w:link w:val="AsuntodelcomentarioCar"/>
    <w:uiPriority w:val="99"/>
    <w:semiHidden/>
    <w:unhideWhenUsed/>
    <w:rsid w:val="007E6CFD"/>
    <w:rPr>
      <w:b/>
      <w:bCs/>
    </w:rPr>
  </w:style>
  <w:style w:type="character" w:customStyle="1" w:styleId="AsuntodelcomentarioCar">
    <w:name w:val="Asunto del comentario Car"/>
    <w:basedOn w:val="TextocomentarioCar"/>
    <w:link w:val="Asuntodelcomentario"/>
    <w:uiPriority w:val="99"/>
    <w:semiHidden/>
    <w:rsid w:val="007E6C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20182">
      <w:bodyDiv w:val="1"/>
      <w:marLeft w:val="0"/>
      <w:marRight w:val="0"/>
      <w:marTop w:val="0"/>
      <w:marBottom w:val="0"/>
      <w:divBdr>
        <w:top w:val="none" w:sz="0" w:space="0" w:color="auto"/>
        <w:left w:val="none" w:sz="0" w:space="0" w:color="auto"/>
        <w:bottom w:val="none" w:sz="0" w:space="0" w:color="auto"/>
        <w:right w:val="none" w:sz="0" w:space="0" w:color="auto"/>
      </w:divBdr>
    </w:div>
    <w:div w:id="1276476212">
      <w:bodyDiv w:val="1"/>
      <w:marLeft w:val="0"/>
      <w:marRight w:val="0"/>
      <w:marTop w:val="0"/>
      <w:marBottom w:val="0"/>
      <w:divBdr>
        <w:top w:val="none" w:sz="0" w:space="0" w:color="auto"/>
        <w:left w:val="none" w:sz="0" w:space="0" w:color="auto"/>
        <w:bottom w:val="none" w:sz="0" w:space="0" w:color="auto"/>
        <w:right w:val="none" w:sz="0" w:space="0" w:color="auto"/>
      </w:divBdr>
    </w:div>
    <w:div w:id="130477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diagramLayout" Target="diagrams/layout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image" Target="media/image5.emf"/><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image" Target="media/image4.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9F83F3-D7DD-4D4C-939D-B434D80AAE90}" type="doc">
      <dgm:prSet loTypeId="urn:microsoft.com/office/officeart/2005/8/layout/cycle6" loCatId="cycle" qsTypeId="urn:microsoft.com/office/officeart/2005/8/quickstyle/simple1" qsCatId="simple" csTypeId="urn:microsoft.com/office/officeart/2005/8/colors/colorful1" csCatId="colorful" phldr="1"/>
      <dgm:spPr/>
      <dgm:t>
        <a:bodyPr/>
        <a:lstStyle/>
        <a:p>
          <a:endParaRPr lang="es-CO"/>
        </a:p>
      </dgm:t>
    </dgm:pt>
    <dgm:pt modelId="{355170BD-9A07-4A53-9268-F5FCDFB2EAE7}">
      <dgm:prSet phldrT="[Texto]" custT="1"/>
      <dgm:spPr/>
      <dgm:t>
        <a:bodyPr/>
        <a:lstStyle/>
        <a:p>
          <a:r>
            <a:rPr lang="es-CO" sz="1200" dirty="0">
              <a:latin typeface="+mj-lt"/>
              <a:ea typeface="Verdana" panose="020B0604030504040204" pitchFamily="34" charset="0"/>
              <a:cs typeface="Verdana" panose="020B0604030504040204" pitchFamily="34" charset="0"/>
            </a:rPr>
            <a:t>Política Riesgo de Corrupción y/o Gestión</a:t>
          </a:r>
        </a:p>
      </dgm:t>
    </dgm:pt>
    <dgm:pt modelId="{3F3F6FBD-7995-4FDF-87EF-7A58C5967F1E}" type="parTrans" cxnId="{EFB37485-0AC0-49A0-BB4D-1214CE6B5DF4}">
      <dgm:prSet/>
      <dgm:spPr/>
      <dgm:t>
        <a:bodyPr/>
        <a:lstStyle/>
        <a:p>
          <a:endParaRPr lang="es-CO"/>
        </a:p>
      </dgm:t>
    </dgm:pt>
    <dgm:pt modelId="{67C35198-D2C9-4DA8-B505-87ABAFF60BCC}" type="sibTrans" cxnId="{EFB37485-0AC0-49A0-BB4D-1214CE6B5DF4}">
      <dgm:prSet/>
      <dgm:spPr/>
      <dgm:t>
        <a:bodyPr/>
        <a:lstStyle/>
        <a:p>
          <a:endParaRPr lang="es-CO"/>
        </a:p>
      </dgm:t>
    </dgm:pt>
    <dgm:pt modelId="{FA1E27A2-A487-49CB-B0A9-0F224767CFCA}">
      <dgm:prSet phldrT="[Texto]"/>
      <dgm:spPr/>
      <dgm:t>
        <a:bodyPr/>
        <a:lstStyle/>
        <a:p>
          <a:r>
            <a:rPr lang="es-CO" dirty="0">
              <a:latin typeface="Verdana" panose="020B0604030504040204" pitchFamily="34" charset="0"/>
              <a:ea typeface="Verdana" panose="020B0604030504040204" pitchFamily="34" charset="0"/>
              <a:cs typeface="Verdana" panose="020B0604030504040204" pitchFamily="34" charset="0"/>
            </a:rPr>
            <a:t>Validación </a:t>
          </a:r>
          <a:r>
            <a:rPr lang="es-CO" dirty="0">
              <a:latin typeface="+mj-lt"/>
              <a:ea typeface="Verdana" panose="020B0604030504040204" pitchFamily="34" charset="0"/>
              <a:cs typeface="Verdana" panose="020B0604030504040204" pitchFamily="34" charset="0"/>
            </a:rPr>
            <a:t>Riesgo</a:t>
          </a:r>
        </a:p>
      </dgm:t>
    </dgm:pt>
    <dgm:pt modelId="{738325F7-439B-4DC4-A006-40713F782B55}" type="parTrans" cxnId="{095C07BE-736E-4606-A0D6-7C23B922DCBC}">
      <dgm:prSet/>
      <dgm:spPr/>
      <dgm:t>
        <a:bodyPr/>
        <a:lstStyle/>
        <a:p>
          <a:endParaRPr lang="es-CO"/>
        </a:p>
      </dgm:t>
    </dgm:pt>
    <dgm:pt modelId="{01E29144-0CC8-4859-B843-318E5612BC10}" type="sibTrans" cxnId="{095C07BE-736E-4606-A0D6-7C23B922DCBC}">
      <dgm:prSet/>
      <dgm:spPr/>
      <dgm:t>
        <a:bodyPr/>
        <a:lstStyle/>
        <a:p>
          <a:endParaRPr lang="es-CO"/>
        </a:p>
      </dgm:t>
    </dgm:pt>
    <dgm:pt modelId="{AFA37641-2A28-4568-8BF6-4B8C5D8754B6}">
      <dgm:prSet phldrT="[Texto]"/>
      <dgm:spPr/>
      <dgm:t>
        <a:bodyPr/>
        <a:lstStyle/>
        <a:p>
          <a:r>
            <a:rPr lang="es-CO" dirty="0">
              <a:latin typeface="Verdana" panose="020B0604030504040204" pitchFamily="34" charset="0"/>
              <a:ea typeface="Verdana" panose="020B0604030504040204" pitchFamily="34" charset="0"/>
              <a:cs typeface="Verdana" panose="020B0604030504040204" pitchFamily="34" charset="0"/>
            </a:rPr>
            <a:t>Valoración del </a:t>
          </a:r>
          <a:r>
            <a:rPr lang="es-CO" dirty="0">
              <a:latin typeface="+mj-lt"/>
              <a:ea typeface="Verdana" panose="020B0604030504040204" pitchFamily="34" charset="0"/>
              <a:cs typeface="Verdana" panose="020B0604030504040204" pitchFamily="34" charset="0"/>
            </a:rPr>
            <a:t>Riesgo</a:t>
          </a:r>
        </a:p>
      </dgm:t>
    </dgm:pt>
    <dgm:pt modelId="{32E7FA33-7F64-4D7F-BCA1-F768BED71806}" type="parTrans" cxnId="{7B4F2554-FCB1-434C-9DB0-3CF3A0E32298}">
      <dgm:prSet/>
      <dgm:spPr/>
      <dgm:t>
        <a:bodyPr/>
        <a:lstStyle/>
        <a:p>
          <a:endParaRPr lang="es-CO"/>
        </a:p>
      </dgm:t>
    </dgm:pt>
    <dgm:pt modelId="{A437A186-4331-446B-88C4-4CF787E2CE4F}" type="sibTrans" cxnId="{7B4F2554-FCB1-434C-9DB0-3CF3A0E32298}">
      <dgm:prSet/>
      <dgm:spPr/>
      <dgm:t>
        <a:bodyPr/>
        <a:lstStyle/>
        <a:p>
          <a:endParaRPr lang="es-CO"/>
        </a:p>
      </dgm:t>
    </dgm:pt>
    <dgm:pt modelId="{4D47BBCE-D005-4CC6-B2C3-FA9F9D0D9A3C}">
      <dgm:prSet phldrT="[Texto]"/>
      <dgm:spPr/>
      <dgm:t>
        <a:bodyPr/>
        <a:lstStyle/>
        <a:p>
          <a:r>
            <a:rPr lang="es-CO" dirty="0">
              <a:latin typeface="+mj-lt"/>
              <a:ea typeface="Verdana" panose="020B0604030504040204" pitchFamily="34" charset="0"/>
              <a:cs typeface="Verdana" panose="020B0604030504040204" pitchFamily="34" charset="0"/>
            </a:rPr>
            <a:t>Monitoreo</a:t>
          </a:r>
          <a:r>
            <a:rPr lang="es-CO" dirty="0">
              <a:latin typeface="Verdana" panose="020B0604030504040204" pitchFamily="34" charset="0"/>
              <a:ea typeface="Verdana" panose="020B0604030504040204" pitchFamily="34" charset="0"/>
              <a:cs typeface="Verdana" panose="020B0604030504040204" pitchFamily="34" charset="0"/>
            </a:rPr>
            <a:t> y Revisión</a:t>
          </a:r>
        </a:p>
      </dgm:t>
    </dgm:pt>
    <dgm:pt modelId="{237E6D2D-C392-4BB1-AB20-6C81645B7E86}" type="parTrans" cxnId="{BE52016E-1EFA-4690-978A-88599C94554A}">
      <dgm:prSet/>
      <dgm:spPr/>
      <dgm:t>
        <a:bodyPr/>
        <a:lstStyle/>
        <a:p>
          <a:endParaRPr lang="es-CO"/>
        </a:p>
      </dgm:t>
    </dgm:pt>
    <dgm:pt modelId="{72BCF82C-D259-4398-9C92-AB07B83870AF}" type="sibTrans" cxnId="{BE52016E-1EFA-4690-978A-88599C94554A}">
      <dgm:prSet/>
      <dgm:spPr/>
      <dgm:t>
        <a:bodyPr/>
        <a:lstStyle/>
        <a:p>
          <a:endParaRPr lang="es-CO"/>
        </a:p>
      </dgm:t>
    </dgm:pt>
    <dgm:pt modelId="{0C211B74-5CA4-48D1-BCA3-788A56092416}">
      <dgm:prSet phldrT="[Texto]"/>
      <dgm:spPr/>
      <dgm:t>
        <a:bodyPr/>
        <a:lstStyle/>
        <a:p>
          <a:r>
            <a:rPr lang="es-CO" dirty="0">
              <a:latin typeface="+mj-lt"/>
              <a:ea typeface="Verdana" panose="020B0604030504040204" pitchFamily="34" charset="0"/>
              <a:cs typeface="Verdana" panose="020B0604030504040204" pitchFamily="34" charset="0"/>
            </a:rPr>
            <a:t>Seguimiento</a:t>
          </a:r>
        </a:p>
      </dgm:t>
    </dgm:pt>
    <dgm:pt modelId="{B66FC013-CE69-4EF8-9D3A-79FDFC930B4E}" type="parTrans" cxnId="{A4604835-9EBE-4800-BB16-957691F800FB}">
      <dgm:prSet/>
      <dgm:spPr/>
      <dgm:t>
        <a:bodyPr/>
        <a:lstStyle/>
        <a:p>
          <a:endParaRPr lang="es-CO"/>
        </a:p>
      </dgm:t>
    </dgm:pt>
    <dgm:pt modelId="{072098C2-4FA6-4B5C-9A05-35D9070A68B2}" type="sibTrans" cxnId="{A4604835-9EBE-4800-BB16-957691F800FB}">
      <dgm:prSet/>
      <dgm:spPr/>
      <dgm:t>
        <a:bodyPr/>
        <a:lstStyle/>
        <a:p>
          <a:endParaRPr lang="es-CO"/>
        </a:p>
      </dgm:t>
    </dgm:pt>
    <dgm:pt modelId="{2EDE4178-BEB5-4326-A822-6915F06BB6B1}">
      <dgm:prSet/>
      <dgm:spPr/>
      <dgm:t>
        <a:bodyPr/>
        <a:lstStyle/>
        <a:p>
          <a:r>
            <a:rPr lang="es-CO" dirty="0"/>
            <a:t>Controles</a:t>
          </a:r>
        </a:p>
      </dgm:t>
    </dgm:pt>
    <dgm:pt modelId="{5246DB8A-1C75-40F9-A6E7-A45FF091160E}" type="parTrans" cxnId="{57F7D2B8-18FF-4A9E-802C-7D72B0E7B902}">
      <dgm:prSet/>
      <dgm:spPr/>
      <dgm:t>
        <a:bodyPr/>
        <a:lstStyle/>
        <a:p>
          <a:endParaRPr lang="es-CO"/>
        </a:p>
      </dgm:t>
    </dgm:pt>
    <dgm:pt modelId="{18BE6BF7-D6A3-4E0F-816A-122EE71CAEF4}" type="sibTrans" cxnId="{57F7D2B8-18FF-4A9E-802C-7D72B0E7B902}">
      <dgm:prSet/>
      <dgm:spPr/>
      <dgm:t>
        <a:bodyPr/>
        <a:lstStyle/>
        <a:p>
          <a:endParaRPr lang="es-CO"/>
        </a:p>
      </dgm:t>
    </dgm:pt>
    <dgm:pt modelId="{90020268-262E-4359-BCD4-E42D01FE4D7A}" type="pres">
      <dgm:prSet presAssocID="{0E9F83F3-D7DD-4D4C-939D-B434D80AAE90}" presName="cycle" presStyleCnt="0">
        <dgm:presLayoutVars>
          <dgm:dir/>
          <dgm:resizeHandles val="exact"/>
        </dgm:presLayoutVars>
      </dgm:prSet>
      <dgm:spPr/>
      <dgm:t>
        <a:bodyPr/>
        <a:lstStyle/>
        <a:p>
          <a:endParaRPr lang="es-CO"/>
        </a:p>
      </dgm:t>
    </dgm:pt>
    <dgm:pt modelId="{B331F518-BA7E-4737-AF83-F85EF1AA9FF5}" type="pres">
      <dgm:prSet presAssocID="{355170BD-9A07-4A53-9268-F5FCDFB2EAE7}" presName="node" presStyleLbl="node1" presStyleIdx="0" presStyleCnt="6">
        <dgm:presLayoutVars>
          <dgm:bulletEnabled val="1"/>
        </dgm:presLayoutVars>
      </dgm:prSet>
      <dgm:spPr/>
      <dgm:t>
        <a:bodyPr/>
        <a:lstStyle/>
        <a:p>
          <a:endParaRPr lang="es-CO"/>
        </a:p>
      </dgm:t>
    </dgm:pt>
    <dgm:pt modelId="{A27FF41D-4690-4C2D-8B92-8D670B4B44A5}" type="pres">
      <dgm:prSet presAssocID="{355170BD-9A07-4A53-9268-F5FCDFB2EAE7}" presName="spNode" presStyleCnt="0"/>
      <dgm:spPr/>
    </dgm:pt>
    <dgm:pt modelId="{7281A461-9472-47B8-996B-562146D6F6D6}" type="pres">
      <dgm:prSet presAssocID="{67C35198-D2C9-4DA8-B505-87ABAFF60BCC}" presName="sibTrans" presStyleLbl="sibTrans1D1" presStyleIdx="0" presStyleCnt="6"/>
      <dgm:spPr/>
      <dgm:t>
        <a:bodyPr/>
        <a:lstStyle/>
        <a:p>
          <a:endParaRPr lang="es-CO"/>
        </a:p>
      </dgm:t>
    </dgm:pt>
    <dgm:pt modelId="{243DCBF4-CC89-41D0-AB24-51B30C34E9D2}" type="pres">
      <dgm:prSet presAssocID="{FA1E27A2-A487-49CB-B0A9-0F224767CFCA}" presName="node" presStyleLbl="node1" presStyleIdx="1" presStyleCnt="6">
        <dgm:presLayoutVars>
          <dgm:bulletEnabled val="1"/>
        </dgm:presLayoutVars>
      </dgm:prSet>
      <dgm:spPr/>
      <dgm:t>
        <a:bodyPr/>
        <a:lstStyle/>
        <a:p>
          <a:endParaRPr lang="es-CO"/>
        </a:p>
      </dgm:t>
    </dgm:pt>
    <dgm:pt modelId="{37E33346-155E-4202-982F-609C22484A42}" type="pres">
      <dgm:prSet presAssocID="{FA1E27A2-A487-49CB-B0A9-0F224767CFCA}" presName="spNode" presStyleCnt="0"/>
      <dgm:spPr/>
    </dgm:pt>
    <dgm:pt modelId="{ADDE4ACA-A364-4FB5-A1E5-FD4ADEA2D1B8}" type="pres">
      <dgm:prSet presAssocID="{01E29144-0CC8-4859-B843-318E5612BC10}" presName="sibTrans" presStyleLbl="sibTrans1D1" presStyleIdx="1" presStyleCnt="6"/>
      <dgm:spPr/>
      <dgm:t>
        <a:bodyPr/>
        <a:lstStyle/>
        <a:p>
          <a:endParaRPr lang="es-CO"/>
        </a:p>
      </dgm:t>
    </dgm:pt>
    <dgm:pt modelId="{0D2C70FC-73E7-4968-B5AB-B8321710ACC4}" type="pres">
      <dgm:prSet presAssocID="{AFA37641-2A28-4568-8BF6-4B8C5D8754B6}" presName="node" presStyleLbl="node1" presStyleIdx="2" presStyleCnt="6">
        <dgm:presLayoutVars>
          <dgm:bulletEnabled val="1"/>
        </dgm:presLayoutVars>
      </dgm:prSet>
      <dgm:spPr/>
      <dgm:t>
        <a:bodyPr/>
        <a:lstStyle/>
        <a:p>
          <a:endParaRPr lang="es-CO"/>
        </a:p>
      </dgm:t>
    </dgm:pt>
    <dgm:pt modelId="{C5C00E0E-B4A1-443C-B6A0-7D46E8289BBB}" type="pres">
      <dgm:prSet presAssocID="{AFA37641-2A28-4568-8BF6-4B8C5D8754B6}" presName="spNode" presStyleCnt="0"/>
      <dgm:spPr/>
    </dgm:pt>
    <dgm:pt modelId="{AD33AA25-86AF-4660-9DE8-563D5092FC1A}" type="pres">
      <dgm:prSet presAssocID="{A437A186-4331-446B-88C4-4CF787E2CE4F}" presName="sibTrans" presStyleLbl="sibTrans1D1" presStyleIdx="2" presStyleCnt="6"/>
      <dgm:spPr/>
      <dgm:t>
        <a:bodyPr/>
        <a:lstStyle/>
        <a:p>
          <a:endParaRPr lang="es-CO"/>
        </a:p>
      </dgm:t>
    </dgm:pt>
    <dgm:pt modelId="{D62A4023-4709-4D8F-A0EA-740FDAC148B1}" type="pres">
      <dgm:prSet presAssocID="{2EDE4178-BEB5-4326-A822-6915F06BB6B1}" presName="node" presStyleLbl="node1" presStyleIdx="3" presStyleCnt="6">
        <dgm:presLayoutVars>
          <dgm:bulletEnabled val="1"/>
        </dgm:presLayoutVars>
      </dgm:prSet>
      <dgm:spPr/>
      <dgm:t>
        <a:bodyPr/>
        <a:lstStyle/>
        <a:p>
          <a:endParaRPr lang="es-CO"/>
        </a:p>
      </dgm:t>
    </dgm:pt>
    <dgm:pt modelId="{7B41E835-0837-4CBA-B34C-FA6FD20AF4C3}" type="pres">
      <dgm:prSet presAssocID="{2EDE4178-BEB5-4326-A822-6915F06BB6B1}" presName="spNode" presStyleCnt="0"/>
      <dgm:spPr/>
    </dgm:pt>
    <dgm:pt modelId="{6071D5D6-9AA6-45DD-BF10-28B1569A34EC}" type="pres">
      <dgm:prSet presAssocID="{18BE6BF7-D6A3-4E0F-816A-122EE71CAEF4}" presName="sibTrans" presStyleLbl="sibTrans1D1" presStyleIdx="3" presStyleCnt="6"/>
      <dgm:spPr/>
      <dgm:t>
        <a:bodyPr/>
        <a:lstStyle/>
        <a:p>
          <a:endParaRPr lang="es-CO"/>
        </a:p>
      </dgm:t>
    </dgm:pt>
    <dgm:pt modelId="{BBA3D78E-E1D7-48E3-9511-A6F2B341356E}" type="pres">
      <dgm:prSet presAssocID="{4D47BBCE-D005-4CC6-B2C3-FA9F9D0D9A3C}" presName="node" presStyleLbl="node1" presStyleIdx="4" presStyleCnt="6">
        <dgm:presLayoutVars>
          <dgm:bulletEnabled val="1"/>
        </dgm:presLayoutVars>
      </dgm:prSet>
      <dgm:spPr/>
      <dgm:t>
        <a:bodyPr/>
        <a:lstStyle/>
        <a:p>
          <a:endParaRPr lang="es-CO"/>
        </a:p>
      </dgm:t>
    </dgm:pt>
    <dgm:pt modelId="{9A63DF39-9FAE-4EEC-954B-AE1023A8E7C6}" type="pres">
      <dgm:prSet presAssocID="{4D47BBCE-D005-4CC6-B2C3-FA9F9D0D9A3C}" presName="spNode" presStyleCnt="0"/>
      <dgm:spPr/>
    </dgm:pt>
    <dgm:pt modelId="{4ACA3993-B3DE-4BA2-B7E5-1B5A03F5164A}" type="pres">
      <dgm:prSet presAssocID="{72BCF82C-D259-4398-9C92-AB07B83870AF}" presName="sibTrans" presStyleLbl="sibTrans1D1" presStyleIdx="4" presStyleCnt="6"/>
      <dgm:spPr/>
      <dgm:t>
        <a:bodyPr/>
        <a:lstStyle/>
        <a:p>
          <a:endParaRPr lang="es-CO"/>
        </a:p>
      </dgm:t>
    </dgm:pt>
    <dgm:pt modelId="{729E37D6-F5FA-49A1-A0E2-AC948428CAAF}" type="pres">
      <dgm:prSet presAssocID="{0C211B74-5CA4-48D1-BCA3-788A56092416}" presName="node" presStyleLbl="node1" presStyleIdx="5" presStyleCnt="6">
        <dgm:presLayoutVars>
          <dgm:bulletEnabled val="1"/>
        </dgm:presLayoutVars>
      </dgm:prSet>
      <dgm:spPr/>
      <dgm:t>
        <a:bodyPr/>
        <a:lstStyle/>
        <a:p>
          <a:endParaRPr lang="es-CO"/>
        </a:p>
      </dgm:t>
    </dgm:pt>
    <dgm:pt modelId="{97ED5A11-7085-48BB-8FE2-0473E7813893}" type="pres">
      <dgm:prSet presAssocID="{0C211B74-5CA4-48D1-BCA3-788A56092416}" presName="spNode" presStyleCnt="0"/>
      <dgm:spPr/>
    </dgm:pt>
    <dgm:pt modelId="{2AC686E4-B6AE-47E0-BCFF-4E8AD4C552D8}" type="pres">
      <dgm:prSet presAssocID="{072098C2-4FA6-4B5C-9A05-35D9070A68B2}" presName="sibTrans" presStyleLbl="sibTrans1D1" presStyleIdx="5" presStyleCnt="6"/>
      <dgm:spPr/>
      <dgm:t>
        <a:bodyPr/>
        <a:lstStyle/>
        <a:p>
          <a:endParaRPr lang="es-CO"/>
        </a:p>
      </dgm:t>
    </dgm:pt>
  </dgm:ptLst>
  <dgm:cxnLst>
    <dgm:cxn modelId="{A4A2FA30-F0B6-4D6B-9329-261E39DFA34E}" type="presOf" srcId="{01E29144-0CC8-4859-B843-318E5612BC10}" destId="{ADDE4ACA-A364-4FB5-A1E5-FD4ADEA2D1B8}" srcOrd="0" destOrd="0" presId="urn:microsoft.com/office/officeart/2005/8/layout/cycle6"/>
    <dgm:cxn modelId="{842AB0FD-D354-4CDF-9A3C-420F1D5861CF}" type="presOf" srcId="{67C35198-D2C9-4DA8-B505-87ABAFF60BCC}" destId="{7281A461-9472-47B8-996B-562146D6F6D6}" srcOrd="0" destOrd="0" presId="urn:microsoft.com/office/officeart/2005/8/layout/cycle6"/>
    <dgm:cxn modelId="{52DAC3B2-BEDF-4002-BFB6-9775AE070359}" type="presOf" srcId="{072098C2-4FA6-4B5C-9A05-35D9070A68B2}" destId="{2AC686E4-B6AE-47E0-BCFF-4E8AD4C552D8}" srcOrd="0" destOrd="0" presId="urn:microsoft.com/office/officeart/2005/8/layout/cycle6"/>
    <dgm:cxn modelId="{57F7D2B8-18FF-4A9E-802C-7D72B0E7B902}" srcId="{0E9F83F3-D7DD-4D4C-939D-B434D80AAE90}" destId="{2EDE4178-BEB5-4326-A822-6915F06BB6B1}" srcOrd="3" destOrd="0" parTransId="{5246DB8A-1C75-40F9-A6E7-A45FF091160E}" sibTransId="{18BE6BF7-D6A3-4E0F-816A-122EE71CAEF4}"/>
    <dgm:cxn modelId="{A4604835-9EBE-4800-BB16-957691F800FB}" srcId="{0E9F83F3-D7DD-4D4C-939D-B434D80AAE90}" destId="{0C211B74-5CA4-48D1-BCA3-788A56092416}" srcOrd="5" destOrd="0" parTransId="{B66FC013-CE69-4EF8-9D3A-79FDFC930B4E}" sibTransId="{072098C2-4FA6-4B5C-9A05-35D9070A68B2}"/>
    <dgm:cxn modelId="{40BBF4E3-8071-4BC4-AA4B-14941AEC35C5}" type="presOf" srcId="{FA1E27A2-A487-49CB-B0A9-0F224767CFCA}" destId="{243DCBF4-CC89-41D0-AB24-51B30C34E9D2}" srcOrd="0" destOrd="0" presId="urn:microsoft.com/office/officeart/2005/8/layout/cycle6"/>
    <dgm:cxn modelId="{BBB04280-3902-422D-BCBD-16D0C7A73DC2}" type="presOf" srcId="{0E9F83F3-D7DD-4D4C-939D-B434D80AAE90}" destId="{90020268-262E-4359-BCD4-E42D01FE4D7A}" srcOrd="0" destOrd="0" presId="urn:microsoft.com/office/officeart/2005/8/layout/cycle6"/>
    <dgm:cxn modelId="{BA23B50C-BB4C-4D9C-A5AB-48EBADA05931}" type="presOf" srcId="{18BE6BF7-D6A3-4E0F-816A-122EE71CAEF4}" destId="{6071D5D6-9AA6-45DD-BF10-28B1569A34EC}" srcOrd="0" destOrd="0" presId="urn:microsoft.com/office/officeart/2005/8/layout/cycle6"/>
    <dgm:cxn modelId="{77A01BD9-5770-4531-8EC8-EB7DB76E4B10}" type="presOf" srcId="{4D47BBCE-D005-4CC6-B2C3-FA9F9D0D9A3C}" destId="{BBA3D78E-E1D7-48E3-9511-A6F2B341356E}" srcOrd="0" destOrd="0" presId="urn:microsoft.com/office/officeart/2005/8/layout/cycle6"/>
    <dgm:cxn modelId="{052AF04C-5EDA-483A-A70D-30CC50F55070}" type="presOf" srcId="{355170BD-9A07-4A53-9268-F5FCDFB2EAE7}" destId="{B331F518-BA7E-4737-AF83-F85EF1AA9FF5}" srcOrd="0" destOrd="0" presId="urn:microsoft.com/office/officeart/2005/8/layout/cycle6"/>
    <dgm:cxn modelId="{BDAE5E7E-C47F-4B86-A93A-CD5D1DA29706}" type="presOf" srcId="{72BCF82C-D259-4398-9C92-AB07B83870AF}" destId="{4ACA3993-B3DE-4BA2-B7E5-1B5A03F5164A}" srcOrd="0" destOrd="0" presId="urn:microsoft.com/office/officeart/2005/8/layout/cycle6"/>
    <dgm:cxn modelId="{3DF6F844-5F19-4C54-B5AB-6695CCEC6D81}" type="presOf" srcId="{2EDE4178-BEB5-4326-A822-6915F06BB6B1}" destId="{D62A4023-4709-4D8F-A0EA-740FDAC148B1}" srcOrd="0" destOrd="0" presId="urn:microsoft.com/office/officeart/2005/8/layout/cycle6"/>
    <dgm:cxn modelId="{31A89789-8778-4199-A573-D88C365EB784}" type="presOf" srcId="{A437A186-4331-446B-88C4-4CF787E2CE4F}" destId="{AD33AA25-86AF-4660-9DE8-563D5092FC1A}" srcOrd="0" destOrd="0" presId="urn:microsoft.com/office/officeart/2005/8/layout/cycle6"/>
    <dgm:cxn modelId="{7B4F2554-FCB1-434C-9DB0-3CF3A0E32298}" srcId="{0E9F83F3-D7DD-4D4C-939D-B434D80AAE90}" destId="{AFA37641-2A28-4568-8BF6-4B8C5D8754B6}" srcOrd="2" destOrd="0" parTransId="{32E7FA33-7F64-4D7F-BCA1-F768BED71806}" sibTransId="{A437A186-4331-446B-88C4-4CF787E2CE4F}"/>
    <dgm:cxn modelId="{A5653872-A7A4-43E1-AFBA-18EC495CCF54}" type="presOf" srcId="{AFA37641-2A28-4568-8BF6-4B8C5D8754B6}" destId="{0D2C70FC-73E7-4968-B5AB-B8321710ACC4}" srcOrd="0" destOrd="0" presId="urn:microsoft.com/office/officeart/2005/8/layout/cycle6"/>
    <dgm:cxn modelId="{BE52016E-1EFA-4690-978A-88599C94554A}" srcId="{0E9F83F3-D7DD-4D4C-939D-B434D80AAE90}" destId="{4D47BBCE-D005-4CC6-B2C3-FA9F9D0D9A3C}" srcOrd="4" destOrd="0" parTransId="{237E6D2D-C392-4BB1-AB20-6C81645B7E86}" sibTransId="{72BCF82C-D259-4398-9C92-AB07B83870AF}"/>
    <dgm:cxn modelId="{EFB37485-0AC0-49A0-BB4D-1214CE6B5DF4}" srcId="{0E9F83F3-D7DD-4D4C-939D-B434D80AAE90}" destId="{355170BD-9A07-4A53-9268-F5FCDFB2EAE7}" srcOrd="0" destOrd="0" parTransId="{3F3F6FBD-7995-4FDF-87EF-7A58C5967F1E}" sibTransId="{67C35198-D2C9-4DA8-B505-87ABAFF60BCC}"/>
    <dgm:cxn modelId="{095C07BE-736E-4606-A0D6-7C23B922DCBC}" srcId="{0E9F83F3-D7DD-4D4C-939D-B434D80AAE90}" destId="{FA1E27A2-A487-49CB-B0A9-0F224767CFCA}" srcOrd="1" destOrd="0" parTransId="{738325F7-439B-4DC4-A006-40713F782B55}" sibTransId="{01E29144-0CC8-4859-B843-318E5612BC10}"/>
    <dgm:cxn modelId="{63EACB2E-E774-4515-B833-ACDAC3090F0E}" type="presOf" srcId="{0C211B74-5CA4-48D1-BCA3-788A56092416}" destId="{729E37D6-F5FA-49A1-A0E2-AC948428CAAF}" srcOrd="0" destOrd="0" presId="urn:microsoft.com/office/officeart/2005/8/layout/cycle6"/>
    <dgm:cxn modelId="{4B264BE7-11F2-4593-92DF-3B3B9CE17E7B}" type="presParOf" srcId="{90020268-262E-4359-BCD4-E42D01FE4D7A}" destId="{B331F518-BA7E-4737-AF83-F85EF1AA9FF5}" srcOrd="0" destOrd="0" presId="urn:microsoft.com/office/officeart/2005/8/layout/cycle6"/>
    <dgm:cxn modelId="{64BC34B0-F94E-41B0-8A43-8EA1459BCF80}" type="presParOf" srcId="{90020268-262E-4359-BCD4-E42D01FE4D7A}" destId="{A27FF41D-4690-4C2D-8B92-8D670B4B44A5}" srcOrd="1" destOrd="0" presId="urn:microsoft.com/office/officeart/2005/8/layout/cycle6"/>
    <dgm:cxn modelId="{EC0441A2-BD1A-4CF7-9410-BD5DEF2DC95C}" type="presParOf" srcId="{90020268-262E-4359-BCD4-E42D01FE4D7A}" destId="{7281A461-9472-47B8-996B-562146D6F6D6}" srcOrd="2" destOrd="0" presId="urn:microsoft.com/office/officeart/2005/8/layout/cycle6"/>
    <dgm:cxn modelId="{B60353A2-84F5-4A38-9CFF-78D48F11E827}" type="presParOf" srcId="{90020268-262E-4359-BCD4-E42D01FE4D7A}" destId="{243DCBF4-CC89-41D0-AB24-51B30C34E9D2}" srcOrd="3" destOrd="0" presId="urn:microsoft.com/office/officeart/2005/8/layout/cycle6"/>
    <dgm:cxn modelId="{D50E4D30-4AEE-41B8-A886-4038BC235C2C}" type="presParOf" srcId="{90020268-262E-4359-BCD4-E42D01FE4D7A}" destId="{37E33346-155E-4202-982F-609C22484A42}" srcOrd="4" destOrd="0" presId="urn:microsoft.com/office/officeart/2005/8/layout/cycle6"/>
    <dgm:cxn modelId="{A33B99A5-72C4-4EEA-ABAC-0E7506123313}" type="presParOf" srcId="{90020268-262E-4359-BCD4-E42D01FE4D7A}" destId="{ADDE4ACA-A364-4FB5-A1E5-FD4ADEA2D1B8}" srcOrd="5" destOrd="0" presId="urn:microsoft.com/office/officeart/2005/8/layout/cycle6"/>
    <dgm:cxn modelId="{91C84D09-0FED-4B7E-9588-80A455425E32}" type="presParOf" srcId="{90020268-262E-4359-BCD4-E42D01FE4D7A}" destId="{0D2C70FC-73E7-4968-B5AB-B8321710ACC4}" srcOrd="6" destOrd="0" presId="urn:microsoft.com/office/officeart/2005/8/layout/cycle6"/>
    <dgm:cxn modelId="{51DAD2F7-377B-4195-A682-947FC373C658}" type="presParOf" srcId="{90020268-262E-4359-BCD4-E42D01FE4D7A}" destId="{C5C00E0E-B4A1-443C-B6A0-7D46E8289BBB}" srcOrd="7" destOrd="0" presId="urn:microsoft.com/office/officeart/2005/8/layout/cycle6"/>
    <dgm:cxn modelId="{3B8F5984-D747-43E5-8E8A-707001F59B43}" type="presParOf" srcId="{90020268-262E-4359-BCD4-E42D01FE4D7A}" destId="{AD33AA25-86AF-4660-9DE8-563D5092FC1A}" srcOrd="8" destOrd="0" presId="urn:microsoft.com/office/officeart/2005/8/layout/cycle6"/>
    <dgm:cxn modelId="{A40672E1-C21D-4A20-AB7C-C155C282B004}" type="presParOf" srcId="{90020268-262E-4359-BCD4-E42D01FE4D7A}" destId="{D62A4023-4709-4D8F-A0EA-740FDAC148B1}" srcOrd="9" destOrd="0" presId="urn:microsoft.com/office/officeart/2005/8/layout/cycle6"/>
    <dgm:cxn modelId="{57650CC3-E5E8-436E-9DB4-1A9FFADF09E2}" type="presParOf" srcId="{90020268-262E-4359-BCD4-E42D01FE4D7A}" destId="{7B41E835-0837-4CBA-B34C-FA6FD20AF4C3}" srcOrd="10" destOrd="0" presId="urn:microsoft.com/office/officeart/2005/8/layout/cycle6"/>
    <dgm:cxn modelId="{3AA91DAF-139C-4FE0-8EAE-7FD1CA64A4D5}" type="presParOf" srcId="{90020268-262E-4359-BCD4-E42D01FE4D7A}" destId="{6071D5D6-9AA6-45DD-BF10-28B1569A34EC}" srcOrd="11" destOrd="0" presId="urn:microsoft.com/office/officeart/2005/8/layout/cycle6"/>
    <dgm:cxn modelId="{FC3311ED-FC34-4BAA-A11D-4B80200102CE}" type="presParOf" srcId="{90020268-262E-4359-BCD4-E42D01FE4D7A}" destId="{BBA3D78E-E1D7-48E3-9511-A6F2B341356E}" srcOrd="12" destOrd="0" presId="urn:microsoft.com/office/officeart/2005/8/layout/cycle6"/>
    <dgm:cxn modelId="{F8500C4A-8BE6-4F07-A7A1-C8A64B805090}" type="presParOf" srcId="{90020268-262E-4359-BCD4-E42D01FE4D7A}" destId="{9A63DF39-9FAE-4EEC-954B-AE1023A8E7C6}" srcOrd="13" destOrd="0" presId="urn:microsoft.com/office/officeart/2005/8/layout/cycle6"/>
    <dgm:cxn modelId="{FDF1C84B-E0F8-473D-9D7F-BF30102CF063}" type="presParOf" srcId="{90020268-262E-4359-BCD4-E42D01FE4D7A}" destId="{4ACA3993-B3DE-4BA2-B7E5-1B5A03F5164A}" srcOrd="14" destOrd="0" presId="urn:microsoft.com/office/officeart/2005/8/layout/cycle6"/>
    <dgm:cxn modelId="{CAB0E79B-00FB-4750-8B31-0DFE50D68452}" type="presParOf" srcId="{90020268-262E-4359-BCD4-E42D01FE4D7A}" destId="{729E37D6-F5FA-49A1-A0E2-AC948428CAAF}" srcOrd="15" destOrd="0" presId="urn:microsoft.com/office/officeart/2005/8/layout/cycle6"/>
    <dgm:cxn modelId="{392478FE-5078-4AD1-8B1A-870E51FA5D37}" type="presParOf" srcId="{90020268-262E-4359-BCD4-E42D01FE4D7A}" destId="{97ED5A11-7085-48BB-8FE2-0473E7813893}" srcOrd="16" destOrd="0" presId="urn:microsoft.com/office/officeart/2005/8/layout/cycle6"/>
    <dgm:cxn modelId="{8E783821-E6FF-432C-B05B-9F1F33547782}" type="presParOf" srcId="{90020268-262E-4359-BCD4-E42D01FE4D7A}" destId="{2AC686E4-B6AE-47E0-BCFF-4E8AD4C552D8}" srcOrd="17" destOrd="0" presId="urn:microsoft.com/office/officeart/2005/8/layout/cycle6"/>
  </dgm:cxnLst>
  <dgm:bg/>
  <dgm:whole>
    <a:ln w="9525" cap="flat" cmpd="sng" algn="ctr">
      <a:solidFill>
        <a:schemeClr val="lt1">
          <a:hueOff val="0"/>
          <a:satOff val="0"/>
          <a:lumOff val="0"/>
        </a:schemeClr>
      </a:solidFill>
      <a:prstDash val="solid"/>
      <a:round/>
      <a:headEnd type="none" w="med" len="med"/>
      <a:tailEnd type="none" w="med" len="med"/>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7245F3-8D05-4ED8-9A0E-32EE9E168881}" type="doc">
      <dgm:prSet loTypeId="urn:microsoft.com/office/officeart/2005/8/layout/matrix3" loCatId="matrix" qsTypeId="urn:microsoft.com/office/officeart/2005/8/quickstyle/simple3" qsCatId="simple" csTypeId="urn:microsoft.com/office/officeart/2005/8/colors/colorful2" csCatId="colorful" phldr="1"/>
      <dgm:spPr/>
      <dgm:t>
        <a:bodyPr/>
        <a:lstStyle/>
        <a:p>
          <a:endParaRPr lang="es-CO"/>
        </a:p>
      </dgm:t>
    </dgm:pt>
    <dgm:pt modelId="{E472A76C-1ACE-4014-B0AA-B6210AC7C7E3}">
      <dgm:prSet phldrT="[Texto]"/>
      <dgm:spPr/>
      <dgm:t>
        <a:bodyPr/>
        <a:lstStyle/>
        <a:p>
          <a:pPr algn="ctr"/>
          <a:r>
            <a:rPr lang="es-CO" b="1" noProof="0"/>
            <a:t>¿Qué puede suceder?</a:t>
          </a:r>
          <a:endParaRPr lang="es-CO" dirty="0"/>
        </a:p>
      </dgm:t>
    </dgm:pt>
    <dgm:pt modelId="{9A5AC54F-FC1E-4F13-9CC5-BC7CB2D2881E}" type="parTrans" cxnId="{E1957270-74B3-4799-8E39-1BA3A0342404}">
      <dgm:prSet/>
      <dgm:spPr/>
      <dgm:t>
        <a:bodyPr/>
        <a:lstStyle/>
        <a:p>
          <a:pPr algn="ctr"/>
          <a:endParaRPr lang="es-CO"/>
        </a:p>
      </dgm:t>
    </dgm:pt>
    <dgm:pt modelId="{842AF0CD-6CB9-4CD5-B824-9050CF5E526F}" type="sibTrans" cxnId="{E1957270-74B3-4799-8E39-1BA3A0342404}">
      <dgm:prSet/>
      <dgm:spPr/>
      <dgm:t>
        <a:bodyPr/>
        <a:lstStyle/>
        <a:p>
          <a:pPr algn="ctr"/>
          <a:endParaRPr lang="es-CO"/>
        </a:p>
      </dgm:t>
    </dgm:pt>
    <dgm:pt modelId="{FBDCD825-87D5-4593-BCAB-1C38AFED444B}">
      <dgm:prSet phldrT="[Texto]"/>
      <dgm:spPr/>
      <dgm:t>
        <a:bodyPr/>
        <a:lstStyle/>
        <a:p>
          <a:pPr algn="ctr"/>
          <a:r>
            <a:rPr lang="es-CO" b="1" noProof="0" dirty="0"/>
            <a:t>¿Cómo puede suceder?</a:t>
          </a:r>
          <a:endParaRPr lang="es-CO" dirty="0"/>
        </a:p>
      </dgm:t>
    </dgm:pt>
    <dgm:pt modelId="{9E73145F-1293-4479-B048-2972893BCB48}" type="parTrans" cxnId="{6B84D1D8-07E5-431B-AEF6-052EB5FF2A44}">
      <dgm:prSet/>
      <dgm:spPr/>
      <dgm:t>
        <a:bodyPr/>
        <a:lstStyle/>
        <a:p>
          <a:pPr algn="ctr"/>
          <a:endParaRPr lang="es-CO"/>
        </a:p>
      </dgm:t>
    </dgm:pt>
    <dgm:pt modelId="{960CD320-FEF9-4974-814D-2B4C7247C8FC}" type="sibTrans" cxnId="{6B84D1D8-07E5-431B-AEF6-052EB5FF2A44}">
      <dgm:prSet/>
      <dgm:spPr/>
      <dgm:t>
        <a:bodyPr/>
        <a:lstStyle/>
        <a:p>
          <a:pPr algn="ctr"/>
          <a:endParaRPr lang="es-CO"/>
        </a:p>
      </dgm:t>
    </dgm:pt>
    <dgm:pt modelId="{B4BAFC1A-B38C-40A6-8720-96C7D86C22BA}">
      <dgm:prSet phldrT="[Texto]"/>
      <dgm:spPr/>
      <dgm:t>
        <a:bodyPr/>
        <a:lstStyle/>
        <a:p>
          <a:pPr algn="ctr"/>
          <a:r>
            <a:rPr lang="es-CO" b="1" noProof="0"/>
            <a:t>¿Cuándo puede suceder?</a:t>
          </a:r>
          <a:endParaRPr lang="es-CO" dirty="0"/>
        </a:p>
      </dgm:t>
    </dgm:pt>
    <dgm:pt modelId="{EBA8CB7E-DCB7-4BC5-8EB6-9511F62E5F2C}" type="parTrans" cxnId="{1676AAD0-9CB7-4B8E-BF0E-7F2E6EA60216}">
      <dgm:prSet/>
      <dgm:spPr/>
      <dgm:t>
        <a:bodyPr/>
        <a:lstStyle/>
        <a:p>
          <a:pPr algn="ctr"/>
          <a:endParaRPr lang="es-CO"/>
        </a:p>
      </dgm:t>
    </dgm:pt>
    <dgm:pt modelId="{3E3B67C6-5426-4A83-ACA8-C1C82F0E673E}" type="sibTrans" cxnId="{1676AAD0-9CB7-4B8E-BF0E-7F2E6EA60216}">
      <dgm:prSet/>
      <dgm:spPr/>
      <dgm:t>
        <a:bodyPr/>
        <a:lstStyle/>
        <a:p>
          <a:pPr algn="ctr"/>
          <a:endParaRPr lang="es-CO"/>
        </a:p>
      </dgm:t>
    </dgm:pt>
    <dgm:pt modelId="{AE296DB4-CD48-418A-BF1A-594B6B89E2AF}">
      <dgm:prSet phldrT="[Texto]"/>
      <dgm:spPr/>
      <dgm:t>
        <a:bodyPr/>
        <a:lstStyle/>
        <a:p>
          <a:pPr algn="ctr"/>
          <a:r>
            <a:rPr lang="es-CO" b="1" noProof="0"/>
            <a:t>¿Qué consecuencia tendría su materialización?</a:t>
          </a:r>
          <a:endParaRPr lang="es-CO" dirty="0"/>
        </a:p>
      </dgm:t>
    </dgm:pt>
    <dgm:pt modelId="{67B37C65-BB03-4341-8AA4-B36E23ACB275}" type="parTrans" cxnId="{5F0E22F0-DEDD-4BA7-A475-AB631336B636}">
      <dgm:prSet/>
      <dgm:spPr/>
      <dgm:t>
        <a:bodyPr/>
        <a:lstStyle/>
        <a:p>
          <a:pPr algn="ctr"/>
          <a:endParaRPr lang="es-CO"/>
        </a:p>
      </dgm:t>
    </dgm:pt>
    <dgm:pt modelId="{E9CA26C5-76D2-4BFC-BD8F-AF572E3E4BB6}" type="sibTrans" cxnId="{5F0E22F0-DEDD-4BA7-A475-AB631336B636}">
      <dgm:prSet/>
      <dgm:spPr/>
      <dgm:t>
        <a:bodyPr/>
        <a:lstStyle/>
        <a:p>
          <a:pPr algn="ctr"/>
          <a:endParaRPr lang="es-CO"/>
        </a:p>
      </dgm:t>
    </dgm:pt>
    <dgm:pt modelId="{1742AC65-AF01-412F-B071-3B15FA8A96D8}" type="pres">
      <dgm:prSet presAssocID="{837245F3-8D05-4ED8-9A0E-32EE9E168881}" presName="matrix" presStyleCnt="0">
        <dgm:presLayoutVars>
          <dgm:chMax val="1"/>
          <dgm:dir/>
          <dgm:resizeHandles val="exact"/>
        </dgm:presLayoutVars>
      </dgm:prSet>
      <dgm:spPr/>
      <dgm:t>
        <a:bodyPr/>
        <a:lstStyle/>
        <a:p>
          <a:endParaRPr lang="es-CO"/>
        </a:p>
      </dgm:t>
    </dgm:pt>
    <dgm:pt modelId="{08B7CE3F-DED3-400F-9A48-836C8C58E219}" type="pres">
      <dgm:prSet presAssocID="{837245F3-8D05-4ED8-9A0E-32EE9E168881}" presName="diamond" presStyleLbl="bgShp" presStyleIdx="0" presStyleCnt="1"/>
      <dgm:spPr/>
    </dgm:pt>
    <dgm:pt modelId="{C46C3B81-B028-4D83-A4AE-E4B591FF416C}" type="pres">
      <dgm:prSet presAssocID="{837245F3-8D05-4ED8-9A0E-32EE9E168881}" presName="quad1" presStyleLbl="node1" presStyleIdx="0" presStyleCnt="4">
        <dgm:presLayoutVars>
          <dgm:chMax val="0"/>
          <dgm:chPref val="0"/>
          <dgm:bulletEnabled val="1"/>
        </dgm:presLayoutVars>
      </dgm:prSet>
      <dgm:spPr/>
      <dgm:t>
        <a:bodyPr/>
        <a:lstStyle/>
        <a:p>
          <a:endParaRPr lang="es-CO"/>
        </a:p>
      </dgm:t>
    </dgm:pt>
    <dgm:pt modelId="{B7F69359-ABF2-48E7-AC20-5913CB775D2B}" type="pres">
      <dgm:prSet presAssocID="{837245F3-8D05-4ED8-9A0E-32EE9E168881}" presName="quad2" presStyleLbl="node1" presStyleIdx="1" presStyleCnt="4" custLinFactNeighborX="7524">
        <dgm:presLayoutVars>
          <dgm:chMax val="0"/>
          <dgm:chPref val="0"/>
          <dgm:bulletEnabled val="1"/>
        </dgm:presLayoutVars>
      </dgm:prSet>
      <dgm:spPr/>
      <dgm:t>
        <a:bodyPr/>
        <a:lstStyle/>
        <a:p>
          <a:endParaRPr lang="es-CO"/>
        </a:p>
      </dgm:t>
    </dgm:pt>
    <dgm:pt modelId="{7C54A814-A880-4B0A-B7A7-A937332CE89B}" type="pres">
      <dgm:prSet presAssocID="{837245F3-8D05-4ED8-9A0E-32EE9E168881}" presName="quad3" presStyleLbl="node1" presStyleIdx="2" presStyleCnt="4">
        <dgm:presLayoutVars>
          <dgm:chMax val="0"/>
          <dgm:chPref val="0"/>
          <dgm:bulletEnabled val="1"/>
        </dgm:presLayoutVars>
      </dgm:prSet>
      <dgm:spPr/>
      <dgm:t>
        <a:bodyPr/>
        <a:lstStyle/>
        <a:p>
          <a:endParaRPr lang="es-CO"/>
        </a:p>
      </dgm:t>
    </dgm:pt>
    <dgm:pt modelId="{B9746960-1862-4AB9-BAC4-5EACE972D4B1}" type="pres">
      <dgm:prSet presAssocID="{837245F3-8D05-4ED8-9A0E-32EE9E168881}" presName="quad4" presStyleLbl="node1" presStyleIdx="3" presStyleCnt="4">
        <dgm:presLayoutVars>
          <dgm:chMax val="0"/>
          <dgm:chPref val="0"/>
          <dgm:bulletEnabled val="1"/>
        </dgm:presLayoutVars>
      </dgm:prSet>
      <dgm:spPr/>
      <dgm:t>
        <a:bodyPr/>
        <a:lstStyle/>
        <a:p>
          <a:endParaRPr lang="es-CO"/>
        </a:p>
      </dgm:t>
    </dgm:pt>
  </dgm:ptLst>
  <dgm:cxnLst>
    <dgm:cxn modelId="{E1957270-74B3-4799-8E39-1BA3A0342404}" srcId="{837245F3-8D05-4ED8-9A0E-32EE9E168881}" destId="{E472A76C-1ACE-4014-B0AA-B6210AC7C7E3}" srcOrd="0" destOrd="0" parTransId="{9A5AC54F-FC1E-4F13-9CC5-BC7CB2D2881E}" sibTransId="{842AF0CD-6CB9-4CD5-B824-9050CF5E526F}"/>
    <dgm:cxn modelId="{58CB5BAE-E876-46A9-AB2F-4F68897CD84B}" type="presOf" srcId="{AE296DB4-CD48-418A-BF1A-594B6B89E2AF}" destId="{B9746960-1862-4AB9-BAC4-5EACE972D4B1}" srcOrd="0" destOrd="0" presId="urn:microsoft.com/office/officeart/2005/8/layout/matrix3"/>
    <dgm:cxn modelId="{30DC2951-245C-422D-BA4D-FBBBDC8B2FEB}" type="presOf" srcId="{837245F3-8D05-4ED8-9A0E-32EE9E168881}" destId="{1742AC65-AF01-412F-B071-3B15FA8A96D8}" srcOrd="0" destOrd="0" presId="urn:microsoft.com/office/officeart/2005/8/layout/matrix3"/>
    <dgm:cxn modelId="{5F0E22F0-DEDD-4BA7-A475-AB631336B636}" srcId="{837245F3-8D05-4ED8-9A0E-32EE9E168881}" destId="{AE296DB4-CD48-418A-BF1A-594B6B89E2AF}" srcOrd="3" destOrd="0" parTransId="{67B37C65-BB03-4341-8AA4-B36E23ACB275}" sibTransId="{E9CA26C5-76D2-4BFC-BD8F-AF572E3E4BB6}"/>
    <dgm:cxn modelId="{6B84D1D8-07E5-431B-AEF6-052EB5FF2A44}" srcId="{837245F3-8D05-4ED8-9A0E-32EE9E168881}" destId="{FBDCD825-87D5-4593-BCAB-1C38AFED444B}" srcOrd="1" destOrd="0" parTransId="{9E73145F-1293-4479-B048-2972893BCB48}" sibTransId="{960CD320-FEF9-4974-814D-2B4C7247C8FC}"/>
    <dgm:cxn modelId="{DE6CB5EC-3497-4FF8-939E-B12DCF3D2EE4}" type="presOf" srcId="{E472A76C-1ACE-4014-B0AA-B6210AC7C7E3}" destId="{C46C3B81-B028-4D83-A4AE-E4B591FF416C}" srcOrd="0" destOrd="0" presId="urn:microsoft.com/office/officeart/2005/8/layout/matrix3"/>
    <dgm:cxn modelId="{1676AAD0-9CB7-4B8E-BF0E-7F2E6EA60216}" srcId="{837245F3-8D05-4ED8-9A0E-32EE9E168881}" destId="{B4BAFC1A-B38C-40A6-8720-96C7D86C22BA}" srcOrd="2" destOrd="0" parTransId="{EBA8CB7E-DCB7-4BC5-8EB6-9511F62E5F2C}" sibTransId="{3E3B67C6-5426-4A83-ACA8-C1C82F0E673E}"/>
    <dgm:cxn modelId="{6D389EB6-B7F8-4E39-8215-34BC8335166B}" type="presOf" srcId="{B4BAFC1A-B38C-40A6-8720-96C7D86C22BA}" destId="{7C54A814-A880-4B0A-B7A7-A937332CE89B}" srcOrd="0" destOrd="0" presId="urn:microsoft.com/office/officeart/2005/8/layout/matrix3"/>
    <dgm:cxn modelId="{FC9AFD08-EF27-4183-8908-9ABE38A8AFF9}" type="presOf" srcId="{FBDCD825-87D5-4593-BCAB-1C38AFED444B}" destId="{B7F69359-ABF2-48E7-AC20-5913CB775D2B}" srcOrd="0" destOrd="0" presId="urn:microsoft.com/office/officeart/2005/8/layout/matrix3"/>
    <dgm:cxn modelId="{139D36BF-E649-41B1-9A80-CC2E148343C4}" type="presParOf" srcId="{1742AC65-AF01-412F-B071-3B15FA8A96D8}" destId="{08B7CE3F-DED3-400F-9A48-836C8C58E219}" srcOrd="0" destOrd="0" presId="urn:microsoft.com/office/officeart/2005/8/layout/matrix3"/>
    <dgm:cxn modelId="{9746DCBC-8C56-463C-9310-EEB66387804C}" type="presParOf" srcId="{1742AC65-AF01-412F-B071-3B15FA8A96D8}" destId="{C46C3B81-B028-4D83-A4AE-E4B591FF416C}" srcOrd="1" destOrd="0" presId="urn:microsoft.com/office/officeart/2005/8/layout/matrix3"/>
    <dgm:cxn modelId="{F39227BD-07B5-4C77-A824-B3B300ACE322}" type="presParOf" srcId="{1742AC65-AF01-412F-B071-3B15FA8A96D8}" destId="{B7F69359-ABF2-48E7-AC20-5913CB775D2B}" srcOrd="2" destOrd="0" presId="urn:microsoft.com/office/officeart/2005/8/layout/matrix3"/>
    <dgm:cxn modelId="{884D78CC-5303-41A3-8EE4-213325FA0E62}" type="presParOf" srcId="{1742AC65-AF01-412F-B071-3B15FA8A96D8}" destId="{7C54A814-A880-4B0A-B7A7-A937332CE89B}" srcOrd="3" destOrd="0" presId="urn:microsoft.com/office/officeart/2005/8/layout/matrix3"/>
    <dgm:cxn modelId="{8E9C22AD-BEAB-4441-90F9-5DEB47A699E1}" type="presParOf" srcId="{1742AC65-AF01-412F-B071-3B15FA8A96D8}" destId="{B9746960-1862-4AB9-BAC4-5EACE972D4B1}" srcOrd="4" destOrd="0" presId="urn:microsoft.com/office/officeart/2005/8/layout/matrix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F350E98-E1FA-460E-8757-CFE7E2AC0CEE}" type="doc">
      <dgm:prSet loTypeId="urn:microsoft.com/office/officeart/2005/8/layout/gear1" loCatId="cycle" qsTypeId="urn:microsoft.com/office/officeart/2005/8/quickstyle/simple1" qsCatId="simple" csTypeId="urn:microsoft.com/office/officeart/2005/8/colors/colorful2" csCatId="colorful" phldr="1"/>
      <dgm:spPr/>
    </dgm:pt>
    <dgm:pt modelId="{920EE679-4263-4CAF-A4E9-0485B3087199}">
      <dgm:prSet phldrT="[Texto]"/>
      <dgm:spPr/>
      <dgm:t>
        <a:bodyPr/>
        <a:lstStyle/>
        <a:p>
          <a:pPr algn="ctr"/>
          <a:r>
            <a:rPr lang="es-CO" b="1" noProof="0"/>
            <a:t>Descripción del Riesgo</a:t>
          </a:r>
          <a:endParaRPr lang="es-CO" dirty="0"/>
        </a:p>
      </dgm:t>
    </dgm:pt>
    <dgm:pt modelId="{52D47B30-6F0B-4A40-AA5C-4C31232CAAAB}" type="parTrans" cxnId="{F240F62B-0A21-4B2B-A9E0-876D3A3EB751}">
      <dgm:prSet/>
      <dgm:spPr/>
      <dgm:t>
        <a:bodyPr/>
        <a:lstStyle/>
        <a:p>
          <a:pPr algn="ctr"/>
          <a:endParaRPr lang="es-CO"/>
        </a:p>
      </dgm:t>
    </dgm:pt>
    <dgm:pt modelId="{66D2D03A-5D65-4446-9A8B-456D9D6A15AD}" type="sibTrans" cxnId="{F240F62B-0A21-4B2B-A9E0-876D3A3EB751}">
      <dgm:prSet/>
      <dgm:spPr/>
      <dgm:t>
        <a:bodyPr/>
        <a:lstStyle/>
        <a:p>
          <a:pPr algn="ctr"/>
          <a:endParaRPr lang="es-CO"/>
        </a:p>
      </dgm:t>
    </dgm:pt>
    <dgm:pt modelId="{0020B4CE-ED13-43A2-91FE-034604B4E073}">
      <dgm:prSet phldrT="[Texto]"/>
      <dgm:spPr/>
      <dgm:t>
        <a:bodyPr/>
        <a:lstStyle/>
        <a:p>
          <a:pPr algn="ctr"/>
          <a:r>
            <a:rPr lang="es-CO" b="1" noProof="0"/>
            <a:t>Redacción del Riesgo</a:t>
          </a:r>
          <a:endParaRPr lang="es-CO" dirty="0"/>
        </a:p>
      </dgm:t>
    </dgm:pt>
    <dgm:pt modelId="{FED89308-E48E-4386-AC51-137465507062}" type="parTrans" cxnId="{5C103530-B74B-45AB-9D7C-DBB3ED03452D}">
      <dgm:prSet/>
      <dgm:spPr/>
      <dgm:t>
        <a:bodyPr/>
        <a:lstStyle/>
        <a:p>
          <a:pPr algn="ctr"/>
          <a:endParaRPr lang="es-CO"/>
        </a:p>
      </dgm:t>
    </dgm:pt>
    <dgm:pt modelId="{8F7A2864-EDF2-4D47-AAF6-89D493211B7A}" type="sibTrans" cxnId="{5C103530-B74B-45AB-9D7C-DBB3ED03452D}">
      <dgm:prSet/>
      <dgm:spPr/>
      <dgm:t>
        <a:bodyPr/>
        <a:lstStyle/>
        <a:p>
          <a:pPr algn="ctr"/>
          <a:endParaRPr lang="es-CO"/>
        </a:p>
      </dgm:t>
    </dgm:pt>
    <dgm:pt modelId="{BE858F46-6B75-46D0-91EC-5681D774E3E4}">
      <dgm:prSet phldrT="[Texto]"/>
      <dgm:spPr/>
      <dgm:t>
        <a:bodyPr/>
        <a:lstStyle/>
        <a:p>
          <a:pPr algn="ctr"/>
          <a:r>
            <a:rPr lang="es-CO" b="1" noProof="0"/>
            <a:t>Lluvia de ideas</a:t>
          </a:r>
          <a:endParaRPr lang="es-CO" dirty="0"/>
        </a:p>
      </dgm:t>
    </dgm:pt>
    <dgm:pt modelId="{17A0A30B-F7CC-4CD7-B59B-A1664ADFEC66}" type="parTrans" cxnId="{A777012E-9606-496B-B628-E9F9F5DA88F0}">
      <dgm:prSet/>
      <dgm:spPr/>
      <dgm:t>
        <a:bodyPr/>
        <a:lstStyle/>
        <a:p>
          <a:pPr algn="ctr"/>
          <a:endParaRPr lang="es-CO"/>
        </a:p>
      </dgm:t>
    </dgm:pt>
    <dgm:pt modelId="{14096BFE-CF07-48EC-8ACE-3F60B460BE35}" type="sibTrans" cxnId="{A777012E-9606-496B-B628-E9F9F5DA88F0}">
      <dgm:prSet/>
      <dgm:spPr/>
      <dgm:t>
        <a:bodyPr/>
        <a:lstStyle/>
        <a:p>
          <a:pPr algn="ctr"/>
          <a:endParaRPr lang="es-CO"/>
        </a:p>
      </dgm:t>
    </dgm:pt>
    <dgm:pt modelId="{4DA4B39A-7E10-4CD1-AF89-A0430DE523F4}" type="pres">
      <dgm:prSet presAssocID="{CF350E98-E1FA-460E-8757-CFE7E2AC0CEE}" presName="composite" presStyleCnt="0">
        <dgm:presLayoutVars>
          <dgm:chMax val="3"/>
          <dgm:animLvl val="lvl"/>
          <dgm:resizeHandles val="exact"/>
        </dgm:presLayoutVars>
      </dgm:prSet>
      <dgm:spPr/>
    </dgm:pt>
    <dgm:pt modelId="{91F6E952-BBBC-4231-8A3B-6A090F007D4F}" type="pres">
      <dgm:prSet presAssocID="{920EE679-4263-4CAF-A4E9-0485B3087199}" presName="gear1" presStyleLbl="node1" presStyleIdx="0" presStyleCnt="3">
        <dgm:presLayoutVars>
          <dgm:chMax val="1"/>
          <dgm:bulletEnabled val="1"/>
        </dgm:presLayoutVars>
      </dgm:prSet>
      <dgm:spPr/>
      <dgm:t>
        <a:bodyPr/>
        <a:lstStyle/>
        <a:p>
          <a:endParaRPr lang="es-CO"/>
        </a:p>
      </dgm:t>
    </dgm:pt>
    <dgm:pt modelId="{CCC053AD-7F3C-45A9-8739-F72D43FFA30D}" type="pres">
      <dgm:prSet presAssocID="{920EE679-4263-4CAF-A4E9-0485B3087199}" presName="gear1srcNode" presStyleLbl="node1" presStyleIdx="0" presStyleCnt="3"/>
      <dgm:spPr/>
      <dgm:t>
        <a:bodyPr/>
        <a:lstStyle/>
        <a:p>
          <a:endParaRPr lang="es-CO"/>
        </a:p>
      </dgm:t>
    </dgm:pt>
    <dgm:pt modelId="{44CC1E78-6BB3-4258-9D68-46266C2C620F}" type="pres">
      <dgm:prSet presAssocID="{920EE679-4263-4CAF-A4E9-0485B3087199}" presName="gear1dstNode" presStyleLbl="node1" presStyleIdx="0" presStyleCnt="3"/>
      <dgm:spPr/>
      <dgm:t>
        <a:bodyPr/>
        <a:lstStyle/>
        <a:p>
          <a:endParaRPr lang="es-CO"/>
        </a:p>
      </dgm:t>
    </dgm:pt>
    <dgm:pt modelId="{F6F64C55-EFBD-4BC6-8269-59D993C2C332}" type="pres">
      <dgm:prSet presAssocID="{0020B4CE-ED13-43A2-91FE-034604B4E073}" presName="gear2" presStyleLbl="node1" presStyleIdx="1" presStyleCnt="3">
        <dgm:presLayoutVars>
          <dgm:chMax val="1"/>
          <dgm:bulletEnabled val="1"/>
        </dgm:presLayoutVars>
      </dgm:prSet>
      <dgm:spPr/>
      <dgm:t>
        <a:bodyPr/>
        <a:lstStyle/>
        <a:p>
          <a:endParaRPr lang="es-CO"/>
        </a:p>
      </dgm:t>
    </dgm:pt>
    <dgm:pt modelId="{53E3766F-9585-4435-A8A8-24B0A5C48ED9}" type="pres">
      <dgm:prSet presAssocID="{0020B4CE-ED13-43A2-91FE-034604B4E073}" presName="gear2srcNode" presStyleLbl="node1" presStyleIdx="1" presStyleCnt="3"/>
      <dgm:spPr/>
      <dgm:t>
        <a:bodyPr/>
        <a:lstStyle/>
        <a:p>
          <a:endParaRPr lang="es-CO"/>
        </a:p>
      </dgm:t>
    </dgm:pt>
    <dgm:pt modelId="{9C897478-9AC9-40C1-8E50-4783B7E0D9AE}" type="pres">
      <dgm:prSet presAssocID="{0020B4CE-ED13-43A2-91FE-034604B4E073}" presName="gear2dstNode" presStyleLbl="node1" presStyleIdx="1" presStyleCnt="3"/>
      <dgm:spPr/>
      <dgm:t>
        <a:bodyPr/>
        <a:lstStyle/>
        <a:p>
          <a:endParaRPr lang="es-CO"/>
        </a:p>
      </dgm:t>
    </dgm:pt>
    <dgm:pt modelId="{745D4609-3D59-4822-AA29-1896D67472DB}" type="pres">
      <dgm:prSet presAssocID="{BE858F46-6B75-46D0-91EC-5681D774E3E4}" presName="gear3" presStyleLbl="node1" presStyleIdx="2" presStyleCnt="3"/>
      <dgm:spPr/>
      <dgm:t>
        <a:bodyPr/>
        <a:lstStyle/>
        <a:p>
          <a:endParaRPr lang="es-CO"/>
        </a:p>
      </dgm:t>
    </dgm:pt>
    <dgm:pt modelId="{F2504869-2711-455A-8C90-058BD3CC2140}" type="pres">
      <dgm:prSet presAssocID="{BE858F46-6B75-46D0-91EC-5681D774E3E4}" presName="gear3tx" presStyleLbl="node1" presStyleIdx="2" presStyleCnt="3">
        <dgm:presLayoutVars>
          <dgm:chMax val="1"/>
          <dgm:bulletEnabled val="1"/>
        </dgm:presLayoutVars>
      </dgm:prSet>
      <dgm:spPr/>
      <dgm:t>
        <a:bodyPr/>
        <a:lstStyle/>
        <a:p>
          <a:endParaRPr lang="es-CO"/>
        </a:p>
      </dgm:t>
    </dgm:pt>
    <dgm:pt modelId="{14F9F7AE-81DB-46FE-AC68-70E20E281694}" type="pres">
      <dgm:prSet presAssocID="{BE858F46-6B75-46D0-91EC-5681D774E3E4}" presName="gear3srcNode" presStyleLbl="node1" presStyleIdx="2" presStyleCnt="3"/>
      <dgm:spPr/>
      <dgm:t>
        <a:bodyPr/>
        <a:lstStyle/>
        <a:p>
          <a:endParaRPr lang="es-CO"/>
        </a:p>
      </dgm:t>
    </dgm:pt>
    <dgm:pt modelId="{E6815E03-E1CE-40C1-9D60-CC5EC61429A6}" type="pres">
      <dgm:prSet presAssocID="{BE858F46-6B75-46D0-91EC-5681D774E3E4}" presName="gear3dstNode" presStyleLbl="node1" presStyleIdx="2" presStyleCnt="3"/>
      <dgm:spPr/>
      <dgm:t>
        <a:bodyPr/>
        <a:lstStyle/>
        <a:p>
          <a:endParaRPr lang="es-CO"/>
        </a:p>
      </dgm:t>
    </dgm:pt>
    <dgm:pt modelId="{787BE080-15C8-4789-8D1E-F9FE881B5A6A}" type="pres">
      <dgm:prSet presAssocID="{66D2D03A-5D65-4446-9A8B-456D9D6A15AD}" presName="connector1" presStyleLbl="sibTrans2D1" presStyleIdx="0" presStyleCnt="3"/>
      <dgm:spPr/>
      <dgm:t>
        <a:bodyPr/>
        <a:lstStyle/>
        <a:p>
          <a:endParaRPr lang="es-CO"/>
        </a:p>
      </dgm:t>
    </dgm:pt>
    <dgm:pt modelId="{C14ADCA1-2A22-4B9C-B0AF-0BCEE05C2851}" type="pres">
      <dgm:prSet presAssocID="{8F7A2864-EDF2-4D47-AAF6-89D493211B7A}" presName="connector2" presStyleLbl="sibTrans2D1" presStyleIdx="1" presStyleCnt="3"/>
      <dgm:spPr/>
      <dgm:t>
        <a:bodyPr/>
        <a:lstStyle/>
        <a:p>
          <a:endParaRPr lang="es-CO"/>
        </a:p>
      </dgm:t>
    </dgm:pt>
    <dgm:pt modelId="{ACF9C45A-8738-4A75-805D-50E2AE51A17A}" type="pres">
      <dgm:prSet presAssocID="{14096BFE-CF07-48EC-8ACE-3F60B460BE35}" presName="connector3" presStyleLbl="sibTrans2D1" presStyleIdx="2" presStyleCnt="3"/>
      <dgm:spPr/>
      <dgm:t>
        <a:bodyPr/>
        <a:lstStyle/>
        <a:p>
          <a:endParaRPr lang="es-CO"/>
        </a:p>
      </dgm:t>
    </dgm:pt>
  </dgm:ptLst>
  <dgm:cxnLst>
    <dgm:cxn modelId="{A777012E-9606-496B-B628-E9F9F5DA88F0}" srcId="{CF350E98-E1FA-460E-8757-CFE7E2AC0CEE}" destId="{BE858F46-6B75-46D0-91EC-5681D774E3E4}" srcOrd="2" destOrd="0" parTransId="{17A0A30B-F7CC-4CD7-B59B-A1664ADFEC66}" sibTransId="{14096BFE-CF07-48EC-8ACE-3F60B460BE35}"/>
    <dgm:cxn modelId="{96E2C04F-A7C6-4E57-9362-2B1DA09952C1}" type="presOf" srcId="{14096BFE-CF07-48EC-8ACE-3F60B460BE35}" destId="{ACF9C45A-8738-4A75-805D-50E2AE51A17A}" srcOrd="0" destOrd="0" presId="urn:microsoft.com/office/officeart/2005/8/layout/gear1"/>
    <dgm:cxn modelId="{5C103530-B74B-45AB-9D7C-DBB3ED03452D}" srcId="{CF350E98-E1FA-460E-8757-CFE7E2AC0CEE}" destId="{0020B4CE-ED13-43A2-91FE-034604B4E073}" srcOrd="1" destOrd="0" parTransId="{FED89308-E48E-4386-AC51-137465507062}" sibTransId="{8F7A2864-EDF2-4D47-AAF6-89D493211B7A}"/>
    <dgm:cxn modelId="{AEB67A12-A917-4AE5-A45B-86C9F94BE2C4}" type="presOf" srcId="{0020B4CE-ED13-43A2-91FE-034604B4E073}" destId="{53E3766F-9585-4435-A8A8-24B0A5C48ED9}" srcOrd="1" destOrd="0" presId="urn:microsoft.com/office/officeart/2005/8/layout/gear1"/>
    <dgm:cxn modelId="{0F840EC2-6B98-411E-937E-BDC72A5BFAAB}" type="presOf" srcId="{920EE679-4263-4CAF-A4E9-0485B3087199}" destId="{CCC053AD-7F3C-45A9-8739-F72D43FFA30D}" srcOrd="1" destOrd="0" presId="urn:microsoft.com/office/officeart/2005/8/layout/gear1"/>
    <dgm:cxn modelId="{296588FE-89F1-4233-BB56-E9BA56E5445A}" type="presOf" srcId="{920EE679-4263-4CAF-A4E9-0485B3087199}" destId="{44CC1E78-6BB3-4258-9D68-46266C2C620F}" srcOrd="2" destOrd="0" presId="urn:microsoft.com/office/officeart/2005/8/layout/gear1"/>
    <dgm:cxn modelId="{70905374-EC49-4BA2-A3F8-E3843D9CE65E}" type="presOf" srcId="{BE858F46-6B75-46D0-91EC-5681D774E3E4}" destId="{F2504869-2711-455A-8C90-058BD3CC2140}" srcOrd="1" destOrd="0" presId="urn:microsoft.com/office/officeart/2005/8/layout/gear1"/>
    <dgm:cxn modelId="{43D19669-D948-4AB2-866A-526B8C915E93}" type="presOf" srcId="{BE858F46-6B75-46D0-91EC-5681D774E3E4}" destId="{745D4609-3D59-4822-AA29-1896D67472DB}" srcOrd="0" destOrd="0" presId="urn:microsoft.com/office/officeart/2005/8/layout/gear1"/>
    <dgm:cxn modelId="{6623DB0F-A07F-462D-AE68-266CA724B881}" type="presOf" srcId="{CF350E98-E1FA-460E-8757-CFE7E2AC0CEE}" destId="{4DA4B39A-7E10-4CD1-AF89-A0430DE523F4}" srcOrd="0" destOrd="0" presId="urn:microsoft.com/office/officeart/2005/8/layout/gear1"/>
    <dgm:cxn modelId="{F240F62B-0A21-4B2B-A9E0-876D3A3EB751}" srcId="{CF350E98-E1FA-460E-8757-CFE7E2AC0CEE}" destId="{920EE679-4263-4CAF-A4E9-0485B3087199}" srcOrd="0" destOrd="0" parTransId="{52D47B30-6F0B-4A40-AA5C-4C31232CAAAB}" sibTransId="{66D2D03A-5D65-4446-9A8B-456D9D6A15AD}"/>
    <dgm:cxn modelId="{0E327E64-FED3-43FE-8D41-C5A35C085B82}" type="presOf" srcId="{8F7A2864-EDF2-4D47-AAF6-89D493211B7A}" destId="{C14ADCA1-2A22-4B9C-B0AF-0BCEE05C2851}" srcOrd="0" destOrd="0" presId="urn:microsoft.com/office/officeart/2005/8/layout/gear1"/>
    <dgm:cxn modelId="{2A0A18A0-0FBA-4492-A688-6A3F938B133F}" type="presOf" srcId="{0020B4CE-ED13-43A2-91FE-034604B4E073}" destId="{F6F64C55-EFBD-4BC6-8269-59D993C2C332}" srcOrd="0" destOrd="0" presId="urn:microsoft.com/office/officeart/2005/8/layout/gear1"/>
    <dgm:cxn modelId="{1510ACDE-B41F-4DCC-B4E0-D007937D54B8}" type="presOf" srcId="{920EE679-4263-4CAF-A4E9-0485B3087199}" destId="{91F6E952-BBBC-4231-8A3B-6A090F007D4F}" srcOrd="0" destOrd="0" presId="urn:microsoft.com/office/officeart/2005/8/layout/gear1"/>
    <dgm:cxn modelId="{CA77C1E2-1A48-46C2-B978-6CEF11F6386F}" type="presOf" srcId="{BE858F46-6B75-46D0-91EC-5681D774E3E4}" destId="{14F9F7AE-81DB-46FE-AC68-70E20E281694}" srcOrd="2" destOrd="0" presId="urn:microsoft.com/office/officeart/2005/8/layout/gear1"/>
    <dgm:cxn modelId="{55D45277-DC6F-493B-934D-4C7D35FC17B4}" type="presOf" srcId="{0020B4CE-ED13-43A2-91FE-034604B4E073}" destId="{9C897478-9AC9-40C1-8E50-4783B7E0D9AE}" srcOrd="2" destOrd="0" presId="urn:microsoft.com/office/officeart/2005/8/layout/gear1"/>
    <dgm:cxn modelId="{1D4BB472-6B7B-4F9D-AC21-725C0D4E1F43}" type="presOf" srcId="{66D2D03A-5D65-4446-9A8B-456D9D6A15AD}" destId="{787BE080-15C8-4789-8D1E-F9FE881B5A6A}" srcOrd="0" destOrd="0" presId="urn:microsoft.com/office/officeart/2005/8/layout/gear1"/>
    <dgm:cxn modelId="{BC959121-148C-45A8-BE9B-6CF2C2D70C86}" type="presOf" srcId="{BE858F46-6B75-46D0-91EC-5681D774E3E4}" destId="{E6815E03-E1CE-40C1-9D60-CC5EC61429A6}" srcOrd="3" destOrd="0" presId="urn:microsoft.com/office/officeart/2005/8/layout/gear1"/>
    <dgm:cxn modelId="{C3FA2345-2451-456C-9370-003547C98AA5}" type="presParOf" srcId="{4DA4B39A-7E10-4CD1-AF89-A0430DE523F4}" destId="{91F6E952-BBBC-4231-8A3B-6A090F007D4F}" srcOrd="0" destOrd="0" presId="urn:microsoft.com/office/officeart/2005/8/layout/gear1"/>
    <dgm:cxn modelId="{9C8208DC-C39E-4084-A898-ECE7C79C1949}" type="presParOf" srcId="{4DA4B39A-7E10-4CD1-AF89-A0430DE523F4}" destId="{CCC053AD-7F3C-45A9-8739-F72D43FFA30D}" srcOrd="1" destOrd="0" presId="urn:microsoft.com/office/officeart/2005/8/layout/gear1"/>
    <dgm:cxn modelId="{A5AAEA32-17B5-4D38-BF1C-547DC42D8987}" type="presParOf" srcId="{4DA4B39A-7E10-4CD1-AF89-A0430DE523F4}" destId="{44CC1E78-6BB3-4258-9D68-46266C2C620F}" srcOrd="2" destOrd="0" presId="urn:microsoft.com/office/officeart/2005/8/layout/gear1"/>
    <dgm:cxn modelId="{5416BFB3-2C8B-4B23-A66E-B0338FD84690}" type="presParOf" srcId="{4DA4B39A-7E10-4CD1-AF89-A0430DE523F4}" destId="{F6F64C55-EFBD-4BC6-8269-59D993C2C332}" srcOrd="3" destOrd="0" presId="urn:microsoft.com/office/officeart/2005/8/layout/gear1"/>
    <dgm:cxn modelId="{10B3E0DA-D6D5-4D2D-A888-9DDD6CC6E3D5}" type="presParOf" srcId="{4DA4B39A-7E10-4CD1-AF89-A0430DE523F4}" destId="{53E3766F-9585-4435-A8A8-24B0A5C48ED9}" srcOrd="4" destOrd="0" presId="urn:microsoft.com/office/officeart/2005/8/layout/gear1"/>
    <dgm:cxn modelId="{C514B3E7-0303-411B-94A7-7BD68752C02A}" type="presParOf" srcId="{4DA4B39A-7E10-4CD1-AF89-A0430DE523F4}" destId="{9C897478-9AC9-40C1-8E50-4783B7E0D9AE}" srcOrd="5" destOrd="0" presId="urn:microsoft.com/office/officeart/2005/8/layout/gear1"/>
    <dgm:cxn modelId="{582E2FE0-A22E-4E2A-B06B-DAEE8CA68102}" type="presParOf" srcId="{4DA4B39A-7E10-4CD1-AF89-A0430DE523F4}" destId="{745D4609-3D59-4822-AA29-1896D67472DB}" srcOrd="6" destOrd="0" presId="urn:microsoft.com/office/officeart/2005/8/layout/gear1"/>
    <dgm:cxn modelId="{120A53B9-A2BF-4DED-BB88-2EF8E05BA7FA}" type="presParOf" srcId="{4DA4B39A-7E10-4CD1-AF89-A0430DE523F4}" destId="{F2504869-2711-455A-8C90-058BD3CC2140}" srcOrd="7" destOrd="0" presId="urn:microsoft.com/office/officeart/2005/8/layout/gear1"/>
    <dgm:cxn modelId="{768CB656-4182-4A11-A6FC-E181040513F3}" type="presParOf" srcId="{4DA4B39A-7E10-4CD1-AF89-A0430DE523F4}" destId="{14F9F7AE-81DB-46FE-AC68-70E20E281694}" srcOrd="8" destOrd="0" presId="urn:microsoft.com/office/officeart/2005/8/layout/gear1"/>
    <dgm:cxn modelId="{24962C51-4E2C-4415-8C2C-D9AC22E3C87F}" type="presParOf" srcId="{4DA4B39A-7E10-4CD1-AF89-A0430DE523F4}" destId="{E6815E03-E1CE-40C1-9D60-CC5EC61429A6}" srcOrd="9" destOrd="0" presId="urn:microsoft.com/office/officeart/2005/8/layout/gear1"/>
    <dgm:cxn modelId="{8442A610-B892-4ABD-9033-41BFBAD11D4B}" type="presParOf" srcId="{4DA4B39A-7E10-4CD1-AF89-A0430DE523F4}" destId="{787BE080-15C8-4789-8D1E-F9FE881B5A6A}" srcOrd="10" destOrd="0" presId="urn:microsoft.com/office/officeart/2005/8/layout/gear1"/>
    <dgm:cxn modelId="{AD969938-9874-4D01-8F1B-585E88B6F988}" type="presParOf" srcId="{4DA4B39A-7E10-4CD1-AF89-A0430DE523F4}" destId="{C14ADCA1-2A22-4B9C-B0AF-0BCEE05C2851}" srcOrd="11" destOrd="0" presId="urn:microsoft.com/office/officeart/2005/8/layout/gear1"/>
    <dgm:cxn modelId="{84AF8730-7E62-4100-A0CC-3AE75D571228}" type="presParOf" srcId="{4DA4B39A-7E10-4CD1-AF89-A0430DE523F4}" destId="{ACF9C45A-8738-4A75-805D-50E2AE51A17A}" srcOrd="12" destOrd="0" presId="urn:microsoft.com/office/officeart/2005/8/layout/gear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31F518-BA7E-4737-AF83-F85EF1AA9FF5}">
      <dsp:nvSpPr>
        <dsp:cNvPr id="0" name=""/>
        <dsp:cNvSpPr/>
      </dsp:nvSpPr>
      <dsp:spPr>
        <a:xfrm>
          <a:off x="2878435" y="1403"/>
          <a:ext cx="993814" cy="645979"/>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kern="1200" dirty="0">
              <a:latin typeface="+mj-lt"/>
              <a:ea typeface="Verdana" panose="020B0604030504040204" pitchFamily="34" charset="0"/>
              <a:cs typeface="Verdana" panose="020B0604030504040204" pitchFamily="34" charset="0"/>
            </a:rPr>
            <a:t>Política Riesgo de Corrupción y/o Gestión</a:t>
          </a:r>
        </a:p>
      </dsp:txBody>
      <dsp:txXfrm>
        <a:off x="2909969" y="32937"/>
        <a:ext cx="930746" cy="582911"/>
      </dsp:txXfrm>
    </dsp:sp>
    <dsp:sp modelId="{7281A461-9472-47B8-996B-562146D6F6D6}">
      <dsp:nvSpPr>
        <dsp:cNvPr id="0" name=""/>
        <dsp:cNvSpPr/>
      </dsp:nvSpPr>
      <dsp:spPr>
        <a:xfrm>
          <a:off x="1854425" y="324393"/>
          <a:ext cx="3041833" cy="3041833"/>
        </a:xfrm>
        <a:custGeom>
          <a:avLst/>
          <a:gdLst/>
          <a:ahLst/>
          <a:cxnLst/>
          <a:rect l="0" t="0" r="0" b="0"/>
          <a:pathLst>
            <a:path>
              <a:moveTo>
                <a:pt x="2024164" y="85671"/>
              </a:moveTo>
              <a:arcTo wR="1520916" hR="1520916" stAng="17359348" swAng="1499816"/>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43DCBF4-CC89-41D0-AB24-51B30C34E9D2}">
      <dsp:nvSpPr>
        <dsp:cNvPr id="0" name=""/>
        <dsp:cNvSpPr/>
      </dsp:nvSpPr>
      <dsp:spPr>
        <a:xfrm>
          <a:off x="4195587" y="761862"/>
          <a:ext cx="993814" cy="645979"/>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kern="1200" dirty="0">
              <a:latin typeface="Verdana" panose="020B0604030504040204" pitchFamily="34" charset="0"/>
              <a:ea typeface="Verdana" panose="020B0604030504040204" pitchFamily="34" charset="0"/>
              <a:cs typeface="Verdana" panose="020B0604030504040204" pitchFamily="34" charset="0"/>
            </a:rPr>
            <a:t>Validación </a:t>
          </a:r>
          <a:r>
            <a:rPr lang="es-CO" sz="1200" kern="1200" dirty="0">
              <a:latin typeface="+mj-lt"/>
              <a:ea typeface="Verdana" panose="020B0604030504040204" pitchFamily="34" charset="0"/>
              <a:cs typeface="Verdana" panose="020B0604030504040204" pitchFamily="34" charset="0"/>
            </a:rPr>
            <a:t>Riesgo</a:t>
          </a:r>
        </a:p>
      </dsp:txBody>
      <dsp:txXfrm>
        <a:off x="4227121" y="793396"/>
        <a:ext cx="930746" cy="582911"/>
      </dsp:txXfrm>
    </dsp:sp>
    <dsp:sp modelId="{ADDE4ACA-A364-4FB5-A1E5-FD4ADEA2D1B8}">
      <dsp:nvSpPr>
        <dsp:cNvPr id="0" name=""/>
        <dsp:cNvSpPr/>
      </dsp:nvSpPr>
      <dsp:spPr>
        <a:xfrm>
          <a:off x="1854425" y="324393"/>
          <a:ext cx="3041833" cy="3041833"/>
        </a:xfrm>
        <a:custGeom>
          <a:avLst/>
          <a:gdLst/>
          <a:ahLst/>
          <a:cxnLst/>
          <a:rect l="0" t="0" r="0" b="0"/>
          <a:pathLst>
            <a:path>
              <a:moveTo>
                <a:pt x="2980052" y="1091834"/>
              </a:moveTo>
              <a:arcTo wR="1520916" hR="1520916" stAng="20616792" swAng="1966417"/>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D2C70FC-73E7-4968-B5AB-B8321710ACC4}">
      <dsp:nvSpPr>
        <dsp:cNvPr id="0" name=""/>
        <dsp:cNvSpPr/>
      </dsp:nvSpPr>
      <dsp:spPr>
        <a:xfrm>
          <a:off x="4195587" y="2282778"/>
          <a:ext cx="993814" cy="645979"/>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kern="1200" dirty="0">
              <a:latin typeface="Verdana" panose="020B0604030504040204" pitchFamily="34" charset="0"/>
              <a:ea typeface="Verdana" panose="020B0604030504040204" pitchFamily="34" charset="0"/>
              <a:cs typeface="Verdana" panose="020B0604030504040204" pitchFamily="34" charset="0"/>
            </a:rPr>
            <a:t>Valoración del </a:t>
          </a:r>
          <a:r>
            <a:rPr lang="es-CO" sz="1200" kern="1200" dirty="0">
              <a:latin typeface="+mj-lt"/>
              <a:ea typeface="Verdana" panose="020B0604030504040204" pitchFamily="34" charset="0"/>
              <a:cs typeface="Verdana" panose="020B0604030504040204" pitchFamily="34" charset="0"/>
            </a:rPr>
            <a:t>Riesgo</a:t>
          </a:r>
        </a:p>
      </dsp:txBody>
      <dsp:txXfrm>
        <a:off x="4227121" y="2314312"/>
        <a:ext cx="930746" cy="582911"/>
      </dsp:txXfrm>
    </dsp:sp>
    <dsp:sp modelId="{AD33AA25-86AF-4660-9DE8-563D5092FC1A}">
      <dsp:nvSpPr>
        <dsp:cNvPr id="0" name=""/>
        <dsp:cNvSpPr/>
      </dsp:nvSpPr>
      <dsp:spPr>
        <a:xfrm>
          <a:off x="1854425" y="324393"/>
          <a:ext cx="3041833" cy="3041833"/>
        </a:xfrm>
        <a:custGeom>
          <a:avLst/>
          <a:gdLst/>
          <a:ahLst/>
          <a:cxnLst/>
          <a:rect l="0" t="0" r="0" b="0"/>
          <a:pathLst>
            <a:path>
              <a:moveTo>
                <a:pt x="2583516" y="2609065"/>
              </a:moveTo>
              <a:arcTo wR="1520916" hR="1520916" stAng="2740836" swAng="1499816"/>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62A4023-4709-4D8F-A0EA-740FDAC148B1}">
      <dsp:nvSpPr>
        <dsp:cNvPr id="0" name=""/>
        <dsp:cNvSpPr/>
      </dsp:nvSpPr>
      <dsp:spPr>
        <a:xfrm>
          <a:off x="2878435" y="3043237"/>
          <a:ext cx="993814" cy="645979"/>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kern="1200" dirty="0"/>
            <a:t>Controles</a:t>
          </a:r>
        </a:p>
      </dsp:txBody>
      <dsp:txXfrm>
        <a:off x="2909969" y="3074771"/>
        <a:ext cx="930746" cy="582911"/>
      </dsp:txXfrm>
    </dsp:sp>
    <dsp:sp modelId="{6071D5D6-9AA6-45DD-BF10-28B1569A34EC}">
      <dsp:nvSpPr>
        <dsp:cNvPr id="0" name=""/>
        <dsp:cNvSpPr/>
      </dsp:nvSpPr>
      <dsp:spPr>
        <a:xfrm>
          <a:off x="1854425" y="324393"/>
          <a:ext cx="3041833" cy="3041833"/>
        </a:xfrm>
        <a:custGeom>
          <a:avLst/>
          <a:gdLst/>
          <a:ahLst/>
          <a:cxnLst/>
          <a:rect l="0" t="0" r="0" b="0"/>
          <a:pathLst>
            <a:path>
              <a:moveTo>
                <a:pt x="1017668" y="2956161"/>
              </a:moveTo>
              <a:arcTo wR="1520916" hR="1520916" stAng="6559348" swAng="1499816"/>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A3D78E-E1D7-48E3-9511-A6F2B341356E}">
      <dsp:nvSpPr>
        <dsp:cNvPr id="0" name=""/>
        <dsp:cNvSpPr/>
      </dsp:nvSpPr>
      <dsp:spPr>
        <a:xfrm>
          <a:off x="1561282" y="2282778"/>
          <a:ext cx="993814" cy="645979"/>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kern="1200" dirty="0">
              <a:latin typeface="+mj-lt"/>
              <a:ea typeface="Verdana" panose="020B0604030504040204" pitchFamily="34" charset="0"/>
              <a:cs typeface="Verdana" panose="020B0604030504040204" pitchFamily="34" charset="0"/>
            </a:rPr>
            <a:t>Monitoreo</a:t>
          </a:r>
          <a:r>
            <a:rPr lang="es-CO" sz="1200" kern="1200" dirty="0">
              <a:latin typeface="Verdana" panose="020B0604030504040204" pitchFamily="34" charset="0"/>
              <a:ea typeface="Verdana" panose="020B0604030504040204" pitchFamily="34" charset="0"/>
              <a:cs typeface="Verdana" panose="020B0604030504040204" pitchFamily="34" charset="0"/>
            </a:rPr>
            <a:t> y Revisión</a:t>
          </a:r>
        </a:p>
      </dsp:txBody>
      <dsp:txXfrm>
        <a:off x="1592816" y="2314312"/>
        <a:ext cx="930746" cy="582911"/>
      </dsp:txXfrm>
    </dsp:sp>
    <dsp:sp modelId="{4ACA3993-B3DE-4BA2-B7E5-1B5A03F5164A}">
      <dsp:nvSpPr>
        <dsp:cNvPr id="0" name=""/>
        <dsp:cNvSpPr/>
      </dsp:nvSpPr>
      <dsp:spPr>
        <a:xfrm>
          <a:off x="1854425" y="324393"/>
          <a:ext cx="3041833" cy="3041833"/>
        </a:xfrm>
        <a:custGeom>
          <a:avLst/>
          <a:gdLst/>
          <a:ahLst/>
          <a:cxnLst/>
          <a:rect l="0" t="0" r="0" b="0"/>
          <a:pathLst>
            <a:path>
              <a:moveTo>
                <a:pt x="61781" y="1949998"/>
              </a:moveTo>
              <a:arcTo wR="1520916" hR="1520916" stAng="9816792" swAng="1966417"/>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29E37D6-F5FA-49A1-A0E2-AC948428CAAF}">
      <dsp:nvSpPr>
        <dsp:cNvPr id="0" name=""/>
        <dsp:cNvSpPr/>
      </dsp:nvSpPr>
      <dsp:spPr>
        <a:xfrm>
          <a:off x="1561282" y="761862"/>
          <a:ext cx="993814" cy="645979"/>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kern="1200" dirty="0">
              <a:latin typeface="+mj-lt"/>
              <a:ea typeface="Verdana" panose="020B0604030504040204" pitchFamily="34" charset="0"/>
              <a:cs typeface="Verdana" panose="020B0604030504040204" pitchFamily="34" charset="0"/>
            </a:rPr>
            <a:t>Seguimiento</a:t>
          </a:r>
        </a:p>
      </dsp:txBody>
      <dsp:txXfrm>
        <a:off x="1592816" y="793396"/>
        <a:ext cx="930746" cy="582911"/>
      </dsp:txXfrm>
    </dsp:sp>
    <dsp:sp modelId="{2AC686E4-B6AE-47E0-BCFF-4E8AD4C552D8}">
      <dsp:nvSpPr>
        <dsp:cNvPr id="0" name=""/>
        <dsp:cNvSpPr/>
      </dsp:nvSpPr>
      <dsp:spPr>
        <a:xfrm>
          <a:off x="1854425" y="324393"/>
          <a:ext cx="3041833" cy="3041833"/>
        </a:xfrm>
        <a:custGeom>
          <a:avLst/>
          <a:gdLst/>
          <a:ahLst/>
          <a:cxnLst/>
          <a:rect l="0" t="0" r="0" b="0"/>
          <a:pathLst>
            <a:path>
              <a:moveTo>
                <a:pt x="458316" y="432767"/>
              </a:moveTo>
              <a:arcTo wR="1520916" hR="1520916" stAng="13540836" swAng="1499816"/>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B7CE3F-DED3-400F-9A48-836C8C58E219}">
      <dsp:nvSpPr>
        <dsp:cNvPr id="0" name=""/>
        <dsp:cNvSpPr/>
      </dsp:nvSpPr>
      <dsp:spPr>
        <a:xfrm>
          <a:off x="2011045" y="0"/>
          <a:ext cx="2569210" cy="2569210"/>
        </a:xfrm>
        <a:prstGeom prst="diamond">
          <a:avLst/>
        </a:prstGeom>
        <a:solidFill>
          <a:schemeClr val="accent2">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 modelId="{C46C3B81-B028-4D83-A4AE-E4B591FF416C}">
      <dsp:nvSpPr>
        <dsp:cNvPr id="0" name=""/>
        <dsp:cNvSpPr/>
      </dsp:nvSpPr>
      <dsp:spPr>
        <a:xfrm>
          <a:off x="2255119" y="244074"/>
          <a:ext cx="1001991" cy="1001991"/>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noProof="0"/>
            <a:t>¿Qué puede suceder?</a:t>
          </a:r>
          <a:endParaRPr lang="es-CO" sz="900" kern="1200" dirty="0"/>
        </a:p>
      </dsp:txBody>
      <dsp:txXfrm>
        <a:off x="2304032" y="292987"/>
        <a:ext cx="904165" cy="904165"/>
      </dsp:txXfrm>
    </dsp:sp>
    <dsp:sp modelId="{B7F69359-ABF2-48E7-AC20-5913CB775D2B}">
      <dsp:nvSpPr>
        <dsp:cNvPr id="0" name=""/>
        <dsp:cNvSpPr/>
      </dsp:nvSpPr>
      <dsp:spPr>
        <a:xfrm>
          <a:off x="3409578" y="244074"/>
          <a:ext cx="1001991" cy="1001991"/>
        </a:xfrm>
        <a:prstGeom prst="roundRect">
          <a:avLst/>
        </a:prstGeom>
        <a:gradFill rotWithShape="0">
          <a:gsLst>
            <a:gs pos="0">
              <a:schemeClr val="accent2">
                <a:hueOff val="1560506"/>
                <a:satOff val="-1946"/>
                <a:lumOff val="458"/>
                <a:alphaOff val="0"/>
                <a:tint val="50000"/>
                <a:satMod val="300000"/>
              </a:schemeClr>
            </a:gs>
            <a:gs pos="35000">
              <a:schemeClr val="accent2">
                <a:hueOff val="1560506"/>
                <a:satOff val="-1946"/>
                <a:lumOff val="458"/>
                <a:alphaOff val="0"/>
                <a:tint val="37000"/>
                <a:satMod val="300000"/>
              </a:schemeClr>
            </a:gs>
            <a:gs pos="100000">
              <a:schemeClr val="accent2">
                <a:hueOff val="1560506"/>
                <a:satOff val="-1946"/>
                <a:lumOff val="45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noProof="0" dirty="0"/>
            <a:t>¿Cómo puede suceder?</a:t>
          </a:r>
          <a:endParaRPr lang="es-CO" sz="900" kern="1200" dirty="0"/>
        </a:p>
      </dsp:txBody>
      <dsp:txXfrm>
        <a:off x="3458491" y="292987"/>
        <a:ext cx="904165" cy="904165"/>
      </dsp:txXfrm>
    </dsp:sp>
    <dsp:sp modelId="{7C54A814-A880-4B0A-B7A7-A937332CE89B}">
      <dsp:nvSpPr>
        <dsp:cNvPr id="0" name=""/>
        <dsp:cNvSpPr/>
      </dsp:nvSpPr>
      <dsp:spPr>
        <a:xfrm>
          <a:off x="2255119" y="1323143"/>
          <a:ext cx="1001991" cy="1001991"/>
        </a:xfrm>
        <a:prstGeom prst="roundRect">
          <a:avLst/>
        </a:prstGeom>
        <a:gradFill rotWithShape="0">
          <a:gsLst>
            <a:gs pos="0">
              <a:schemeClr val="accent2">
                <a:hueOff val="3121013"/>
                <a:satOff val="-3893"/>
                <a:lumOff val="915"/>
                <a:alphaOff val="0"/>
                <a:tint val="50000"/>
                <a:satMod val="300000"/>
              </a:schemeClr>
            </a:gs>
            <a:gs pos="35000">
              <a:schemeClr val="accent2">
                <a:hueOff val="3121013"/>
                <a:satOff val="-3893"/>
                <a:lumOff val="915"/>
                <a:alphaOff val="0"/>
                <a:tint val="37000"/>
                <a:satMod val="300000"/>
              </a:schemeClr>
            </a:gs>
            <a:gs pos="100000">
              <a:schemeClr val="accent2">
                <a:hueOff val="3121013"/>
                <a:satOff val="-3893"/>
                <a:lumOff val="91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noProof="0"/>
            <a:t>¿Cuándo puede suceder?</a:t>
          </a:r>
          <a:endParaRPr lang="es-CO" sz="900" kern="1200" dirty="0"/>
        </a:p>
      </dsp:txBody>
      <dsp:txXfrm>
        <a:off x="2304032" y="1372056"/>
        <a:ext cx="904165" cy="904165"/>
      </dsp:txXfrm>
    </dsp:sp>
    <dsp:sp modelId="{B9746960-1862-4AB9-BAC4-5EACE972D4B1}">
      <dsp:nvSpPr>
        <dsp:cNvPr id="0" name=""/>
        <dsp:cNvSpPr/>
      </dsp:nvSpPr>
      <dsp:spPr>
        <a:xfrm>
          <a:off x="3334188" y="1323143"/>
          <a:ext cx="1001991" cy="1001991"/>
        </a:xfrm>
        <a:prstGeom prst="roundRect">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noProof="0"/>
            <a:t>¿Qué consecuencia tendría su materialización?</a:t>
          </a:r>
          <a:endParaRPr lang="es-CO" sz="900" kern="1200" dirty="0"/>
        </a:p>
      </dsp:txBody>
      <dsp:txXfrm>
        <a:off x="3383101" y="1372056"/>
        <a:ext cx="904165" cy="90416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F6E952-BBBC-4231-8A3B-6A090F007D4F}">
      <dsp:nvSpPr>
        <dsp:cNvPr id="0" name=""/>
        <dsp:cNvSpPr/>
      </dsp:nvSpPr>
      <dsp:spPr>
        <a:xfrm>
          <a:off x="2958464" y="1320164"/>
          <a:ext cx="1613535" cy="1613535"/>
        </a:xfrm>
        <a:prstGeom prst="gear9">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O" sz="1000" b="1" kern="1200" noProof="0"/>
            <a:t>Descripción del Riesgo</a:t>
          </a:r>
          <a:endParaRPr lang="es-CO" sz="1000" kern="1200" dirty="0"/>
        </a:p>
      </dsp:txBody>
      <dsp:txXfrm>
        <a:off x="3282856" y="1698127"/>
        <a:ext cx="964751" cy="829390"/>
      </dsp:txXfrm>
    </dsp:sp>
    <dsp:sp modelId="{F6F64C55-EFBD-4BC6-8269-59D993C2C332}">
      <dsp:nvSpPr>
        <dsp:cNvPr id="0" name=""/>
        <dsp:cNvSpPr/>
      </dsp:nvSpPr>
      <dsp:spPr>
        <a:xfrm>
          <a:off x="2019680" y="938783"/>
          <a:ext cx="1173479" cy="1173479"/>
        </a:xfrm>
        <a:prstGeom prst="gear6">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O" sz="1000" b="1" kern="1200" noProof="0"/>
            <a:t>Redacción del Riesgo</a:t>
          </a:r>
          <a:endParaRPr lang="es-CO" sz="1000" kern="1200" dirty="0"/>
        </a:p>
      </dsp:txBody>
      <dsp:txXfrm>
        <a:off x="2315107" y="1235995"/>
        <a:ext cx="582625" cy="579055"/>
      </dsp:txXfrm>
    </dsp:sp>
    <dsp:sp modelId="{745D4609-3D59-4822-AA29-1896D67472DB}">
      <dsp:nvSpPr>
        <dsp:cNvPr id="0" name=""/>
        <dsp:cNvSpPr/>
      </dsp:nvSpPr>
      <dsp:spPr>
        <a:xfrm rot="20700000">
          <a:off x="2676949" y="129202"/>
          <a:ext cx="1149770" cy="1149770"/>
        </a:xfrm>
        <a:prstGeom prst="gear6">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O" sz="1000" b="1" kern="1200" noProof="0"/>
            <a:t>Lluvia de ideas</a:t>
          </a:r>
          <a:endParaRPr lang="es-CO" sz="1000" kern="1200" dirty="0"/>
        </a:p>
      </dsp:txBody>
      <dsp:txXfrm rot="-20700000">
        <a:off x="2929128" y="381380"/>
        <a:ext cx="645414" cy="645414"/>
      </dsp:txXfrm>
    </dsp:sp>
    <dsp:sp modelId="{787BE080-15C8-4789-8D1E-F9FE881B5A6A}">
      <dsp:nvSpPr>
        <dsp:cNvPr id="0" name=""/>
        <dsp:cNvSpPr/>
      </dsp:nvSpPr>
      <dsp:spPr>
        <a:xfrm>
          <a:off x="2821080" y="1084164"/>
          <a:ext cx="2065324" cy="2065324"/>
        </a:xfrm>
        <a:prstGeom prst="circularArrow">
          <a:avLst>
            <a:gd name="adj1" fmla="val 4688"/>
            <a:gd name="adj2" fmla="val 299029"/>
            <a:gd name="adj3" fmla="val 2475923"/>
            <a:gd name="adj4" fmla="val 15950862"/>
            <a:gd name="adj5" fmla="val 546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14ADCA1-2A22-4B9C-B0AF-0BCEE05C2851}">
      <dsp:nvSpPr>
        <dsp:cNvPr id="0" name=""/>
        <dsp:cNvSpPr/>
      </dsp:nvSpPr>
      <dsp:spPr>
        <a:xfrm>
          <a:off x="1811859" y="684547"/>
          <a:ext cx="1500587" cy="1500587"/>
        </a:xfrm>
        <a:prstGeom prst="leftCircularArrow">
          <a:avLst>
            <a:gd name="adj1" fmla="val 6452"/>
            <a:gd name="adj2" fmla="val 429999"/>
            <a:gd name="adj3" fmla="val 10489124"/>
            <a:gd name="adj4" fmla="val 14837806"/>
            <a:gd name="adj5" fmla="val 7527"/>
          </a:avLst>
        </a:prstGeom>
        <a:solidFill>
          <a:schemeClr val="accent2">
            <a:hueOff val="2340759"/>
            <a:satOff val="-2919"/>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CF9C45A-8738-4A75-805D-50E2AE51A17A}">
      <dsp:nvSpPr>
        <dsp:cNvPr id="0" name=""/>
        <dsp:cNvSpPr/>
      </dsp:nvSpPr>
      <dsp:spPr>
        <a:xfrm>
          <a:off x="2410995" y="-117230"/>
          <a:ext cx="1617935" cy="1617935"/>
        </a:xfrm>
        <a:prstGeom prst="circularArrow">
          <a:avLst>
            <a:gd name="adj1" fmla="val 5984"/>
            <a:gd name="adj2" fmla="val 394124"/>
            <a:gd name="adj3" fmla="val 13313824"/>
            <a:gd name="adj4" fmla="val 10508221"/>
            <a:gd name="adj5" fmla="val 6981"/>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El presente informe pretende dar a conocer los avances del plan de acción de la Entidad, durante el periodo enero-marzo de 2018, de acuerdo a las metas e indicadores planteados en los Proyectos de Inversión que actualmente se ejecutan.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0B8D63-F371-4F37-AB3C-4FB14E4A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4763</Words>
  <Characters>26201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SEGUIMIENTO AL PLAN DE ACCIÓN</vt:lpstr>
    </vt:vector>
  </TitlesOfParts>
  <Company/>
  <LinksUpToDate>false</LinksUpToDate>
  <CharactersWithSpaces>30903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SEGUIMIENTO AL PLAN DE ACCIÓN</dc:title>
  <dc:subject>Informe Riesgos de Corrupción y Riesgos de Gestión</dc:subject>
  <dc:creator>Luz Angelica Beltran Beltran</dc:creator>
  <cp:lastModifiedBy>zlopez</cp:lastModifiedBy>
  <cp:revision>2</cp:revision>
  <cp:lastPrinted>2018-04-24T15:10:00Z</cp:lastPrinted>
  <dcterms:created xsi:type="dcterms:W3CDTF">2019-08-20T15:12:00Z</dcterms:created>
  <dcterms:modified xsi:type="dcterms:W3CDTF">2019-08-20T15:12:00Z</dcterms:modified>
</cp:coreProperties>
</file>