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C09" w:rsidRPr="00123BAF" w:rsidRDefault="00E36C09" w:rsidP="00D374CC">
      <w:pPr>
        <w:pStyle w:val="Encabezado"/>
        <w:spacing w:line="360" w:lineRule="auto"/>
        <w:jc w:val="both"/>
        <w:rPr>
          <w:rFonts w:ascii="Century Gothic" w:hAnsi="Century Gothic"/>
        </w:rPr>
      </w:pPr>
    </w:p>
    <w:p w:rsidR="00B975B2" w:rsidRPr="00123BAF" w:rsidRDefault="00E36C09" w:rsidP="00D374CC">
      <w:pPr>
        <w:pStyle w:val="Piedepgina"/>
        <w:spacing w:line="360" w:lineRule="auto"/>
        <w:jc w:val="center"/>
        <w:rPr>
          <w:rFonts w:ascii="Century Gothic" w:hAnsi="Century Gothic"/>
          <w:b/>
          <w:bCs/>
          <w:sz w:val="32"/>
          <w:szCs w:val="32"/>
        </w:rPr>
      </w:pPr>
      <w:r w:rsidRPr="00123BAF">
        <w:rPr>
          <w:rFonts w:ascii="Century Gothic" w:hAnsi="Century Gothic"/>
          <w:noProof/>
          <w:lang w:eastAsia="es-CO"/>
        </w:rPr>
        <mc:AlternateContent>
          <mc:Choice Requires="wps">
            <w:drawing>
              <wp:inline distT="0" distB="0" distL="0" distR="0" wp14:anchorId="4CB53222" wp14:editId="5E512422">
                <wp:extent cx="304800" cy="304800"/>
                <wp:effectExtent l="0" t="0" r="0" b="0"/>
                <wp:docPr id="15" name="AutoShape 4" descr="Resultado de imagen para espacio publico bog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152504" id="AutoShape 4" o:spid="_x0000_s1026" alt="Resultado de imagen para espacio publico bogo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DSGhK7YAgAA8AUAAA4AAAAAAAAAAAAAAAAALgIAAGRycy9lMm9E&#10;b2MueG1sUEsBAi0AFAAGAAgAAAAhAEyg6SzYAAAAAwEAAA8AAAAAAAAAAAAAAAAAMgUAAGRycy9k&#10;b3ducmV2LnhtbFBLBQYAAAAABAAEAPMAAAA3BgAAAAA=&#10;" filled="f" stroked="f">
                <o:lock v:ext="edit" aspectratio="t"/>
                <w10:anchorlock/>
              </v:rect>
            </w:pict>
          </mc:Fallback>
        </mc:AlternateContent>
      </w:r>
      <w:sdt>
        <w:sdtPr>
          <w:rPr>
            <w:rFonts w:ascii="Century Gothic" w:eastAsia="Calibri" w:hAnsi="Century Gothic" w:cs="Times New Roman"/>
            <w:b/>
            <w:bCs/>
            <w:sz w:val="32"/>
            <w:szCs w:val="32"/>
          </w:rPr>
          <w:alias w:val="Compañía"/>
          <w:id w:val="15866524"/>
          <w:dataBinding w:prefixMappings="xmlns:ns0='http://schemas.openxmlformats.org/officeDocument/2006/extended-properties'" w:xpath="/ns0:Properties[1]/ns0:Company[1]" w:storeItemID="{6668398D-A668-4E3E-A5EB-62B293D839F1}"/>
          <w:text/>
        </w:sdtPr>
        <w:sdtEndPr/>
        <w:sdtContent>
          <w:r w:rsidR="00B975B2" w:rsidRPr="00123BAF">
            <w:rPr>
              <w:rFonts w:ascii="Century Gothic" w:eastAsia="Calibri" w:hAnsi="Century Gothic" w:cs="Times New Roman"/>
              <w:b/>
              <w:bCs/>
              <w:sz w:val="32"/>
              <w:szCs w:val="32"/>
            </w:rPr>
            <w:t xml:space="preserve">Departamento Administrativo de la Defensoría del Espacio Público </w:t>
          </w:r>
          <w:r w:rsidR="0004496C" w:rsidRPr="00123BAF">
            <w:rPr>
              <w:rFonts w:ascii="Century Gothic" w:eastAsia="Calibri" w:hAnsi="Century Gothic" w:cs="Times New Roman"/>
              <w:b/>
              <w:bCs/>
              <w:sz w:val="32"/>
              <w:szCs w:val="32"/>
            </w:rPr>
            <w:t>–</w:t>
          </w:r>
          <w:r w:rsidR="00B975B2" w:rsidRPr="00123BAF">
            <w:rPr>
              <w:rFonts w:ascii="Century Gothic" w:eastAsia="Calibri" w:hAnsi="Century Gothic" w:cs="Times New Roman"/>
              <w:b/>
              <w:bCs/>
              <w:sz w:val="32"/>
              <w:szCs w:val="32"/>
            </w:rPr>
            <w:t xml:space="preserve"> DADEP</w:t>
          </w:r>
        </w:sdtContent>
      </w:sdt>
    </w:p>
    <w:p w:rsidR="00B975B2" w:rsidRPr="00123BAF" w:rsidRDefault="00B975B2" w:rsidP="00D374CC">
      <w:pPr>
        <w:spacing w:line="360" w:lineRule="auto"/>
        <w:jc w:val="both"/>
        <w:rPr>
          <w:rFonts w:ascii="Century Gothic" w:hAnsi="Century Gothic"/>
        </w:rPr>
      </w:pPr>
    </w:p>
    <w:p w:rsidR="00B975B2" w:rsidRPr="00123BAF" w:rsidRDefault="00B975B2" w:rsidP="00D374CC">
      <w:pPr>
        <w:spacing w:line="360" w:lineRule="auto"/>
        <w:jc w:val="both"/>
        <w:rPr>
          <w:rFonts w:ascii="Century Gothic" w:hAnsi="Century Gothic"/>
        </w:rPr>
      </w:pPr>
    </w:p>
    <w:p w:rsidR="00B975B2" w:rsidRPr="00123BAF" w:rsidRDefault="00B975B2" w:rsidP="00D374CC">
      <w:pPr>
        <w:spacing w:line="360" w:lineRule="auto"/>
        <w:jc w:val="both"/>
        <w:rPr>
          <w:rFonts w:ascii="Century Gothic" w:hAnsi="Century Gothic"/>
        </w:rPr>
      </w:pPr>
      <w:r w:rsidRPr="00123BAF">
        <w:rPr>
          <w:rFonts w:ascii="Century Gothic" w:hAnsi="Century Gothic"/>
          <w:noProof/>
          <w:lang w:eastAsia="es-CO"/>
        </w:rPr>
        <w:drawing>
          <wp:anchor distT="0" distB="0" distL="114300" distR="114300" simplePos="0" relativeHeight="251659264" behindDoc="1" locked="0" layoutInCell="1" allowOverlap="1" wp14:anchorId="0308CA68" wp14:editId="0349B2FB">
            <wp:simplePos x="0" y="0"/>
            <wp:positionH relativeFrom="margin">
              <wp:align>center</wp:align>
            </wp:positionH>
            <wp:positionV relativeFrom="paragraph">
              <wp:posOffset>8890</wp:posOffset>
            </wp:positionV>
            <wp:extent cx="4845050" cy="2686050"/>
            <wp:effectExtent l="0" t="0" r="0" b="0"/>
            <wp:wrapTight wrapText="bothSides">
              <wp:wrapPolygon edited="0">
                <wp:start x="0" y="0"/>
                <wp:lineTo x="0" y="21447"/>
                <wp:lineTo x="21487" y="21447"/>
                <wp:lineTo x="21487" y="0"/>
                <wp:lineTo x="0" y="0"/>
              </wp:wrapPolygon>
            </wp:wrapTight>
            <wp:docPr id="12" name="Imagen 12" descr="C:\Users\zlopez\Desktop\startup-empr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lopez\Desktop\startup-empres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5050"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75B2" w:rsidRPr="00123BAF" w:rsidRDefault="00B975B2" w:rsidP="00D374CC">
      <w:pPr>
        <w:spacing w:line="360" w:lineRule="auto"/>
        <w:jc w:val="both"/>
        <w:rPr>
          <w:rFonts w:ascii="Century Gothic" w:hAnsi="Century Gothic"/>
        </w:rPr>
      </w:pPr>
    </w:p>
    <w:p w:rsidR="00B975B2" w:rsidRPr="00123BAF" w:rsidRDefault="00B975B2" w:rsidP="00D374CC">
      <w:pPr>
        <w:spacing w:line="360" w:lineRule="auto"/>
        <w:jc w:val="both"/>
        <w:rPr>
          <w:rFonts w:ascii="Century Gothic" w:hAnsi="Century Gothic"/>
        </w:rPr>
      </w:pPr>
    </w:p>
    <w:p w:rsidR="00B975B2" w:rsidRPr="00123BAF" w:rsidRDefault="00B975B2" w:rsidP="00D374CC">
      <w:pPr>
        <w:spacing w:line="360" w:lineRule="auto"/>
        <w:jc w:val="both"/>
        <w:rPr>
          <w:rFonts w:ascii="Century Gothic" w:hAnsi="Century Gothic"/>
        </w:rPr>
      </w:pPr>
    </w:p>
    <w:p w:rsidR="00B975B2" w:rsidRPr="00123BAF" w:rsidRDefault="00B975B2" w:rsidP="00D374CC">
      <w:pPr>
        <w:spacing w:line="360" w:lineRule="auto"/>
        <w:jc w:val="both"/>
        <w:rPr>
          <w:rFonts w:ascii="Century Gothic" w:hAnsi="Century Gothic"/>
        </w:rPr>
      </w:pPr>
    </w:p>
    <w:p w:rsidR="00B975B2" w:rsidRPr="00123BAF" w:rsidRDefault="00B975B2" w:rsidP="00D374CC">
      <w:pPr>
        <w:spacing w:line="360" w:lineRule="auto"/>
        <w:jc w:val="both"/>
        <w:rPr>
          <w:rFonts w:ascii="Century Gothic" w:hAnsi="Century Gothic"/>
        </w:rPr>
      </w:pPr>
    </w:p>
    <w:p w:rsidR="00B975B2" w:rsidRPr="00123BAF" w:rsidRDefault="00B975B2" w:rsidP="00D374CC">
      <w:pPr>
        <w:spacing w:line="360" w:lineRule="auto"/>
        <w:jc w:val="both"/>
        <w:rPr>
          <w:rFonts w:ascii="Century Gothic" w:hAnsi="Century Gothic"/>
        </w:rPr>
      </w:pPr>
    </w:p>
    <w:p w:rsidR="00B975B2" w:rsidRPr="00123BAF" w:rsidRDefault="00B975B2" w:rsidP="00D374CC">
      <w:pPr>
        <w:spacing w:line="360" w:lineRule="auto"/>
        <w:jc w:val="both"/>
        <w:rPr>
          <w:rFonts w:ascii="Century Gothic" w:hAnsi="Century Gothic"/>
        </w:rPr>
      </w:pPr>
    </w:p>
    <w:p w:rsidR="00B975B2" w:rsidRPr="00123BAF" w:rsidRDefault="00B975B2" w:rsidP="00D374CC">
      <w:pPr>
        <w:spacing w:line="360" w:lineRule="auto"/>
        <w:jc w:val="both"/>
        <w:rPr>
          <w:rFonts w:ascii="Century Gothic" w:hAnsi="Century Gothic"/>
        </w:rPr>
      </w:pPr>
    </w:p>
    <w:p w:rsidR="00B975B2" w:rsidRPr="00123BAF" w:rsidRDefault="00AE481C" w:rsidP="00192254">
      <w:pPr>
        <w:spacing w:line="360" w:lineRule="auto"/>
        <w:jc w:val="center"/>
        <w:rPr>
          <w:rFonts w:ascii="Century Gothic" w:hAnsi="Century Gothic"/>
          <w:b/>
          <w:sz w:val="24"/>
          <w:szCs w:val="24"/>
        </w:rPr>
      </w:pPr>
      <w:r w:rsidRPr="00123BAF">
        <w:rPr>
          <w:rFonts w:ascii="Century Gothic" w:hAnsi="Century Gothic"/>
          <w:b/>
          <w:sz w:val="24"/>
          <w:szCs w:val="24"/>
        </w:rPr>
        <w:t>Corte 3</w:t>
      </w:r>
      <w:r w:rsidR="0041234D">
        <w:rPr>
          <w:rFonts w:ascii="Century Gothic" w:hAnsi="Century Gothic"/>
          <w:b/>
          <w:sz w:val="24"/>
          <w:szCs w:val="24"/>
        </w:rPr>
        <w:t>1</w:t>
      </w:r>
      <w:r w:rsidRPr="00123BAF">
        <w:rPr>
          <w:rFonts w:ascii="Century Gothic" w:hAnsi="Century Gothic"/>
          <w:b/>
          <w:sz w:val="24"/>
          <w:szCs w:val="24"/>
        </w:rPr>
        <w:t xml:space="preserve"> de </w:t>
      </w:r>
      <w:r w:rsidR="0041234D">
        <w:rPr>
          <w:rFonts w:ascii="Century Gothic" w:hAnsi="Century Gothic"/>
          <w:b/>
          <w:sz w:val="24"/>
          <w:szCs w:val="24"/>
        </w:rPr>
        <w:t>agosto</w:t>
      </w:r>
      <w:r w:rsidR="00B975B2" w:rsidRPr="00123BAF">
        <w:rPr>
          <w:rFonts w:ascii="Century Gothic" w:hAnsi="Century Gothic"/>
          <w:b/>
          <w:sz w:val="24"/>
          <w:szCs w:val="24"/>
        </w:rPr>
        <w:t xml:space="preserve"> de 2019</w:t>
      </w:r>
    </w:p>
    <w:p w:rsidR="00B975B2" w:rsidRPr="00123BAF" w:rsidRDefault="00B975B2" w:rsidP="00D374CC">
      <w:pPr>
        <w:spacing w:line="360" w:lineRule="auto"/>
        <w:jc w:val="both"/>
        <w:rPr>
          <w:rFonts w:ascii="Century Gothic" w:hAnsi="Century Gothic"/>
        </w:rPr>
      </w:pPr>
    </w:p>
    <w:sdt>
      <w:sdtPr>
        <w:rPr>
          <w:rFonts w:ascii="Century Gothic" w:hAnsi="Century Gothic"/>
          <w:b/>
          <w:bCs/>
          <w:sz w:val="52"/>
          <w:szCs w:val="52"/>
        </w:rPr>
        <w:alias w:val="Título"/>
        <w:id w:val="1862387290"/>
        <w:dataBinding w:prefixMappings="xmlns:ns0='http://schemas.openxmlformats.org/package/2006/metadata/core-properties' xmlns:ns1='http://purl.org/dc/elements/1.1/'" w:xpath="/ns0:coreProperties[1]/ns1:title[1]" w:storeItemID="{6C3C8BC8-F283-45AE-878A-BAB7291924A1}"/>
        <w:text/>
      </w:sdtPr>
      <w:sdtEndPr/>
      <w:sdtContent>
        <w:p w:rsidR="00B975B2" w:rsidRPr="00123BAF" w:rsidRDefault="00B975B2" w:rsidP="00D374CC">
          <w:pPr>
            <w:spacing w:after="0" w:line="360" w:lineRule="auto"/>
            <w:jc w:val="center"/>
            <w:rPr>
              <w:rFonts w:ascii="Century Gothic" w:hAnsi="Century Gothic"/>
              <w:b/>
              <w:bCs/>
              <w:sz w:val="52"/>
              <w:szCs w:val="52"/>
            </w:rPr>
          </w:pPr>
          <w:r w:rsidRPr="00123BAF">
            <w:rPr>
              <w:rFonts w:ascii="Century Gothic" w:hAnsi="Century Gothic"/>
              <w:b/>
              <w:bCs/>
              <w:sz w:val="52"/>
              <w:szCs w:val="52"/>
            </w:rPr>
            <w:t xml:space="preserve">INFORME DE </w:t>
          </w:r>
          <w:r w:rsidR="00AE481C" w:rsidRPr="00123BAF">
            <w:rPr>
              <w:rFonts w:ascii="Century Gothic" w:hAnsi="Century Gothic"/>
              <w:b/>
              <w:bCs/>
              <w:sz w:val="52"/>
              <w:szCs w:val="52"/>
            </w:rPr>
            <w:t>SEGUIMIENTO A LA IMPLEMENTACIÓN DE MIPG</w:t>
          </w:r>
        </w:p>
      </w:sdtContent>
    </w:sdt>
    <w:p w:rsidR="00B975B2" w:rsidRPr="00123BAF" w:rsidRDefault="00B975B2" w:rsidP="00D374CC">
      <w:pPr>
        <w:spacing w:line="360" w:lineRule="auto"/>
        <w:jc w:val="both"/>
        <w:rPr>
          <w:rFonts w:ascii="Century Gothic" w:hAnsi="Century Gothic"/>
        </w:rPr>
      </w:pPr>
    </w:p>
    <w:p w:rsidR="004C6479" w:rsidRPr="00123BAF" w:rsidRDefault="004C6479" w:rsidP="00D374CC">
      <w:pPr>
        <w:spacing w:line="360" w:lineRule="auto"/>
        <w:jc w:val="both"/>
        <w:rPr>
          <w:rFonts w:ascii="Century Gothic" w:hAnsi="Century Gothic"/>
        </w:rPr>
      </w:pPr>
    </w:p>
    <w:sdt>
      <w:sdtPr>
        <w:rPr>
          <w:rFonts w:ascii="Century Gothic" w:eastAsiaTheme="minorEastAsia" w:hAnsi="Century Gothic" w:cstheme="minorBidi"/>
          <w:caps w:val="0"/>
          <w:sz w:val="24"/>
          <w:szCs w:val="24"/>
          <w:lang w:val="es-ES"/>
        </w:rPr>
        <w:id w:val="716009933"/>
        <w:docPartObj>
          <w:docPartGallery w:val="Table of Contents"/>
          <w:docPartUnique/>
        </w:docPartObj>
      </w:sdtPr>
      <w:sdtEndPr>
        <w:rPr>
          <w:b/>
          <w:bCs/>
        </w:rPr>
      </w:sdtEndPr>
      <w:sdtContent>
        <w:p w:rsidR="0064041B" w:rsidRPr="00123BAF" w:rsidRDefault="0064041B" w:rsidP="00D374CC">
          <w:pPr>
            <w:pStyle w:val="TtulodeTDC"/>
            <w:spacing w:line="360" w:lineRule="auto"/>
            <w:jc w:val="both"/>
            <w:rPr>
              <w:rFonts w:ascii="Century Gothic" w:hAnsi="Century Gothic"/>
              <w:sz w:val="20"/>
              <w:szCs w:val="20"/>
            </w:rPr>
          </w:pPr>
          <w:r w:rsidRPr="00123BAF">
            <w:rPr>
              <w:rFonts w:ascii="Century Gothic" w:hAnsi="Century Gothic"/>
              <w:sz w:val="20"/>
              <w:szCs w:val="20"/>
              <w:lang w:val="es-ES"/>
            </w:rPr>
            <w:t>Contenido</w:t>
          </w:r>
        </w:p>
        <w:p w:rsidR="00134E30" w:rsidRDefault="0064041B">
          <w:pPr>
            <w:pStyle w:val="TDC1"/>
            <w:tabs>
              <w:tab w:val="left" w:pos="440"/>
              <w:tab w:val="right" w:leader="dot" w:pos="9350"/>
            </w:tabs>
            <w:rPr>
              <w:noProof/>
              <w:lang w:eastAsia="es-CO"/>
            </w:rPr>
          </w:pPr>
          <w:r w:rsidRPr="00123BAF">
            <w:rPr>
              <w:rFonts w:ascii="Century Gothic" w:hAnsi="Century Gothic"/>
              <w:sz w:val="20"/>
              <w:szCs w:val="20"/>
            </w:rPr>
            <w:fldChar w:fldCharType="begin"/>
          </w:r>
          <w:r w:rsidRPr="00123BAF">
            <w:rPr>
              <w:rFonts w:ascii="Century Gothic" w:hAnsi="Century Gothic"/>
              <w:sz w:val="20"/>
              <w:szCs w:val="20"/>
            </w:rPr>
            <w:instrText xml:space="preserve"> TOC \o "1-3" \h \z \u </w:instrText>
          </w:r>
          <w:r w:rsidRPr="00123BAF">
            <w:rPr>
              <w:rFonts w:ascii="Century Gothic" w:hAnsi="Century Gothic"/>
              <w:sz w:val="20"/>
              <w:szCs w:val="20"/>
            </w:rPr>
            <w:fldChar w:fldCharType="separate"/>
          </w:r>
          <w:hyperlink w:anchor="_Toc17974928" w:history="1">
            <w:r w:rsidR="00134E30" w:rsidRPr="005A3B90">
              <w:rPr>
                <w:rStyle w:val="Hipervnculo"/>
                <w:rFonts w:ascii="Century Gothic" w:hAnsi="Century Gothic"/>
                <w:b/>
                <w:bCs/>
                <w:noProof/>
              </w:rPr>
              <w:t>1.</w:t>
            </w:r>
            <w:r w:rsidR="00134E30">
              <w:rPr>
                <w:noProof/>
                <w:lang w:eastAsia="es-CO"/>
              </w:rPr>
              <w:tab/>
            </w:r>
            <w:r w:rsidR="00134E30" w:rsidRPr="005A3B90">
              <w:rPr>
                <w:rStyle w:val="Hipervnculo"/>
                <w:rFonts w:ascii="Century Gothic" w:hAnsi="Century Gothic"/>
                <w:b/>
                <w:bCs/>
                <w:noProof/>
              </w:rPr>
              <w:t>MODELO INTEGRADO DE PLANEACIÓN Y GESTIÓN MIPG</w:t>
            </w:r>
            <w:r w:rsidR="00134E30">
              <w:rPr>
                <w:noProof/>
                <w:webHidden/>
              </w:rPr>
              <w:tab/>
            </w:r>
            <w:r w:rsidR="00134E30">
              <w:rPr>
                <w:noProof/>
                <w:webHidden/>
              </w:rPr>
              <w:fldChar w:fldCharType="begin"/>
            </w:r>
            <w:r w:rsidR="00134E30">
              <w:rPr>
                <w:noProof/>
                <w:webHidden/>
              </w:rPr>
              <w:instrText xml:space="preserve"> PAGEREF _Toc17974928 \h </w:instrText>
            </w:r>
            <w:r w:rsidR="00134E30">
              <w:rPr>
                <w:noProof/>
                <w:webHidden/>
              </w:rPr>
            </w:r>
            <w:r w:rsidR="00134E30">
              <w:rPr>
                <w:noProof/>
                <w:webHidden/>
              </w:rPr>
              <w:fldChar w:fldCharType="separate"/>
            </w:r>
            <w:r w:rsidR="00134E30">
              <w:rPr>
                <w:noProof/>
                <w:webHidden/>
              </w:rPr>
              <w:t>3</w:t>
            </w:r>
            <w:r w:rsidR="00134E30">
              <w:rPr>
                <w:noProof/>
                <w:webHidden/>
              </w:rPr>
              <w:fldChar w:fldCharType="end"/>
            </w:r>
          </w:hyperlink>
        </w:p>
        <w:p w:rsidR="00134E30" w:rsidRDefault="00B53789">
          <w:pPr>
            <w:pStyle w:val="TDC1"/>
            <w:tabs>
              <w:tab w:val="left" w:pos="440"/>
              <w:tab w:val="right" w:leader="dot" w:pos="9350"/>
            </w:tabs>
            <w:rPr>
              <w:noProof/>
              <w:lang w:eastAsia="es-CO"/>
            </w:rPr>
          </w:pPr>
          <w:hyperlink w:anchor="_Toc17974929" w:history="1">
            <w:r w:rsidR="00134E30" w:rsidRPr="005A3B90">
              <w:rPr>
                <w:rStyle w:val="Hipervnculo"/>
                <w:rFonts w:ascii="Century Gothic" w:hAnsi="Century Gothic"/>
                <w:b/>
                <w:bCs/>
                <w:noProof/>
              </w:rPr>
              <w:t>2.</w:t>
            </w:r>
            <w:r w:rsidR="00134E30">
              <w:rPr>
                <w:noProof/>
                <w:lang w:eastAsia="es-CO"/>
              </w:rPr>
              <w:tab/>
            </w:r>
            <w:r w:rsidR="00134E30" w:rsidRPr="005A3B90">
              <w:rPr>
                <w:rStyle w:val="Hipervnculo"/>
                <w:rFonts w:ascii="Century Gothic" w:hAnsi="Century Gothic"/>
                <w:b/>
                <w:bCs/>
                <w:noProof/>
              </w:rPr>
              <w:t>DIMENSIÓN 1: TALENTO HUMANO</w:t>
            </w:r>
            <w:r w:rsidR="00134E30">
              <w:rPr>
                <w:noProof/>
                <w:webHidden/>
              </w:rPr>
              <w:tab/>
            </w:r>
            <w:r w:rsidR="00134E30">
              <w:rPr>
                <w:noProof/>
                <w:webHidden/>
              </w:rPr>
              <w:fldChar w:fldCharType="begin"/>
            </w:r>
            <w:r w:rsidR="00134E30">
              <w:rPr>
                <w:noProof/>
                <w:webHidden/>
              </w:rPr>
              <w:instrText xml:space="preserve"> PAGEREF _Toc17974929 \h </w:instrText>
            </w:r>
            <w:r w:rsidR="00134E30">
              <w:rPr>
                <w:noProof/>
                <w:webHidden/>
              </w:rPr>
            </w:r>
            <w:r w:rsidR="00134E30">
              <w:rPr>
                <w:noProof/>
                <w:webHidden/>
              </w:rPr>
              <w:fldChar w:fldCharType="separate"/>
            </w:r>
            <w:r w:rsidR="00134E30">
              <w:rPr>
                <w:noProof/>
                <w:webHidden/>
              </w:rPr>
              <w:t>4</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30" w:history="1">
            <w:r w:rsidR="00134E30" w:rsidRPr="005A3B90">
              <w:rPr>
                <w:rStyle w:val="Hipervnculo"/>
                <w:rFonts w:ascii="Century Gothic" w:hAnsi="Century Gothic"/>
                <w:noProof/>
              </w:rPr>
              <w:t>2.1.</w:t>
            </w:r>
            <w:r w:rsidR="00134E30">
              <w:rPr>
                <w:noProof/>
                <w:lang w:eastAsia="es-CO"/>
              </w:rPr>
              <w:tab/>
            </w:r>
            <w:r w:rsidR="00134E30" w:rsidRPr="005A3B90">
              <w:rPr>
                <w:rStyle w:val="Hipervnculo"/>
                <w:rFonts w:ascii="Century Gothic" w:hAnsi="Century Gothic"/>
                <w:noProof/>
              </w:rPr>
              <w:t>POLÍTICA 1: GESTIÓN ESTRATÉGICA DEL TALENTO HUMANO</w:t>
            </w:r>
            <w:r w:rsidR="00134E30">
              <w:rPr>
                <w:noProof/>
                <w:webHidden/>
              </w:rPr>
              <w:tab/>
            </w:r>
            <w:r w:rsidR="00134E30">
              <w:rPr>
                <w:noProof/>
                <w:webHidden/>
              </w:rPr>
              <w:fldChar w:fldCharType="begin"/>
            </w:r>
            <w:r w:rsidR="00134E30">
              <w:rPr>
                <w:noProof/>
                <w:webHidden/>
              </w:rPr>
              <w:instrText xml:space="preserve"> PAGEREF _Toc17974930 \h </w:instrText>
            </w:r>
            <w:r w:rsidR="00134E30">
              <w:rPr>
                <w:noProof/>
                <w:webHidden/>
              </w:rPr>
            </w:r>
            <w:r w:rsidR="00134E30">
              <w:rPr>
                <w:noProof/>
                <w:webHidden/>
              </w:rPr>
              <w:fldChar w:fldCharType="separate"/>
            </w:r>
            <w:r w:rsidR="00134E30">
              <w:rPr>
                <w:noProof/>
                <w:webHidden/>
              </w:rPr>
              <w:t>4</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31" w:history="1">
            <w:r w:rsidR="00134E30" w:rsidRPr="005A3B90">
              <w:rPr>
                <w:rStyle w:val="Hipervnculo"/>
                <w:rFonts w:ascii="Century Gothic" w:hAnsi="Century Gothic" w:cs="Times New Roman"/>
                <w:noProof/>
              </w:rPr>
              <w:t>2.2.</w:t>
            </w:r>
            <w:r w:rsidR="00134E30">
              <w:rPr>
                <w:noProof/>
                <w:lang w:eastAsia="es-CO"/>
              </w:rPr>
              <w:tab/>
            </w:r>
            <w:r w:rsidR="00134E30" w:rsidRPr="005A3B90">
              <w:rPr>
                <w:rStyle w:val="Hipervnculo"/>
                <w:rFonts w:ascii="Century Gothic" w:hAnsi="Century Gothic" w:cs="Times New Roman"/>
                <w:noProof/>
              </w:rPr>
              <w:t>POLÍTICA 2: INTEGRIDAD</w:t>
            </w:r>
            <w:r w:rsidR="00134E30">
              <w:rPr>
                <w:noProof/>
                <w:webHidden/>
              </w:rPr>
              <w:tab/>
            </w:r>
            <w:r w:rsidR="00134E30">
              <w:rPr>
                <w:noProof/>
                <w:webHidden/>
              </w:rPr>
              <w:fldChar w:fldCharType="begin"/>
            </w:r>
            <w:r w:rsidR="00134E30">
              <w:rPr>
                <w:noProof/>
                <w:webHidden/>
              </w:rPr>
              <w:instrText xml:space="preserve"> PAGEREF _Toc17974931 \h </w:instrText>
            </w:r>
            <w:r w:rsidR="00134E30">
              <w:rPr>
                <w:noProof/>
                <w:webHidden/>
              </w:rPr>
            </w:r>
            <w:r w:rsidR="00134E30">
              <w:rPr>
                <w:noProof/>
                <w:webHidden/>
              </w:rPr>
              <w:fldChar w:fldCharType="separate"/>
            </w:r>
            <w:r w:rsidR="00134E30">
              <w:rPr>
                <w:noProof/>
                <w:webHidden/>
              </w:rPr>
              <w:t>5</w:t>
            </w:r>
            <w:r w:rsidR="00134E30">
              <w:rPr>
                <w:noProof/>
                <w:webHidden/>
              </w:rPr>
              <w:fldChar w:fldCharType="end"/>
            </w:r>
          </w:hyperlink>
        </w:p>
        <w:p w:rsidR="00134E30" w:rsidRDefault="00B53789">
          <w:pPr>
            <w:pStyle w:val="TDC1"/>
            <w:tabs>
              <w:tab w:val="left" w:pos="440"/>
              <w:tab w:val="right" w:leader="dot" w:pos="9350"/>
            </w:tabs>
            <w:rPr>
              <w:noProof/>
              <w:lang w:eastAsia="es-CO"/>
            </w:rPr>
          </w:pPr>
          <w:hyperlink w:anchor="_Toc17974932" w:history="1">
            <w:r w:rsidR="00134E30" w:rsidRPr="005A3B90">
              <w:rPr>
                <w:rStyle w:val="Hipervnculo"/>
                <w:rFonts w:ascii="Century Gothic" w:hAnsi="Century Gothic"/>
                <w:b/>
                <w:bCs/>
                <w:noProof/>
              </w:rPr>
              <w:t>3.</w:t>
            </w:r>
            <w:r w:rsidR="00134E30">
              <w:rPr>
                <w:noProof/>
                <w:lang w:eastAsia="es-CO"/>
              </w:rPr>
              <w:tab/>
            </w:r>
            <w:r w:rsidR="00134E30" w:rsidRPr="005A3B90">
              <w:rPr>
                <w:rStyle w:val="Hipervnculo"/>
                <w:rFonts w:ascii="Century Gothic" w:hAnsi="Century Gothic"/>
                <w:b/>
                <w:bCs/>
                <w:noProof/>
              </w:rPr>
              <w:t>DIMENSIÓN 2: DIRECCIONAMIENTO ESTRATÉGICO Y PLANEACIÓN</w:t>
            </w:r>
            <w:r w:rsidR="00134E30">
              <w:rPr>
                <w:noProof/>
                <w:webHidden/>
              </w:rPr>
              <w:tab/>
            </w:r>
            <w:r w:rsidR="00134E30">
              <w:rPr>
                <w:noProof/>
                <w:webHidden/>
              </w:rPr>
              <w:fldChar w:fldCharType="begin"/>
            </w:r>
            <w:r w:rsidR="00134E30">
              <w:rPr>
                <w:noProof/>
                <w:webHidden/>
              </w:rPr>
              <w:instrText xml:space="preserve"> PAGEREF _Toc17974932 \h </w:instrText>
            </w:r>
            <w:r w:rsidR="00134E30">
              <w:rPr>
                <w:noProof/>
                <w:webHidden/>
              </w:rPr>
            </w:r>
            <w:r w:rsidR="00134E30">
              <w:rPr>
                <w:noProof/>
                <w:webHidden/>
              </w:rPr>
              <w:fldChar w:fldCharType="separate"/>
            </w:r>
            <w:r w:rsidR="00134E30">
              <w:rPr>
                <w:noProof/>
                <w:webHidden/>
              </w:rPr>
              <w:t>7</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33" w:history="1">
            <w:r w:rsidR="00134E30" w:rsidRPr="005A3B90">
              <w:rPr>
                <w:rStyle w:val="Hipervnculo"/>
                <w:rFonts w:ascii="Century Gothic" w:hAnsi="Century Gothic"/>
                <w:noProof/>
              </w:rPr>
              <w:t>3.1.</w:t>
            </w:r>
            <w:r w:rsidR="00134E30">
              <w:rPr>
                <w:noProof/>
                <w:lang w:eastAsia="es-CO"/>
              </w:rPr>
              <w:tab/>
            </w:r>
            <w:r w:rsidR="00134E30" w:rsidRPr="005A3B90">
              <w:rPr>
                <w:rStyle w:val="Hipervnculo"/>
                <w:rFonts w:ascii="Century Gothic" w:hAnsi="Century Gothic"/>
                <w:noProof/>
              </w:rPr>
              <w:t>POLÍTICA 3: PLANEACIÓN INSTITUCIONAL</w:t>
            </w:r>
            <w:r w:rsidR="00134E30">
              <w:rPr>
                <w:noProof/>
                <w:webHidden/>
              </w:rPr>
              <w:tab/>
            </w:r>
            <w:r w:rsidR="00134E30">
              <w:rPr>
                <w:noProof/>
                <w:webHidden/>
              </w:rPr>
              <w:fldChar w:fldCharType="begin"/>
            </w:r>
            <w:r w:rsidR="00134E30">
              <w:rPr>
                <w:noProof/>
                <w:webHidden/>
              </w:rPr>
              <w:instrText xml:space="preserve"> PAGEREF _Toc17974933 \h </w:instrText>
            </w:r>
            <w:r w:rsidR="00134E30">
              <w:rPr>
                <w:noProof/>
                <w:webHidden/>
              </w:rPr>
            </w:r>
            <w:r w:rsidR="00134E30">
              <w:rPr>
                <w:noProof/>
                <w:webHidden/>
              </w:rPr>
              <w:fldChar w:fldCharType="separate"/>
            </w:r>
            <w:r w:rsidR="00134E30">
              <w:rPr>
                <w:noProof/>
                <w:webHidden/>
              </w:rPr>
              <w:t>7</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34" w:history="1">
            <w:r w:rsidR="00134E30" w:rsidRPr="005A3B90">
              <w:rPr>
                <w:rStyle w:val="Hipervnculo"/>
                <w:rFonts w:ascii="Century Gothic" w:hAnsi="Century Gothic"/>
                <w:noProof/>
              </w:rPr>
              <w:t>3.2.</w:t>
            </w:r>
            <w:r w:rsidR="00134E30">
              <w:rPr>
                <w:noProof/>
                <w:lang w:eastAsia="es-CO"/>
              </w:rPr>
              <w:tab/>
            </w:r>
            <w:r w:rsidR="00134E30" w:rsidRPr="005A3B90">
              <w:rPr>
                <w:rStyle w:val="Hipervnculo"/>
                <w:rFonts w:ascii="Century Gothic" w:hAnsi="Century Gothic"/>
                <w:noProof/>
              </w:rPr>
              <w:t>POLÍTICA 4: GESTIÓN PRESUPUESTAL Y EFICIENCIA DEL GASTO PÚBLICO</w:t>
            </w:r>
            <w:r w:rsidR="00134E30">
              <w:rPr>
                <w:noProof/>
                <w:webHidden/>
              </w:rPr>
              <w:tab/>
            </w:r>
            <w:r w:rsidR="00134E30">
              <w:rPr>
                <w:noProof/>
                <w:webHidden/>
              </w:rPr>
              <w:fldChar w:fldCharType="begin"/>
            </w:r>
            <w:r w:rsidR="00134E30">
              <w:rPr>
                <w:noProof/>
                <w:webHidden/>
              </w:rPr>
              <w:instrText xml:space="preserve"> PAGEREF _Toc17974934 \h </w:instrText>
            </w:r>
            <w:r w:rsidR="00134E30">
              <w:rPr>
                <w:noProof/>
                <w:webHidden/>
              </w:rPr>
            </w:r>
            <w:r w:rsidR="00134E30">
              <w:rPr>
                <w:noProof/>
                <w:webHidden/>
              </w:rPr>
              <w:fldChar w:fldCharType="separate"/>
            </w:r>
            <w:r w:rsidR="00134E30">
              <w:rPr>
                <w:noProof/>
                <w:webHidden/>
              </w:rPr>
              <w:t>9</w:t>
            </w:r>
            <w:r w:rsidR="00134E30">
              <w:rPr>
                <w:noProof/>
                <w:webHidden/>
              </w:rPr>
              <w:fldChar w:fldCharType="end"/>
            </w:r>
          </w:hyperlink>
        </w:p>
        <w:p w:rsidR="00134E30" w:rsidRDefault="00B53789">
          <w:pPr>
            <w:pStyle w:val="TDC1"/>
            <w:tabs>
              <w:tab w:val="left" w:pos="440"/>
              <w:tab w:val="right" w:leader="dot" w:pos="9350"/>
            </w:tabs>
            <w:rPr>
              <w:noProof/>
              <w:lang w:eastAsia="es-CO"/>
            </w:rPr>
          </w:pPr>
          <w:hyperlink w:anchor="_Toc17974935" w:history="1">
            <w:r w:rsidR="00134E30" w:rsidRPr="005A3B90">
              <w:rPr>
                <w:rStyle w:val="Hipervnculo"/>
                <w:rFonts w:ascii="Century Gothic" w:hAnsi="Century Gothic"/>
                <w:b/>
                <w:bCs/>
                <w:noProof/>
              </w:rPr>
              <w:t>4.</w:t>
            </w:r>
            <w:r w:rsidR="00134E30">
              <w:rPr>
                <w:noProof/>
                <w:lang w:eastAsia="es-CO"/>
              </w:rPr>
              <w:tab/>
            </w:r>
            <w:r w:rsidR="00134E30" w:rsidRPr="005A3B90">
              <w:rPr>
                <w:rStyle w:val="Hipervnculo"/>
                <w:rFonts w:ascii="Century Gothic" w:hAnsi="Century Gothic"/>
                <w:b/>
                <w:bCs/>
                <w:noProof/>
              </w:rPr>
              <w:t>DIMENSIÓN 3: GESTIÓN CON VALORES PARA RESULTADOS</w:t>
            </w:r>
            <w:r w:rsidR="00134E30">
              <w:rPr>
                <w:noProof/>
                <w:webHidden/>
              </w:rPr>
              <w:tab/>
            </w:r>
            <w:r w:rsidR="00134E30">
              <w:rPr>
                <w:noProof/>
                <w:webHidden/>
              </w:rPr>
              <w:fldChar w:fldCharType="begin"/>
            </w:r>
            <w:r w:rsidR="00134E30">
              <w:rPr>
                <w:noProof/>
                <w:webHidden/>
              </w:rPr>
              <w:instrText xml:space="preserve"> PAGEREF _Toc17974935 \h </w:instrText>
            </w:r>
            <w:r w:rsidR="00134E30">
              <w:rPr>
                <w:noProof/>
                <w:webHidden/>
              </w:rPr>
            </w:r>
            <w:r w:rsidR="00134E30">
              <w:rPr>
                <w:noProof/>
                <w:webHidden/>
              </w:rPr>
              <w:fldChar w:fldCharType="separate"/>
            </w:r>
            <w:r w:rsidR="00134E30">
              <w:rPr>
                <w:noProof/>
                <w:webHidden/>
              </w:rPr>
              <w:t>11</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36" w:history="1">
            <w:r w:rsidR="00134E30" w:rsidRPr="005A3B90">
              <w:rPr>
                <w:rStyle w:val="Hipervnculo"/>
                <w:rFonts w:ascii="Century Gothic" w:hAnsi="Century Gothic"/>
                <w:noProof/>
              </w:rPr>
              <w:t>4.1.</w:t>
            </w:r>
            <w:r w:rsidR="00134E30">
              <w:rPr>
                <w:noProof/>
                <w:lang w:eastAsia="es-CO"/>
              </w:rPr>
              <w:tab/>
            </w:r>
            <w:r w:rsidR="00134E30" w:rsidRPr="005A3B90">
              <w:rPr>
                <w:rStyle w:val="Hipervnculo"/>
                <w:rFonts w:ascii="Century Gothic" w:hAnsi="Century Gothic"/>
                <w:noProof/>
              </w:rPr>
              <w:t>POLÍTICA 5: FORTALECIMIENTO ORGANIZACIONAL Y SIMPLIFICACIÓN DE PROCESOS</w:t>
            </w:r>
            <w:r w:rsidR="00134E30">
              <w:rPr>
                <w:noProof/>
                <w:webHidden/>
              </w:rPr>
              <w:tab/>
            </w:r>
            <w:r w:rsidR="00134E30">
              <w:rPr>
                <w:noProof/>
                <w:webHidden/>
              </w:rPr>
              <w:fldChar w:fldCharType="begin"/>
            </w:r>
            <w:r w:rsidR="00134E30">
              <w:rPr>
                <w:noProof/>
                <w:webHidden/>
              </w:rPr>
              <w:instrText xml:space="preserve"> PAGEREF _Toc17974936 \h </w:instrText>
            </w:r>
            <w:r w:rsidR="00134E30">
              <w:rPr>
                <w:noProof/>
                <w:webHidden/>
              </w:rPr>
            </w:r>
            <w:r w:rsidR="00134E30">
              <w:rPr>
                <w:noProof/>
                <w:webHidden/>
              </w:rPr>
              <w:fldChar w:fldCharType="separate"/>
            </w:r>
            <w:r w:rsidR="00134E30">
              <w:rPr>
                <w:noProof/>
                <w:webHidden/>
              </w:rPr>
              <w:t>11</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37" w:history="1">
            <w:r w:rsidR="00134E30" w:rsidRPr="005A3B90">
              <w:rPr>
                <w:rStyle w:val="Hipervnculo"/>
                <w:rFonts w:ascii="Century Gothic" w:hAnsi="Century Gothic"/>
                <w:noProof/>
              </w:rPr>
              <w:t>4.2.</w:t>
            </w:r>
            <w:r w:rsidR="00134E30">
              <w:rPr>
                <w:noProof/>
                <w:lang w:eastAsia="es-CO"/>
              </w:rPr>
              <w:tab/>
            </w:r>
            <w:r w:rsidR="00134E30" w:rsidRPr="005A3B90">
              <w:rPr>
                <w:rStyle w:val="Hipervnculo"/>
                <w:rFonts w:ascii="Century Gothic" w:hAnsi="Century Gothic"/>
                <w:noProof/>
              </w:rPr>
              <w:t>POLÍTICA 6: GOBIERNO DIGITAL</w:t>
            </w:r>
            <w:r w:rsidR="00134E30">
              <w:rPr>
                <w:noProof/>
                <w:webHidden/>
              </w:rPr>
              <w:tab/>
            </w:r>
            <w:r w:rsidR="00134E30">
              <w:rPr>
                <w:noProof/>
                <w:webHidden/>
              </w:rPr>
              <w:fldChar w:fldCharType="begin"/>
            </w:r>
            <w:r w:rsidR="00134E30">
              <w:rPr>
                <w:noProof/>
                <w:webHidden/>
              </w:rPr>
              <w:instrText xml:space="preserve"> PAGEREF _Toc17974937 \h </w:instrText>
            </w:r>
            <w:r w:rsidR="00134E30">
              <w:rPr>
                <w:noProof/>
                <w:webHidden/>
              </w:rPr>
            </w:r>
            <w:r w:rsidR="00134E30">
              <w:rPr>
                <w:noProof/>
                <w:webHidden/>
              </w:rPr>
              <w:fldChar w:fldCharType="separate"/>
            </w:r>
            <w:r w:rsidR="00134E30">
              <w:rPr>
                <w:noProof/>
                <w:webHidden/>
              </w:rPr>
              <w:t>13</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38" w:history="1">
            <w:r w:rsidR="00134E30" w:rsidRPr="005A3B90">
              <w:rPr>
                <w:rStyle w:val="Hipervnculo"/>
                <w:rFonts w:ascii="Century Gothic" w:hAnsi="Century Gothic"/>
                <w:noProof/>
              </w:rPr>
              <w:t>4.3.</w:t>
            </w:r>
            <w:r w:rsidR="00134E30">
              <w:rPr>
                <w:noProof/>
                <w:lang w:eastAsia="es-CO"/>
              </w:rPr>
              <w:tab/>
            </w:r>
            <w:r w:rsidR="00134E30" w:rsidRPr="005A3B90">
              <w:rPr>
                <w:rStyle w:val="Hipervnculo"/>
                <w:rFonts w:ascii="Century Gothic" w:hAnsi="Century Gothic"/>
                <w:noProof/>
              </w:rPr>
              <w:t>POLÍTICA 7: SEGURIDAD DIGITAL</w:t>
            </w:r>
            <w:r w:rsidR="00134E30">
              <w:rPr>
                <w:noProof/>
                <w:webHidden/>
              </w:rPr>
              <w:tab/>
            </w:r>
            <w:r w:rsidR="00134E30">
              <w:rPr>
                <w:noProof/>
                <w:webHidden/>
              </w:rPr>
              <w:fldChar w:fldCharType="begin"/>
            </w:r>
            <w:r w:rsidR="00134E30">
              <w:rPr>
                <w:noProof/>
                <w:webHidden/>
              </w:rPr>
              <w:instrText xml:space="preserve"> PAGEREF _Toc17974938 \h </w:instrText>
            </w:r>
            <w:r w:rsidR="00134E30">
              <w:rPr>
                <w:noProof/>
                <w:webHidden/>
              </w:rPr>
            </w:r>
            <w:r w:rsidR="00134E30">
              <w:rPr>
                <w:noProof/>
                <w:webHidden/>
              </w:rPr>
              <w:fldChar w:fldCharType="separate"/>
            </w:r>
            <w:r w:rsidR="00134E30">
              <w:rPr>
                <w:noProof/>
                <w:webHidden/>
              </w:rPr>
              <w:t>16</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39" w:history="1">
            <w:r w:rsidR="00134E30" w:rsidRPr="005A3B90">
              <w:rPr>
                <w:rStyle w:val="Hipervnculo"/>
                <w:rFonts w:ascii="Century Gothic" w:hAnsi="Century Gothic"/>
                <w:noProof/>
              </w:rPr>
              <w:t>4.4.</w:t>
            </w:r>
            <w:r w:rsidR="00134E30">
              <w:rPr>
                <w:noProof/>
                <w:lang w:eastAsia="es-CO"/>
              </w:rPr>
              <w:tab/>
            </w:r>
            <w:r w:rsidR="00134E30" w:rsidRPr="005A3B90">
              <w:rPr>
                <w:rStyle w:val="Hipervnculo"/>
                <w:rFonts w:ascii="Century Gothic" w:hAnsi="Century Gothic"/>
                <w:noProof/>
              </w:rPr>
              <w:t>POLÍTICA 8: DEFENSA JURÍDICA</w:t>
            </w:r>
            <w:r w:rsidR="00134E30">
              <w:rPr>
                <w:noProof/>
                <w:webHidden/>
              </w:rPr>
              <w:tab/>
            </w:r>
            <w:r w:rsidR="00134E30">
              <w:rPr>
                <w:noProof/>
                <w:webHidden/>
              </w:rPr>
              <w:fldChar w:fldCharType="begin"/>
            </w:r>
            <w:r w:rsidR="00134E30">
              <w:rPr>
                <w:noProof/>
                <w:webHidden/>
              </w:rPr>
              <w:instrText xml:space="preserve"> PAGEREF _Toc17974939 \h </w:instrText>
            </w:r>
            <w:r w:rsidR="00134E30">
              <w:rPr>
                <w:noProof/>
                <w:webHidden/>
              </w:rPr>
            </w:r>
            <w:r w:rsidR="00134E30">
              <w:rPr>
                <w:noProof/>
                <w:webHidden/>
              </w:rPr>
              <w:fldChar w:fldCharType="separate"/>
            </w:r>
            <w:r w:rsidR="00134E30">
              <w:rPr>
                <w:noProof/>
                <w:webHidden/>
              </w:rPr>
              <w:t>17</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40" w:history="1">
            <w:r w:rsidR="00134E30" w:rsidRPr="005A3B90">
              <w:rPr>
                <w:rStyle w:val="Hipervnculo"/>
                <w:rFonts w:ascii="Century Gothic" w:hAnsi="Century Gothic"/>
                <w:noProof/>
              </w:rPr>
              <w:t>4.5.</w:t>
            </w:r>
            <w:r w:rsidR="00134E30">
              <w:rPr>
                <w:noProof/>
                <w:lang w:eastAsia="es-CO"/>
              </w:rPr>
              <w:tab/>
            </w:r>
            <w:r w:rsidR="00134E30" w:rsidRPr="005A3B90">
              <w:rPr>
                <w:rStyle w:val="Hipervnculo"/>
                <w:rFonts w:ascii="Century Gothic" w:hAnsi="Century Gothic"/>
                <w:noProof/>
              </w:rPr>
              <w:t>POLÍTICA 9: MEJORA NORMATIVA</w:t>
            </w:r>
            <w:r w:rsidR="00134E30">
              <w:rPr>
                <w:noProof/>
                <w:webHidden/>
              </w:rPr>
              <w:tab/>
            </w:r>
            <w:r w:rsidR="00134E30">
              <w:rPr>
                <w:noProof/>
                <w:webHidden/>
              </w:rPr>
              <w:fldChar w:fldCharType="begin"/>
            </w:r>
            <w:r w:rsidR="00134E30">
              <w:rPr>
                <w:noProof/>
                <w:webHidden/>
              </w:rPr>
              <w:instrText xml:space="preserve"> PAGEREF _Toc17974940 \h </w:instrText>
            </w:r>
            <w:r w:rsidR="00134E30">
              <w:rPr>
                <w:noProof/>
                <w:webHidden/>
              </w:rPr>
            </w:r>
            <w:r w:rsidR="00134E30">
              <w:rPr>
                <w:noProof/>
                <w:webHidden/>
              </w:rPr>
              <w:fldChar w:fldCharType="separate"/>
            </w:r>
            <w:r w:rsidR="00134E30">
              <w:rPr>
                <w:noProof/>
                <w:webHidden/>
              </w:rPr>
              <w:t>18</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41" w:history="1">
            <w:r w:rsidR="00134E30" w:rsidRPr="005A3B90">
              <w:rPr>
                <w:rStyle w:val="Hipervnculo"/>
                <w:rFonts w:ascii="Century Gothic" w:hAnsi="Century Gothic"/>
                <w:noProof/>
              </w:rPr>
              <w:t>4.6.</w:t>
            </w:r>
            <w:r w:rsidR="00134E30">
              <w:rPr>
                <w:noProof/>
                <w:lang w:eastAsia="es-CO"/>
              </w:rPr>
              <w:tab/>
            </w:r>
            <w:r w:rsidR="00134E30" w:rsidRPr="005A3B90">
              <w:rPr>
                <w:rStyle w:val="Hipervnculo"/>
                <w:rFonts w:ascii="Century Gothic" w:hAnsi="Century Gothic"/>
                <w:noProof/>
              </w:rPr>
              <w:t>POLÍTICA 10: SERVICIO AL CIUDADANO</w:t>
            </w:r>
            <w:r w:rsidR="00134E30">
              <w:rPr>
                <w:noProof/>
                <w:webHidden/>
              </w:rPr>
              <w:tab/>
            </w:r>
            <w:r w:rsidR="00134E30">
              <w:rPr>
                <w:noProof/>
                <w:webHidden/>
              </w:rPr>
              <w:fldChar w:fldCharType="begin"/>
            </w:r>
            <w:r w:rsidR="00134E30">
              <w:rPr>
                <w:noProof/>
                <w:webHidden/>
              </w:rPr>
              <w:instrText xml:space="preserve"> PAGEREF _Toc17974941 \h </w:instrText>
            </w:r>
            <w:r w:rsidR="00134E30">
              <w:rPr>
                <w:noProof/>
                <w:webHidden/>
              </w:rPr>
            </w:r>
            <w:r w:rsidR="00134E30">
              <w:rPr>
                <w:noProof/>
                <w:webHidden/>
              </w:rPr>
              <w:fldChar w:fldCharType="separate"/>
            </w:r>
            <w:r w:rsidR="00134E30">
              <w:rPr>
                <w:noProof/>
                <w:webHidden/>
              </w:rPr>
              <w:t>20</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42" w:history="1">
            <w:r w:rsidR="00134E30" w:rsidRPr="005A3B90">
              <w:rPr>
                <w:rStyle w:val="Hipervnculo"/>
                <w:rFonts w:ascii="Century Gothic" w:hAnsi="Century Gothic"/>
                <w:noProof/>
              </w:rPr>
              <w:t>4.7.</w:t>
            </w:r>
            <w:r w:rsidR="00134E30">
              <w:rPr>
                <w:noProof/>
                <w:lang w:eastAsia="es-CO"/>
              </w:rPr>
              <w:tab/>
            </w:r>
            <w:r w:rsidR="00134E30" w:rsidRPr="005A3B90">
              <w:rPr>
                <w:rStyle w:val="Hipervnculo"/>
                <w:rFonts w:ascii="Century Gothic" w:hAnsi="Century Gothic"/>
                <w:noProof/>
              </w:rPr>
              <w:t>POLÍTICA 11: RACIONALIZACIÓN DE TRÁMITES</w:t>
            </w:r>
            <w:r w:rsidR="00134E30">
              <w:rPr>
                <w:noProof/>
                <w:webHidden/>
              </w:rPr>
              <w:tab/>
            </w:r>
            <w:r w:rsidR="00134E30">
              <w:rPr>
                <w:noProof/>
                <w:webHidden/>
              </w:rPr>
              <w:fldChar w:fldCharType="begin"/>
            </w:r>
            <w:r w:rsidR="00134E30">
              <w:rPr>
                <w:noProof/>
                <w:webHidden/>
              </w:rPr>
              <w:instrText xml:space="preserve"> PAGEREF _Toc17974942 \h </w:instrText>
            </w:r>
            <w:r w:rsidR="00134E30">
              <w:rPr>
                <w:noProof/>
                <w:webHidden/>
              </w:rPr>
            </w:r>
            <w:r w:rsidR="00134E30">
              <w:rPr>
                <w:noProof/>
                <w:webHidden/>
              </w:rPr>
              <w:fldChar w:fldCharType="separate"/>
            </w:r>
            <w:r w:rsidR="00134E30">
              <w:rPr>
                <w:noProof/>
                <w:webHidden/>
              </w:rPr>
              <w:t>21</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43" w:history="1">
            <w:r w:rsidR="00134E30" w:rsidRPr="005A3B90">
              <w:rPr>
                <w:rStyle w:val="Hipervnculo"/>
                <w:rFonts w:ascii="Century Gothic" w:hAnsi="Century Gothic"/>
                <w:noProof/>
              </w:rPr>
              <w:t>4.8.</w:t>
            </w:r>
            <w:r w:rsidR="00134E30">
              <w:rPr>
                <w:noProof/>
                <w:lang w:eastAsia="es-CO"/>
              </w:rPr>
              <w:tab/>
            </w:r>
            <w:r w:rsidR="00134E30" w:rsidRPr="005A3B90">
              <w:rPr>
                <w:rStyle w:val="Hipervnculo"/>
                <w:rFonts w:ascii="Century Gothic" w:hAnsi="Century Gothic"/>
                <w:noProof/>
              </w:rPr>
              <w:t>POLÍTICA 12: PARTICIPACIÓN CIUDADANA EN LA GESTIÓN</w:t>
            </w:r>
            <w:r w:rsidR="00134E30">
              <w:rPr>
                <w:noProof/>
                <w:webHidden/>
              </w:rPr>
              <w:tab/>
            </w:r>
            <w:r w:rsidR="00134E30">
              <w:rPr>
                <w:noProof/>
                <w:webHidden/>
              </w:rPr>
              <w:fldChar w:fldCharType="begin"/>
            </w:r>
            <w:r w:rsidR="00134E30">
              <w:rPr>
                <w:noProof/>
                <w:webHidden/>
              </w:rPr>
              <w:instrText xml:space="preserve"> PAGEREF _Toc17974943 \h </w:instrText>
            </w:r>
            <w:r w:rsidR="00134E30">
              <w:rPr>
                <w:noProof/>
                <w:webHidden/>
              </w:rPr>
            </w:r>
            <w:r w:rsidR="00134E30">
              <w:rPr>
                <w:noProof/>
                <w:webHidden/>
              </w:rPr>
              <w:fldChar w:fldCharType="separate"/>
            </w:r>
            <w:r w:rsidR="00134E30">
              <w:rPr>
                <w:noProof/>
                <w:webHidden/>
              </w:rPr>
              <w:t>24</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44" w:history="1">
            <w:r w:rsidR="00134E30" w:rsidRPr="005A3B90">
              <w:rPr>
                <w:rStyle w:val="Hipervnculo"/>
                <w:rFonts w:ascii="Century Gothic" w:hAnsi="Century Gothic"/>
                <w:noProof/>
              </w:rPr>
              <w:t>4.9.</w:t>
            </w:r>
            <w:r w:rsidR="00134E30">
              <w:rPr>
                <w:noProof/>
                <w:lang w:eastAsia="es-CO"/>
              </w:rPr>
              <w:tab/>
            </w:r>
            <w:r w:rsidR="00134E30" w:rsidRPr="005A3B90">
              <w:rPr>
                <w:rStyle w:val="Hipervnculo"/>
                <w:rFonts w:ascii="Century Gothic" w:hAnsi="Century Gothic"/>
                <w:noProof/>
              </w:rPr>
              <w:t>COMPONENTE “GESTIÓN AMBIENTAL PARA EL BUEN USO DE LOS RECURSOS PÚBLICOS”</w:t>
            </w:r>
            <w:r w:rsidR="00134E30">
              <w:rPr>
                <w:noProof/>
                <w:webHidden/>
              </w:rPr>
              <w:tab/>
            </w:r>
            <w:r w:rsidR="00134E30">
              <w:rPr>
                <w:noProof/>
                <w:webHidden/>
              </w:rPr>
              <w:fldChar w:fldCharType="begin"/>
            </w:r>
            <w:r w:rsidR="00134E30">
              <w:rPr>
                <w:noProof/>
                <w:webHidden/>
              </w:rPr>
              <w:instrText xml:space="preserve"> PAGEREF _Toc17974944 \h </w:instrText>
            </w:r>
            <w:r w:rsidR="00134E30">
              <w:rPr>
                <w:noProof/>
                <w:webHidden/>
              </w:rPr>
            </w:r>
            <w:r w:rsidR="00134E30">
              <w:rPr>
                <w:noProof/>
                <w:webHidden/>
              </w:rPr>
              <w:fldChar w:fldCharType="separate"/>
            </w:r>
            <w:r w:rsidR="00134E30">
              <w:rPr>
                <w:noProof/>
                <w:webHidden/>
              </w:rPr>
              <w:t>25</w:t>
            </w:r>
            <w:r w:rsidR="00134E30">
              <w:rPr>
                <w:noProof/>
                <w:webHidden/>
              </w:rPr>
              <w:fldChar w:fldCharType="end"/>
            </w:r>
          </w:hyperlink>
        </w:p>
        <w:p w:rsidR="00134E30" w:rsidRDefault="00B53789">
          <w:pPr>
            <w:pStyle w:val="TDC1"/>
            <w:tabs>
              <w:tab w:val="left" w:pos="440"/>
              <w:tab w:val="right" w:leader="dot" w:pos="9350"/>
            </w:tabs>
            <w:rPr>
              <w:noProof/>
              <w:lang w:eastAsia="es-CO"/>
            </w:rPr>
          </w:pPr>
          <w:hyperlink w:anchor="_Toc17974945" w:history="1">
            <w:r w:rsidR="00134E30" w:rsidRPr="005A3B90">
              <w:rPr>
                <w:rStyle w:val="Hipervnculo"/>
                <w:rFonts w:ascii="Century Gothic" w:hAnsi="Century Gothic"/>
                <w:b/>
                <w:bCs/>
                <w:noProof/>
              </w:rPr>
              <w:t>5.</w:t>
            </w:r>
            <w:r w:rsidR="00134E30">
              <w:rPr>
                <w:noProof/>
                <w:lang w:eastAsia="es-CO"/>
              </w:rPr>
              <w:tab/>
            </w:r>
            <w:r w:rsidR="00134E30" w:rsidRPr="005A3B90">
              <w:rPr>
                <w:rStyle w:val="Hipervnculo"/>
                <w:rFonts w:ascii="Century Gothic" w:hAnsi="Century Gothic"/>
                <w:b/>
                <w:bCs/>
                <w:noProof/>
              </w:rPr>
              <w:t>DIMENSIÓN 4: EVALUACIÓN DE RESULTADOS</w:t>
            </w:r>
            <w:r w:rsidR="00134E30">
              <w:rPr>
                <w:noProof/>
                <w:webHidden/>
              </w:rPr>
              <w:tab/>
            </w:r>
            <w:r w:rsidR="00134E30">
              <w:rPr>
                <w:noProof/>
                <w:webHidden/>
              </w:rPr>
              <w:fldChar w:fldCharType="begin"/>
            </w:r>
            <w:r w:rsidR="00134E30">
              <w:rPr>
                <w:noProof/>
                <w:webHidden/>
              </w:rPr>
              <w:instrText xml:space="preserve"> PAGEREF _Toc17974945 \h </w:instrText>
            </w:r>
            <w:r w:rsidR="00134E30">
              <w:rPr>
                <w:noProof/>
                <w:webHidden/>
              </w:rPr>
            </w:r>
            <w:r w:rsidR="00134E30">
              <w:rPr>
                <w:noProof/>
                <w:webHidden/>
              </w:rPr>
              <w:fldChar w:fldCharType="separate"/>
            </w:r>
            <w:r w:rsidR="00134E30">
              <w:rPr>
                <w:noProof/>
                <w:webHidden/>
              </w:rPr>
              <w:t>28</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46" w:history="1">
            <w:r w:rsidR="00134E30" w:rsidRPr="005A3B90">
              <w:rPr>
                <w:rStyle w:val="Hipervnculo"/>
                <w:rFonts w:ascii="Century Gothic" w:hAnsi="Century Gothic"/>
                <w:noProof/>
              </w:rPr>
              <w:t>5.1.</w:t>
            </w:r>
            <w:r w:rsidR="00134E30">
              <w:rPr>
                <w:noProof/>
                <w:lang w:eastAsia="es-CO"/>
              </w:rPr>
              <w:tab/>
            </w:r>
            <w:r w:rsidR="00134E30" w:rsidRPr="005A3B90">
              <w:rPr>
                <w:rStyle w:val="Hipervnculo"/>
                <w:rFonts w:ascii="Century Gothic" w:hAnsi="Century Gothic"/>
                <w:noProof/>
              </w:rPr>
              <w:t>POLÍTICA 13: SEGUIMIENTO Y EVALUACIÓN INSTITUCIONAL</w:t>
            </w:r>
            <w:r w:rsidR="00134E30">
              <w:rPr>
                <w:noProof/>
                <w:webHidden/>
              </w:rPr>
              <w:tab/>
            </w:r>
            <w:r w:rsidR="00134E30">
              <w:rPr>
                <w:noProof/>
                <w:webHidden/>
              </w:rPr>
              <w:fldChar w:fldCharType="begin"/>
            </w:r>
            <w:r w:rsidR="00134E30">
              <w:rPr>
                <w:noProof/>
                <w:webHidden/>
              </w:rPr>
              <w:instrText xml:space="preserve"> PAGEREF _Toc17974946 \h </w:instrText>
            </w:r>
            <w:r w:rsidR="00134E30">
              <w:rPr>
                <w:noProof/>
                <w:webHidden/>
              </w:rPr>
            </w:r>
            <w:r w:rsidR="00134E30">
              <w:rPr>
                <w:noProof/>
                <w:webHidden/>
              </w:rPr>
              <w:fldChar w:fldCharType="separate"/>
            </w:r>
            <w:r w:rsidR="00134E30">
              <w:rPr>
                <w:noProof/>
                <w:webHidden/>
              </w:rPr>
              <w:t>28</w:t>
            </w:r>
            <w:r w:rsidR="00134E30">
              <w:rPr>
                <w:noProof/>
                <w:webHidden/>
              </w:rPr>
              <w:fldChar w:fldCharType="end"/>
            </w:r>
          </w:hyperlink>
        </w:p>
        <w:p w:rsidR="00134E30" w:rsidRDefault="00B53789">
          <w:pPr>
            <w:pStyle w:val="TDC1"/>
            <w:tabs>
              <w:tab w:val="left" w:pos="440"/>
              <w:tab w:val="right" w:leader="dot" w:pos="9350"/>
            </w:tabs>
            <w:rPr>
              <w:noProof/>
              <w:lang w:eastAsia="es-CO"/>
            </w:rPr>
          </w:pPr>
          <w:hyperlink w:anchor="_Toc17974947" w:history="1">
            <w:r w:rsidR="00134E30" w:rsidRPr="005A3B90">
              <w:rPr>
                <w:rStyle w:val="Hipervnculo"/>
                <w:rFonts w:ascii="Century Gothic" w:hAnsi="Century Gothic"/>
                <w:b/>
                <w:bCs/>
                <w:noProof/>
              </w:rPr>
              <w:t>6.</w:t>
            </w:r>
            <w:r w:rsidR="00134E30">
              <w:rPr>
                <w:noProof/>
                <w:lang w:eastAsia="es-CO"/>
              </w:rPr>
              <w:tab/>
            </w:r>
            <w:r w:rsidR="00134E30" w:rsidRPr="005A3B90">
              <w:rPr>
                <w:rStyle w:val="Hipervnculo"/>
                <w:rFonts w:ascii="Century Gothic" w:hAnsi="Century Gothic"/>
                <w:b/>
                <w:bCs/>
                <w:noProof/>
              </w:rPr>
              <w:t>DIMENSIÓN 5: INFORMACIÓN Y COMUNICACIÓN</w:t>
            </w:r>
            <w:r w:rsidR="00134E30">
              <w:rPr>
                <w:noProof/>
                <w:webHidden/>
              </w:rPr>
              <w:tab/>
            </w:r>
            <w:r w:rsidR="00134E30">
              <w:rPr>
                <w:noProof/>
                <w:webHidden/>
              </w:rPr>
              <w:fldChar w:fldCharType="begin"/>
            </w:r>
            <w:r w:rsidR="00134E30">
              <w:rPr>
                <w:noProof/>
                <w:webHidden/>
              </w:rPr>
              <w:instrText xml:space="preserve"> PAGEREF _Toc17974947 \h </w:instrText>
            </w:r>
            <w:r w:rsidR="00134E30">
              <w:rPr>
                <w:noProof/>
                <w:webHidden/>
              </w:rPr>
            </w:r>
            <w:r w:rsidR="00134E30">
              <w:rPr>
                <w:noProof/>
                <w:webHidden/>
              </w:rPr>
              <w:fldChar w:fldCharType="separate"/>
            </w:r>
            <w:r w:rsidR="00134E30">
              <w:rPr>
                <w:noProof/>
                <w:webHidden/>
              </w:rPr>
              <w:t>29</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48" w:history="1">
            <w:r w:rsidR="00134E30" w:rsidRPr="005A3B90">
              <w:rPr>
                <w:rStyle w:val="Hipervnculo"/>
                <w:rFonts w:ascii="Century Gothic" w:hAnsi="Century Gothic"/>
                <w:noProof/>
              </w:rPr>
              <w:t>6.1.</w:t>
            </w:r>
            <w:r w:rsidR="00134E30">
              <w:rPr>
                <w:noProof/>
                <w:lang w:eastAsia="es-CO"/>
              </w:rPr>
              <w:tab/>
            </w:r>
            <w:r w:rsidR="00134E30" w:rsidRPr="005A3B90">
              <w:rPr>
                <w:rStyle w:val="Hipervnculo"/>
                <w:rFonts w:ascii="Century Gothic" w:hAnsi="Century Gothic"/>
                <w:noProof/>
              </w:rPr>
              <w:t>POLÍTICA 14: GESTIÓN DOCUMENTAL</w:t>
            </w:r>
            <w:r w:rsidR="00134E30">
              <w:rPr>
                <w:noProof/>
                <w:webHidden/>
              </w:rPr>
              <w:tab/>
            </w:r>
            <w:r w:rsidR="00134E30">
              <w:rPr>
                <w:noProof/>
                <w:webHidden/>
              </w:rPr>
              <w:fldChar w:fldCharType="begin"/>
            </w:r>
            <w:r w:rsidR="00134E30">
              <w:rPr>
                <w:noProof/>
                <w:webHidden/>
              </w:rPr>
              <w:instrText xml:space="preserve"> PAGEREF _Toc17974948 \h </w:instrText>
            </w:r>
            <w:r w:rsidR="00134E30">
              <w:rPr>
                <w:noProof/>
                <w:webHidden/>
              </w:rPr>
            </w:r>
            <w:r w:rsidR="00134E30">
              <w:rPr>
                <w:noProof/>
                <w:webHidden/>
              </w:rPr>
              <w:fldChar w:fldCharType="separate"/>
            </w:r>
            <w:r w:rsidR="00134E30">
              <w:rPr>
                <w:noProof/>
                <w:webHidden/>
              </w:rPr>
              <w:t>30</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49" w:history="1">
            <w:r w:rsidR="00134E30" w:rsidRPr="005A3B90">
              <w:rPr>
                <w:rStyle w:val="Hipervnculo"/>
                <w:rFonts w:ascii="Century Gothic" w:hAnsi="Century Gothic"/>
                <w:noProof/>
              </w:rPr>
              <w:t>6.2.</w:t>
            </w:r>
            <w:r w:rsidR="00134E30">
              <w:rPr>
                <w:noProof/>
                <w:lang w:eastAsia="es-CO"/>
              </w:rPr>
              <w:tab/>
            </w:r>
            <w:r w:rsidR="00134E30" w:rsidRPr="005A3B90">
              <w:rPr>
                <w:rStyle w:val="Hipervnculo"/>
                <w:rFonts w:ascii="Century Gothic" w:hAnsi="Century Gothic"/>
                <w:noProof/>
              </w:rPr>
              <w:t>POLÍTICA 15: TRANSPARENCIA, ACCESO A LA INFORMACIÓN Y LUCHA CONTRA LA CORRUPCIÓN</w:t>
            </w:r>
            <w:r w:rsidR="00134E30">
              <w:rPr>
                <w:noProof/>
                <w:webHidden/>
              </w:rPr>
              <w:tab/>
            </w:r>
            <w:r w:rsidR="00134E30">
              <w:rPr>
                <w:noProof/>
                <w:webHidden/>
              </w:rPr>
              <w:fldChar w:fldCharType="begin"/>
            </w:r>
            <w:r w:rsidR="00134E30">
              <w:rPr>
                <w:noProof/>
                <w:webHidden/>
              </w:rPr>
              <w:instrText xml:space="preserve"> PAGEREF _Toc17974949 \h </w:instrText>
            </w:r>
            <w:r w:rsidR="00134E30">
              <w:rPr>
                <w:noProof/>
                <w:webHidden/>
              </w:rPr>
            </w:r>
            <w:r w:rsidR="00134E30">
              <w:rPr>
                <w:noProof/>
                <w:webHidden/>
              </w:rPr>
              <w:fldChar w:fldCharType="separate"/>
            </w:r>
            <w:r w:rsidR="00134E30">
              <w:rPr>
                <w:noProof/>
                <w:webHidden/>
              </w:rPr>
              <w:t>31</w:t>
            </w:r>
            <w:r w:rsidR="00134E30">
              <w:rPr>
                <w:noProof/>
                <w:webHidden/>
              </w:rPr>
              <w:fldChar w:fldCharType="end"/>
            </w:r>
          </w:hyperlink>
        </w:p>
        <w:p w:rsidR="00134E30" w:rsidRDefault="00B53789">
          <w:pPr>
            <w:pStyle w:val="TDC1"/>
            <w:tabs>
              <w:tab w:val="left" w:pos="440"/>
              <w:tab w:val="right" w:leader="dot" w:pos="9350"/>
            </w:tabs>
            <w:rPr>
              <w:noProof/>
              <w:lang w:eastAsia="es-CO"/>
            </w:rPr>
          </w:pPr>
          <w:hyperlink w:anchor="_Toc17974950" w:history="1">
            <w:r w:rsidR="00134E30" w:rsidRPr="005A3B90">
              <w:rPr>
                <w:rStyle w:val="Hipervnculo"/>
                <w:rFonts w:ascii="Century Gothic" w:hAnsi="Century Gothic"/>
                <w:b/>
                <w:bCs/>
                <w:noProof/>
              </w:rPr>
              <w:t>7.</w:t>
            </w:r>
            <w:r w:rsidR="00134E30">
              <w:rPr>
                <w:noProof/>
                <w:lang w:eastAsia="es-CO"/>
              </w:rPr>
              <w:tab/>
            </w:r>
            <w:r w:rsidR="00134E30" w:rsidRPr="005A3B90">
              <w:rPr>
                <w:rStyle w:val="Hipervnculo"/>
                <w:rFonts w:ascii="Century Gothic" w:hAnsi="Century Gothic"/>
                <w:b/>
                <w:bCs/>
                <w:noProof/>
              </w:rPr>
              <w:t>DIMENSIÓN 6: GESTIÓN DEL CONOCIMIENTO</w:t>
            </w:r>
            <w:r w:rsidR="00134E30">
              <w:rPr>
                <w:noProof/>
                <w:webHidden/>
              </w:rPr>
              <w:tab/>
            </w:r>
            <w:r w:rsidR="00134E30">
              <w:rPr>
                <w:noProof/>
                <w:webHidden/>
              </w:rPr>
              <w:fldChar w:fldCharType="begin"/>
            </w:r>
            <w:r w:rsidR="00134E30">
              <w:rPr>
                <w:noProof/>
                <w:webHidden/>
              </w:rPr>
              <w:instrText xml:space="preserve"> PAGEREF _Toc17974950 \h </w:instrText>
            </w:r>
            <w:r w:rsidR="00134E30">
              <w:rPr>
                <w:noProof/>
                <w:webHidden/>
              </w:rPr>
            </w:r>
            <w:r w:rsidR="00134E30">
              <w:rPr>
                <w:noProof/>
                <w:webHidden/>
              </w:rPr>
              <w:fldChar w:fldCharType="separate"/>
            </w:r>
            <w:r w:rsidR="00134E30">
              <w:rPr>
                <w:noProof/>
                <w:webHidden/>
              </w:rPr>
              <w:t>33</w:t>
            </w:r>
            <w:r w:rsidR="00134E30">
              <w:rPr>
                <w:noProof/>
                <w:webHidden/>
              </w:rPr>
              <w:fldChar w:fldCharType="end"/>
            </w:r>
          </w:hyperlink>
        </w:p>
        <w:p w:rsidR="00134E30" w:rsidRDefault="00B53789">
          <w:pPr>
            <w:pStyle w:val="TDC2"/>
            <w:tabs>
              <w:tab w:val="left" w:pos="880"/>
              <w:tab w:val="right" w:leader="dot" w:pos="9350"/>
            </w:tabs>
            <w:rPr>
              <w:noProof/>
              <w:lang w:eastAsia="es-CO"/>
            </w:rPr>
          </w:pPr>
          <w:hyperlink w:anchor="_Toc17974951" w:history="1">
            <w:r w:rsidR="00134E30" w:rsidRPr="005A3B90">
              <w:rPr>
                <w:rStyle w:val="Hipervnculo"/>
                <w:rFonts w:ascii="Century Gothic" w:hAnsi="Century Gothic"/>
                <w:noProof/>
              </w:rPr>
              <w:t>7.1.</w:t>
            </w:r>
            <w:r w:rsidR="00134E30">
              <w:rPr>
                <w:noProof/>
                <w:lang w:eastAsia="es-CO"/>
              </w:rPr>
              <w:tab/>
            </w:r>
            <w:r w:rsidR="00134E30" w:rsidRPr="005A3B90">
              <w:rPr>
                <w:rStyle w:val="Hipervnculo"/>
                <w:rFonts w:ascii="Century Gothic" w:hAnsi="Century Gothic"/>
                <w:noProof/>
              </w:rPr>
              <w:t>POLÍTICA 16: GESTIÓN DEL CONOCIMIENTO</w:t>
            </w:r>
            <w:r w:rsidR="00134E30">
              <w:rPr>
                <w:noProof/>
                <w:webHidden/>
              </w:rPr>
              <w:tab/>
            </w:r>
            <w:r w:rsidR="00134E30">
              <w:rPr>
                <w:noProof/>
                <w:webHidden/>
              </w:rPr>
              <w:fldChar w:fldCharType="begin"/>
            </w:r>
            <w:r w:rsidR="00134E30">
              <w:rPr>
                <w:noProof/>
                <w:webHidden/>
              </w:rPr>
              <w:instrText xml:space="preserve"> PAGEREF _Toc17974951 \h </w:instrText>
            </w:r>
            <w:r w:rsidR="00134E30">
              <w:rPr>
                <w:noProof/>
                <w:webHidden/>
              </w:rPr>
            </w:r>
            <w:r w:rsidR="00134E30">
              <w:rPr>
                <w:noProof/>
                <w:webHidden/>
              </w:rPr>
              <w:fldChar w:fldCharType="separate"/>
            </w:r>
            <w:r w:rsidR="00134E30">
              <w:rPr>
                <w:noProof/>
                <w:webHidden/>
              </w:rPr>
              <w:t>33</w:t>
            </w:r>
            <w:r w:rsidR="00134E30">
              <w:rPr>
                <w:noProof/>
                <w:webHidden/>
              </w:rPr>
              <w:fldChar w:fldCharType="end"/>
            </w:r>
          </w:hyperlink>
        </w:p>
        <w:p w:rsidR="00134E30" w:rsidRDefault="00B53789">
          <w:pPr>
            <w:pStyle w:val="TDC1"/>
            <w:tabs>
              <w:tab w:val="left" w:pos="440"/>
              <w:tab w:val="right" w:leader="dot" w:pos="9350"/>
            </w:tabs>
            <w:rPr>
              <w:noProof/>
              <w:lang w:eastAsia="es-CO"/>
            </w:rPr>
          </w:pPr>
          <w:hyperlink w:anchor="_Toc17974952" w:history="1">
            <w:r w:rsidR="00134E30" w:rsidRPr="005A3B90">
              <w:rPr>
                <w:rStyle w:val="Hipervnculo"/>
                <w:rFonts w:ascii="Century Gothic" w:hAnsi="Century Gothic"/>
                <w:b/>
                <w:noProof/>
              </w:rPr>
              <w:t>8.</w:t>
            </w:r>
            <w:r w:rsidR="00134E30">
              <w:rPr>
                <w:noProof/>
                <w:lang w:eastAsia="es-CO"/>
              </w:rPr>
              <w:tab/>
            </w:r>
            <w:r w:rsidR="00134E30" w:rsidRPr="005A3B90">
              <w:rPr>
                <w:rStyle w:val="Hipervnculo"/>
                <w:rFonts w:ascii="Century Gothic" w:hAnsi="Century Gothic"/>
                <w:b/>
                <w:noProof/>
              </w:rPr>
              <w:t>DIMENSIÓN 7: CONTROL INTERNO</w:t>
            </w:r>
            <w:r w:rsidR="00134E30">
              <w:rPr>
                <w:noProof/>
                <w:webHidden/>
              </w:rPr>
              <w:tab/>
            </w:r>
            <w:r w:rsidR="00134E30">
              <w:rPr>
                <w:noProof/>
                <w:webHidden/>
              </w:rPr>
              <w:fldChar w:fldCharType="begin"/>
            </w:r>
            <w:r w:rsidR="00134E30">
              <w:rPr>
                <w:noProof/>
                <w:webHidden/>
              </w:rPr>
              <w:instrText xml:space="preserve"> PAGEREF _Toc17974952 \h </w:instrText>
            </w:r>
            <w:r w:rsidR="00134E30">
              <w:rPr>
                <w:noProof/>
                <w:webHidden/>
              </w:rPr>
            </w:r>
            <w:r w:rsidR="00134E30">
              <w:rPr>
                <w:noProof/>
                <w:webHidden/>
              </w:rPr>
              <w:fldChar w:fldCharType="separate"/>
            </w:r>
            <w:r w:rsidR="00134E30">
              <w:rPr>
                <w:noProof/>
                <w:webHidden/>
              </w:rPr>
              <w:t>36</w:t>
            </w:r>
            <w:r w:rsidR="00134E30">
              <w:rPr>
                <w:noProof/>
                <w:webHidden/>
              </w:rPr>
              <w:fldChar w:fldCharType="end"/>
            </w:r>
          </w:hyperlink>
        </w:p>
        <w:p w:rsidR="0064041B" w:rsidRPr="00123BAF" w:rsidRDefault="00B53789" w:rsidP="00134E30">
          <w:pPr>
            <w:pStyle w:val="TDC2"/>
            <w:tabs>
              <w:tab w:val="left" w:pos="880"/>
              <w:tab w:val="right" w:leader="dot" w:pos="9350"/>
            </w:tabs>
            <w:rPr>
              <w:rFonts w:ascii="Century Gothic" w:hAnsi="Century Gothic"/>
            </w:rPr>
          </w:pPr>
          <w:hyperlink w:anchor="_Toc17974953" w:history="1">
            <w:r w:rsidR="00134E30" w:rsidRPr="005A3B90">
              <w:rPr>
                <w:rStyle w:val="Hipervnculo"/>
                <w:rFonts w:ascii="Century Gothic" w:hAnsi="Century Gothic"/>
                <w:noProof/>
              </w:rPr>
              <w:t>8.1.</w:t>
            </w:r>
            <w:r w:rsidR="00134E30">
              <w:rPr>
                <w:noProof/>
                <w:lang w:eastAsia="es-CO"/>
              </w:rPr>
              <w:tab/>
            </w:r>
            <w:r w:rsidR="00134E30" w:rsidRPr="005A3B90">
              <w:rPr>
                <w:rStyle w:val="Hipervnculo"/>
                <w:rFonts w:ascii="Century Gothic" w:hAnsi="Century Gothic"/>
                <w:noProof/>
              </w:rPr>
              <w:t>POLÍTICA 17: CONTROL INTERNO</w:t>
            </w:r>
            <w:r w:rsidR="00134E30">
              <w:rPr>
                <w:noProof/>
                <w:webHidden/>
              </w:rPr>
              <w:tab/>
            </w:r>
            <w:r w:rsidR="00134E30">
              <w:rPr>
                <w:noProof/>
                <w:webHidden/>
              </w:rPr>
              <w:fldChar w:fldCharType="begin"/>
            </w:r>
            <w:r w:rsidR="00134E30">
              <w:rPr>
                <w:noProof/>
                <w:webHidden/>
              </w:rPr>
              <w:instrText xml:space="preserve"> PAGEREF _Toc17974953 \h </w:instrText>
            </w:r>
            <w:r w:rsidR="00134E30">
              <w:rPr>
                <w:noProof/>
                <w:webHidden/>
              </w:rPr>
            </w:r>
            <w:r w:rsidR="00134E30">
              <w:rPr>
                <w:noProof/>
                <w:webHidden/>
              </w:rPr>
              <w:fldChar w:fldCharType="separate"/>
            </w:r>
            <w:r w:rsidR="00134E30">
              <w:rPr>
                <w:noProof/>
                <w:webHidden/>
              </w:rPr>
              <w:t>36</w:t>
            </w:r>
            <w:r w:rsidR="00134E30">
              <w:rPr>
                <w:noProof/>
                <w:webHidden/>
              </w:rPr>
              <w:fldChar w:fldCharType="end"/>
            </w:r>
          </w:hyperlink>
          <w:r w:rsidR="0064041B" w:rsidRPr="00123BAF">
            <w:rPr>
              <w:rFonts w:ascii="Century Gothic" w:hAnsi="Century Gothic"/>
              <w:b/>
              <w:bCs/>
              <w:sz w:val="20"/>
              <w:szCs w:val="20"/>
              <w:lang w:val="es-ES"/>
            </w:rPr>
            <w:fldChar w:fldCharType="end"/>
          </w:r>
        </w:p>
      </w:sdtContent>
    </w:sdt>
    <w:p w:rsidR="00DE612F" w:rsidRDefault="00DE612F" w:rsidP="00DE612F">
      <w:pPr>
        <w:pStyle w:val="Ttulo1"/>
        <w:ind w:left="720"/>
        <w:rPr>
          <w:rFonts w:ascii="Century Gothic" w:hAnsi="Century Gothic"/>
          <w:b/>
          <w:bCs/>
          <w:sz w:val="22"/>
          <w:szCs w:val="22"/>
        </w:rPr>
      </w:pPr>
      <w:bookmarkStart w:id="0" w:name="_Toc14771134"/>
      <w:bookmarkStart w:id="1" w:name="_Toc17974928"/>
    </w:p>
    <w:p w:rsidR="00656C76" w:rsidRPr="00123BAF" w:rsidRDefault="00656C76" w:rsidP="00B240CB">
      <w:pPr>
        <w:pStyle w:val="Ttulo1"/>
        <w:numPr>
          <w:ilvl w:val="0"/>
          <w:numId w:val="1"/>
        </w:numPr>
        <w:spacing w:line="360" w:lineRule="auto"/>
        <w:rPr>
          <w:rFonts w:ascii="Century Gothic" w:hAnsi="Century Gothic"/>
          <w:b/>
          <w:bCs/>
          <w:sz w:val="22"/>
          <w:szCs w:val="22"/>
        </w:rPr>
      </w:pPr>
      <w:r w:rsidRPr="00123BAF">
        <w:rPr>
          <w:rFonts w:ascii="Century Gothic" w:hAnsi="Century Gothic"/>
          <w:b/>
          <w:bCs/>
          <w:sz w:val="22"/>
          <w:szCs w:val="22"/>
        </w:rPr>
        <w:t>MODELO INTEGRADO DE PLANEACIÓN Y GESTIÓN MIPG</w:t>
      </w:r>
      <w:bookmarkEnd w:id="0"/>
      <w:bookmarkEnd w:id="1"/>
    </w:p>
    <w:p w:rsidR="008841C9" w:rsidRPr="00123BAF" w:rsidRDefault="008841C9" w:rsidP="008841C9"/>
    <w:p w:rsidR="00656C76" w:rsidRDefault="00656C76" w:rsidP="00CE5CCC">
      <w:pPr>
        <w:spacing w:line="360" w:lineRule="auto"/>
        <w:jc w:val="both"/>
        <w:rPr>
          <w:rFonts w:ascii="Century Gothic" w:eastAsiaTheme="minorHAnsi" w:hAnsi="Century Gothic"/>
        </w:rPr>
      </w:pPr>
      <w:r w:rsidRPr="00123BAF">
        <w:rPr>
          <w:rFonts w:ascii="Century Gothic" w:eastAsiaTheme="minorHAnsi" w:hAnsi="Century Gothic"/>
        </w:rPr>
        <w:t xml:space="preserve">El informe de </w:t>
      </w:r>
      <w:r w:rsidR="00CE5CCC" w:rsidRPr="00CE5CCC">
        <w:rPr>
          <w:rFonts w:ascii="Century Gothic" w:eastAsiaTheme="minorHAnsi" w:hAnsi="Century Gothic"/>
        </w:rPr>
        <w:t xml:space="preserve">seguimiento a la implementación de MIPG </w:t>
      </w:r>
      <w:r w:rsidRPr="00123BAF">
        <w:rPr>
          <w:rFonts w:ascii="Century Gothic" w:eastAsiaTheme="minorHAnsi" w:hAnsi="Century Gothic"/>
        </w:rPr>
        <w:t>es una herramienta que permite a la Dirección hacer seguimiento a la eficacia, eficiencia y efectividad en la implementación del Modelo Integrado de Planeación y Gestión</w:t>
      </w:r>
      <w:r w:rsidR="00CE5CCC">
        <w:rPr>
          <w:rFonts w:ascii="Century Gothic" w:eastAsiaTheme="minorHAnsi" w:hAnsi="Century Gothic"/>
        </w:rPr>
        <w:t xml:space="preserve">, en relación a </w:t>
      </w:r>
      <w:r w:rsidRPr="00123BAF">
        <w:rPr>
          <w:rFonts w:ascii="Century Gothic" w:eastAsiaTheme="minorHAnsi" w:hAnsi="Century Gothic"/>
        </w:rPr>
        <w:t>las dimensiones que lo conforman</w:t>
      </w:r>
      <w:r w:rsidR="00CE5CCC">
        <w:rPr>
          <w:rFonts w:ascii="Century Gothic" w:eastAsiaTheme="minorHAnsi" w:hAnsi="Century Gothic"/>
        </w:rPr>
        <w:t>. Así mismo, permite</w:t>
      </w:r>
      <w:r w:rsidRPr="00123BAF">
        <w:rPr>
          <w:rFonts w:ascii="Century Gothic" w:eastAsiaTheme="minorHAnsi" w:hAnsi="Century Gothic"/>
        </w:rPr>
        <w:t xml:space="preserve"> establecer las acciones que se requieran para garantizar </w:t>
      </w:r>
      <w:r w:rsidR="00CE5CCC">
        <w:rPr>
          <w:rFonts w:ascii="Century Gothic" w:eastAsiaTheme="minorHAnsi" w:hAnsi="Century Gothic"/>
        </w:rPr>
        <w:t>el mejoramiento continuo</w:t>
      </w:r>
      <w:r w:rsidRPr="00123BAF">
        <w:rPr>
          <w:rFonts w:ascii="Century Gothic" w:eastAsiaTheme="minorHAnsi" w:hAnsi="Century Gothic"/>
        </w:rPr>
        <w:t>.</w:t>
      </w:r>
    </w:p>
    <w:p w:rsidR="002D23AB" w:rsidRPr="00123BAF" w:rsidRDefault="002D23AB" w:rsidP="00CE5CCC">
      <w:pPr>
        <w:spacing w:line="360" w:lineRule="auto"/>
        <w:jc w:val="both"/>
        <w:rPr>
          <w:rFonts w:ascii="Century Gothic" w:eastAsiaTheme="minorHAnsi" w:hAnsi="Century Gothic"/>
        </w:rPr>
      </w:pPr>
    </w:p>
    <w:p w:rsidR="00656C76" w:rsidRDefault="00656C76" w:rsidP="00CE5CCC">
      <w:pPr>
        <w:spacing w:line="360" w:lineRule="auto"/>
        <w:jc w:val="both"/>
        <w:rPr>
          <w:rFonts w:ascii="Century Gothic" w:eastAsiaTheme="minorHAnsi" w:hAnsi="Century Gothic"/>
        </w:rPr>
      </w:pPr>
      <w:r w:rsidRPr="00123BAF">
        <w:rPr>
          <w:rFonts w:ascii="Century Gothic" w:eastAsiaTheme="minorHAnsi" w:hAnsi="Century Gothic"/>
        </w:rPr>
        <w:t xml:space="preserve">En el presente informe se </w:t>
      </w:r>
      <w:r w:rsidR="000202CD" w:rsidRPr="00123BAF">
        <w:rPr>
          <w:rFonts w:ascii="Century Gothic" w:eastAsiaTheme="minorHAnsi" w:hAnsi="Century Gothic"/>
        </w:rPr>
        <w:t>analizarán las</w:t>
      </w:r>
      <w:r w:rsidRPr="00123BAF">
        <w:rPr>
          <w:rFonts w:ascii="Century Gothic" w:eastAsiaTheme="minorHAnsi" w:hAnsi="Century Gothic"/>
        </w:rPr>
        <w:t xml:space="preserve"> 7 Dimensiones de MIPG, teniendo en cuenta los avances significativos en cada uno de los procesos.</w:t>
      </w:r>
    </w:p>
    <w:p w:rsidR="00A365B1" w:rsidRPr="00123BAF" w:rsidRDefault="00A365B1" w:rsidP="00A365B1">
      <w:pPr>
        <w:spacing w:after="0" w:line="240" w:lineRule="auto"/>
        <w:jc w:val="both"/>
        <w:rPr>
          <w:rFonts w:ascii="Century Gothic" w:eastAsiaTheme="minorHAnsi" w:hAnsi="Century Gothic"/>
        </w:rPr>
      </w:pPr>
    </w:p>
    <w:p w:rsidR="00656C76" w:rsidRDefault="00656C76" w:rsidP="00CE5CCC">
      <w:pPr>
        <w:spacing w:line="360" w:lineRule="auto"/>
        <w:jc w:val="both"/>
        <w:rPr>
          <w:rFonts w:ascii="Century Gothic" w:eastAsiaTheme="minorHAnsi" w:hAnsi="Century Gothic"/>
        </w:rPr>
      </w:pPr>
      <w:r w:rsidRPr="00123BAF">
        <w:rPr>
          <w:rFonts w:ascii="Century Gothic" w:eastAsiaTheme="minorHAnsi" w:hAnsi="Century Gothic"/>
        </w:rPr>
        <w:t xml:space="preserve">Para atender todos los temas </w:t>
      </w:r>
      <w:r w:rsidR="004D0EAD">
        <w:rPr>
          <w:rFonts w:ascii="Century Gothic" w:eastAsiaTheme="minorHAnsi" w:hAnsi="Century Gothic"/>
        </w:rPr>
        <w:t>relacionados a</w:t>
      </w:r>
      <w:r w:rsidRPr="00123BAF">
        <w:rPr>
          <w:rFonts w:ascii="Century Gothic" w:eastAsiaTheme="minorHAnsi" w:hAnsi="Century Gothic"/>
        </w:rPr>
        <w:t xml:space="preserve"> la implementación y desarrollo de las políticas de gestión definidas en el Modelo Integrado de Planeación y Gestión MIPG</w:t>
      </w:r>
      <w:r w:rsidR="004D0EAD">
        <w:rPr>
          <w:rFonts w:ascii="Century Gothic" w:eastAsiaTheme="minorHAnsi" w:hAnsi="Century Gothic"/>
        </w:rPr>
        <w:t>,</w:t>
      </w:r>
      <w:r w:rsidRPr="00123BAF">
        <w:rPr>
          <w:rFonts w:ascii="Century Gothic" w:eastAsiaTheme="minorHAnsi" w:hAnsi="Century Gothic"/>
        </w:rPr>
        <w:t xml:space="preserve"> </w:t>
      </w:r>
      <w:r w:rsidR="004D0EAD">
        <w:rPr>
          <w:rFonts w:ascii="Century Gothic" w:eastAsiaTheme="minorHAnsi" w:hAnsi="Century Gothic"/>
        </w:rPr>
        <w:t>e</w:t>
      </w:r>
      <w:r w:rsidRPr="00123BAF">
        <w:rPr>
          <w:rFonts w:ascii="Century Gothic" w:eastAsiaTheme="minorHAnsi" w:hAnsi="Century Gothic"/>
        </w:rPr>
        <w:t>l 1 de abril de 2019 mediante la Resolución No. 111 de 2019 se crea y adopta el reglamento interno del Comité Institucional de Gestión y Desempeño del Departamento Administrativo de la Defensoría del Espacio Público.</w:t>
      </w:r>
    </w:p>
    <w:p w:rsidR="002D23AB" w:rsidRDefault="002D23AB" w:rsidP="00A365B1">
      <w:pPr>
        <w:spacing w:after="0" w:line="360" w:lineRule="auto"/>
        <w:jc w:val="both"/>
        <w:rPr>
          <w:rFonts w:ascii="Century Gothic" w:eastAsiaTheme="minorHAnsi" w:hAnsi="Century Gothic"/>
        </w:rPr>
      </w:pPr>
    </w:p>
    <w:p w:rsidR="004D0EAD" w:rsidRPr="00123BAF" w:rsidRDefault="00656C76" w:rsidP="004D0EAD">
      <w:pPr>
        <w:spacing w:line="360" w:lineRule="auto"/>
        <w:jc w:val="both"/>
        <w:rPr>
          <w:rFonts w:ascii="Century Gothic" w:eastAsiaTheme="minorHAnsi" w:hAnsi="Century Gothic"/>
        </w:rPr>
      </w:pPr>
      <w:r w:rsidRPr="00123BAF">
        <w:rPr>
          <w:rFonts w:ascii="Century Gothic" w:eastAsiaTheme="minorHAnsi" w:hAnsi="Century Gothic"/>
        </w:rPr>
        <w:t xml:space="preserve">A la fecha el comité Institucional de Gestión y Desempeño ha realizado </w:t>
      </w:r>
      <w:r w:rsidR="004D0EAD">
        <w:rPr>
          <w:rFonts w:ascii="Century Gothic" w:eastAsiaTheme="minorHAnsi" w:hAnsi="Century Gothic"/>
        </w:rPr>
        <w:t>5</w:t>
      </w:r>
      <w:r w:rsidRPr="00123BAF">
        <w:rPr>
          <w:rFonts w:ascii="Century Gothic" w:eastAsiaTheme="minorHAnsi" w:hAnsi="Century Gothic"/>
        </w:rPr>
        <w:t xml:space="preserve"> sesiones: </w:t>
      </w:r>
      <w:r w:rsidR="004D0EAD">
        <w:rPr>
          <w:rFonts w:ascii="Century Gothic" w:eastAsiaTheme="minorHAnsi" w:hAnsi="Century Gothic"/>
        </w:rPr>
        <w:t xml:space="preserve">la </w:t>
      </w:r>
      <w:r w:rsidRPr="00123BAF">
        <w:rPr>
          <w:rFonts w:ascii="Century Gothic" w:eastAsiaTheme="minorHAnsi" w:hAnsi="Century Gothic"/>
        </w:rPr>
        <w:t>primera sesión se realizó el 9 de abril de 2019 mediante acta 001</w:t>
      </w:r>
      <w:r w:rsidR="004D0EAD">
        <w:rPr>
          <w:rFonts w:ascii="Century Gothic" w:eastAsiaTheme="minorHAnsi" w:hAnsi="Century Gothic"/>
        </w:rPr>
        <w:t>, la</w:t>
      </w:r>
      <w:r w:rsidRPr="00123BAF">
        <w:rPr>
          <w:rFonts w:ascii="Century Gothic" w:eastAsiaTheme="minorHAnsi" w:hAnsi="Century Gothic"/>
        </w:rPr>
        <w:t xml:space="preserve"> segunda sesión se realizó el 23 de mayo de 2019 mediante acta 002, </w:t>
      </w:r>
      <w:r w:rsidR="004D0EAD">
        <w:rPr>
          <w:rFonts w:ascii="Century Gothic" w:eastAsiaTheme="minorHAnsi" w:hAnsi="Century Gothic"/>
        </w:rPr>
        <w:t xml:space="preserve">la </w:t>
      </w:r>
      <w:r w:rsidRPr="00123BAF">
        <w:rPr>
          <w:rFonts w:ascii="Century Gothic" w:eastAsiaTheme="minorHAnsi" w:hAnsi="Century Gothic"/>
        </w:rPr>
        <w:t xml:space="preserve">tercera </w:t>
      </w:r>
      <w:r w:rsidR="004D0EAD">
        <w:rPr>
          <w:rFonts w:ascii="Century Gothic" w:eastAsiaTheme="minorHAnsi" w:hAnsi="Century Gothic"/>
        </w:rPr>
        <w:t>s</w:t>
      </w:r>
      <w:r w:rsidRPr="00123BAF">
        <w:rPr>
          <w:rFonts w:ascii="Century Gothic" w:eastAsiaTheme="minorHAnsi" w:hAnsi="Century Gothic"/>
        </w:rPr>
        <w:t>esión se realizó el 5 de junio de 2019 mediante acta 003</w:t>
      </w:r>
      <w:r w:rsidR="004D0EAD">
        <w:rPr>
          <w:rFonts w:ascii="Century Gothic" w:eastAsiaTheme="minorHAnsi" w:hAnsi="Century Gothic"/>
        </w:rPr>
        <w:t>, la cuarta se</w:t>
      </w:r>
      <w:r w:rsidR="004D0EAD" w:rsidRPr="00123BAF">
        <w:rPr>
          <w:rFonts w:ascii="Century Gothic" w:eastAsiaTheme="minorHAnsi" w:hAnsi="Century Gothic"/>
        </w:rPr>
        <w:t xml:space="preserve">sión se realizó el </w:t>
      </w:r>
      <w:r w:rsidR="004D0EAD">
        <w:rPr>
          <w:rFonts w:ascii="Century Gothic" w:eastAsiaTheme="minorHAnsi" w:hAnsi="Century Gothic"/>
        </w:rPr>
        <w:t>9</w:t>
      </w:r>
      <w:r w:rsidR="004D0EAD" w:rsidRPr="00123BAF">
        <w:rPr>
          <w:rFonts w:ascii="Century Gothic" w:eastAsiaTheme="minorHAnsi" w:hAnsi="Century Gothic"/>
        </w:rPr>
        <w:t xml:space="preserve"> de ju</w:t>
      </w:r>
      <w:r w:rsidR="004D0EAD">
        <w:rPr>
          <w:rFonts w:ascii="Century Gothic" w:eastAsiaTheme="minorHAnsi" w:hAnsi="Century Gothic"/>
        </w:rPr>
        <w:t>l</w:t>
      </w:r>
      <w:r w:rsidR="004D0EAD" w:rsidRPr="00123BAF">
        <w:rPr>
          <w:rFonts w:ascii="Century Gothic" w:eastAsiaTheme="minorHAnsi" w:hAnsi="Century Gothic"/>
        </w:rPr>
        <w:t>io de 2019 mediante acta 00</w:t>
      </w:r>
      <w:r w:rsidR="004D0EAD">
        <w:rPr>
          <w:rFonts w:ascii="Century Gothic" w:eastAsiaTheme="minorHAnsi" w:hAnsi="Century Gothic"/>
        </w:rPr>
        <w:t>4 y la quinta se</w:t>
      </w:r>
      <w:r w:rsidR="004D0EAD" w:rsidRPr="00123BAF">
        <w:rPr>
          <w:rFonts w:ascii="Century Gothic" w:eastAsiaTheme="minorHAnsi" w:hAnsi="Century Gothic"/>
        </w:rPr>
        <w:t xml:space="preserve">sión se realizó el </w:t>
      </w:r>
      <w:r w:rsidR="004D0EAD">
        <w:rPr>
          <w:rFonts w:ascii="Century Gothic" w:eastAsiaTheme="minorHAnsi" w:hAnsi="Century Gothic"/>
        </w:rPr>
        <w:t>15</w:t>
      </w:r>
      <w:r w:rsidR="004D0EAD" w:rsidRPr="00123BAF">
        <w:rPr>
          <w:rFonts w:ascii="Century Gothic" w:eastAsiaTheme="minorHAnsi" w:hAnsi="Century Gothic"/>
        </w:rPr>
        <w:t xml:space="preserve"> de </w:t>
      </w:r>
      <w:r w:rsidR="004D0EAD">
        <w:rPr>
          <w:rFonts w:ascii="Century Gothic" w:eastAsiaTheme="minorHAnsi" w:hAnsi="Century Gothic"/>
        </w:rPr>
        <w:t>agosto</w:t>
      </w:r>
      <w:r w:rsidR="004D0EAD" w:rsidRPr="00123BAF">
        <w:rPr>
          <w:rFonts w:ascii="Century Gothic" w:eastAsiaTheme="minorHAnsi" w:hAnsi="Century Gothic"/>
        </w:rPr>
        <w:t xml:space="preserve"> de 2019 mediante acta 00</w:t>
      </w:r>
      <w:r w:rsidR="004D0EAD">
        <w:rPr>
          <w:rFonts w:ascii="Century Gothic" w:eastAsiaTheme="minorHAnsi" w:hAnsi="Century Gothic"/>
        </w:rPr>
        <w:t>5</w:t>
      </w:r>
      <w:r w:rsidR="004D0EAD" w:rsidRPr="00123BAF">
        <w:rPr>
          <w:rFonts w:ascii="Century Gothic" w:eastAsiaTheme="minorHAnsi" w:hAnsi="Century Gothic"/>
        </w:rPr>
        <w:t>.</w:t>
      </w:r>
    </w:p>
    <w:p w:rsidR="00656C76" w:rsidRPr="00123BAF" w:rsidRDefault="00656C76" w:rsidP="00CE5CCC">
      <w:pPr>
        <w:spacing w:line="360" w:lineRule="auto"/>
        <w:jc w:val="both"/>
        <w:rPr>
          <w:rFonts w:ascii="Century Gothic" w:eastAsiaTheme="minorHAnsi" w:hAnsi="Century Gothic"/>
        </w:rPr>
      </w:pPr>
    </w:p>
    <w:p w:rsidR="00656C76" w:rsidRPr="00123BAF" w:rsidRDefault="00656C76" w:rsidP="00D374CC">
      <w:pPr>
        <w:pStyle w:val="Prrafodelista"/>
        <w:spacing w:line="360" w:lineRule="auto"/>
        <w:ind w:left="1080"/>
        <w:rPr>
          <w:rFonts w:ascii="Century Gothic" w:hAnsi="Century Gothic"/>
          <w:sz w:val="24"/>
          <w:szCs w:val="24"/>
        </w:rPr>
      </w:pPr>
    </w:p>
    <w:p w:rsidR="008841C9" w:rsidRDefault="008841C9" w:rsidP="00D374CC">
      <w:pPr>
        <w:pStyle w:val="Prrafodelista"/>
        <w:spacing w:line="360" w:lineRule="auto"/>
        <w:ind w:left="1080"/>
        <w:rPr>
          <w:rFonts w:ascii="Century Gothic" w:hAnsi="Century Gothic"/>
          <w:sz w:val="24"/>
          <w:szCs w:val="24"/>
        </w:rPr>
      </w:pPr>
    </w:p>
    <w:p w:rsidR="00123BAF" w:rsidRDefault="00123BAF" w:rsidP="00D374CC">
      <w:pPr>
        <w:pStyle w:val="Prrafodelista"/>
        <w:spacing w:line="360" w:lineRule="auto"/>
        <w:ind w:left="1080"/>
        <w:rPr>
          <w:rFonts w:ascii="Century Gothic" w:hAnsi="Century Gothic"/>
          <w:sz w:val="24"/>
          <w:szCs w:val="24"/>
        </w:rPr>
      </w:pPr>
    </w:p>
    <w:p w:rsidR="00123BAF" w:rsidRDefault="00123BAF" w:rsidP="00D374CC">
      <w:pPr>
        <w:pStyle w:val="Prrafodelista"/>
        <w:spacing w:line="360" w:lineRule="auto"/>
        <w:ind w:left="1080"/>
        <w:rPr>
          <w:rFonts w:ascii="Century Gothic" w:hAnsi="Century Gothic"/>
          <w:sz w:val="24"/>
          <w:szCs w:val="24"/>
        </w:rPr>
      </w:pPr>
    </w:p>
    <w:p w:rsidR="00B975B2" w:rsidRDefault="008C52BE" w:rsidP="00B240CB">
      <w:pPr>
        <w:pStyle w:val="Ttulo1"/>
        <w:numPr>
          <w:ilvl w:val="0"/>
          <w:numId w:val="1"/>
        </w:numPr>
        <w:spacing w:line="360" w:lineRule="auto"/>
        <w:jc w:val="both"/>
        <w:rPr>
          <w:rFonts w:ascii="Century Gothic" w:hAnsi="Century Gothic"/>
          <w:b/>
          <w:bCs/>
          <w:caps w:val="0"/>
          <w:sz w:val="22"/>
          <w:szCs w:val="22"/>
        </w:rPr>
      </w:pPr>
      <w:bookmarkStart w:id="2" w:name="_Toc17974929"/>
      <w:r w:rsidRPr="00123BAF">
        <w:rPr>
          <w:rFonts w:ascii="Century Gothic" w:hAnsi="Century Gothic"/>
          <w:b/>
          <w:bCs/>
          <w:caps w:val="0"/>
          <w:sz w:val="22"/>
          <w:szCs w:val="22"/>
        </w:rPr>
        <w:t>DIMENSIÓN 1: TALENTO HUMANO</w:t>
      </w:r>
      <w:bookmarkEnd w:id="2"/>
    </w:p>
    <w:p w:rsidR="00DD3B93" w:rsidRPr="00DD3B93" w:rsidRDefault="00DD3B93" w:rsidP="00DD3B93"/>
    <w:p w:rsidR="00B16EDA" w:rsidRPr="00123BAF" w:rsidRDefault="00B16EDA" w:rsidP="00B240CB">
      <w:pPr>
        <w:pStyle w:val="Ttulo2"/>
        <w:numPr>
          <w:ilvl w:val="1"/>
          <w:numId w:val="1"/>
        </w:numPr>
        <w:spacing w:line="360" w:lineRule="auto"/>
        <w:jc w:val="both"/>
        <w:rPr>
          <w:rFonts w:ascii="Century Gothic" w:hAnsi="Century Gothic"/>
          <w:caps w:val="0"/>
          <w:sz w:val="22"/>
          <w:szCs w:val="22"/>
        </w:rPr>
      </w:pPr>
      <w:bookmarkStart w:id="3" w:name="_Toc15026334"/>
      <w:bookmarkStart w:id="4" w:name="_Toc17974930"/>
      <w:r w:rsidRPr="00123BAF">
        <w:rPr>
          <w:rFonts w:ascii="Century Gothic" w:hAnsi="Century Gothic"/>
          <w:caps w:val="0"/>
          <w:sz w:val="22"/>
          <w:szCs w:val="22"/>
        </w:rPr>
        <w:t>POLÍTICA 1: GESTIÓN ESTRATÉGICA DEL TALENTO HUMANO</w:t>
      </w:r>
      <w:bookmarkEnd w:id="3"/>
      <w:bookmarkEnd w:id="4"/>
    </w:p>
    <w:p w:rsidR="008841C9" w:rsidRPr="00123BAF" w:rsidRDefault="008841C9" w:rsidP="008841C9"/>
    <w:p w:rsidR="00A66B8F" w:rsidRDefault="00A66B8F" w:rsidP="00CE5CCC">
      <w:pPr>
        <w:spacing w:line="360" w:lineRule="auto"/>
        <w:jc w:val="both"/>
        <w:rPr>
          <w:rFonts w:ascii="Century Gothic" w:eastAsiaTheme="minorHAnsi" w:hAnsi="Century Gothic"/>
        </w:rPr>
      </w:pPr>
      <w:r>
        <w:rPr>
          <w:rFonts w:ascii="Century Gothic" w:eastAsiaTheme="minorHAnsi" w:hAnsi="Century Gothic"/>
        </w:rPr>
        <w:t>LO QUE SE HA LOGRADO:</w:t>
      </w:r>
    </w:p>
    <w:p w:rsidR="00656C76" w:rsidRDefault="00656C76" w:rsidP="00CE5CCC">
      <w:pPr>
        <w:spacing w:line="360" w:lineRule="auto"/>
        <w:jc w:val="both"/>
        <w:rPr>
          <w:rFonts w:ascii="Century Gothic" w:eastAsiaTheme="minorHAnsi" w:hAnsi="Century Gothic"/>
        </w:rPr>
      </w:pPr>
      <w:r w:rsidRPr="00123BAF">
        <w:rPr>
          <w:rFonts w:ascii="Century Gothic" w:eastAsiaTheme="minorHAnsi" w:hAnsi="Century Gothic"/>
        </w:rPr>
        <w:t>Teniendo en cuenta que MIPG concibe al talento humano como el activo más importante con el que cuentan las entidades y como un factor crítico de éxito que facilita la gestión y el logro de sus objetivos y resultados</w:t>
      </w:r>
      <w:r w:rsidR="004A0049">
        <w:rPr>
          <w:rFonts w:ascii="Century Gothic" w:eastAsiaTheme="minorHAnsi" w:hAnsi="Century Gothic"/>
        </w:rPr>
        <w:t>, e</w:t>
      </w:r>
      <w:r w:rsidRPr="00123BAF">
        <w:rPr>
          <w:rFonts w:ascii="Century Gothic" w:eastAsiaTheme="minorHAnsi" w:hAnsi="Century Gothic"/>
        </w:rPr>
        <w:t>l Departamento Administrativo de la Defensoría del Espacio Público viene adaptando sus planes y programas enmarcándolos en la Política de Integridad planteada en el Modelo Integrado de Planeación y Gestión (MIPG), fortaleciendo los valores del servidor público y buscando el cumplimiento de la misión de este Departamento para garantizar los derechos de todos los servidores y realizar una Oportuna prestación de servicios a los ciudadanos, generando retos que permita la construcción de paz.</w:t>
      </w:r>
    </w:p>
    <w:p w:rsidR="00A66B8F" w:rsidRDefault="00A66B8F" w:rsidP="00CE5CCC">
      <w:pPr>
        <w:spacing w:line="360" w:lineRule="auto"/>
        <w:jc w:val="both"/>
        <w:rPr>
          <w:rFonts w:ascii="Century Gothic" w:eastAsiaTheme="minorHAnsi" w:hAnsi="Century Gothic"/>
        </w:rPr>
      </w:pPr>
      <w:r>
        <w:rPr>
          <w:rFonts w:ascii="Century Gothic" w:eastAsiaTheme="minorHAnsi" w:hAnsi="Century Gothic"/>
        </w:rPr>
        <w:t>LO QUE FALTA:</w:t>
      </w:r>
    </w:p>
    <w:p w:rsidR="00656C76" w:rsidRDefault="00A66B8F" w:rsidP="00CE5CCC">
      <w:pPr>
        <w:spacing w:line="360" w:lineRule="auto"/>
        <w:jc w:val="both"/>
        <w:rPr>
          <w:rFonts w:ascii="Century Gothic" w:eastAsiaTheme="minorHAnsi" w:hAnsi="Century Gothic"/>
        </w:rPr>
      </w:pPr>
      <w:r>
        <w:rPr>
          <w:rFonts w:ascii="Century Gothic" w:eastAsiaTheme="minorHAnsi" w:hAnsi="Century Gothic"/>
        </w:rPr>
        <w:t>E</w:t>
      </w:r>
      <w:r w:rsidR="00656C76" w:rsidRPr="00123BAF">
        <w:rPr>
          <w:rFonts w:ascii="Century Gothic" w:eastAsiaTheme="minorHAnsi" w:hAnsi="Century Gothic"/>
        </w:rPr>
        <w:t>l Departamento Administrativo de la Defensoría del Espacio Público DADEP,</w:t>
      </w:r>
      <w:r w:rsidR="00AF75C8" w:rsidRPr="00123BAF">
        <w:rPr>
          <w:rFonts w:ascii="Century Gothic" w:eastAsiaTheme="minorHAnsi" w:hAnsi="Century Gothic"/>
        </w:rPr>
        <w:t xml:space="preserve"> </w:t>
      </w:r>
      <w:r w:rsidR="00656C76" w:rsidRPr="00123BAF">
        <w:rPr>
          <w:rFonts w:ascii="Century Gothic" w:eastAsiaTheme="minorHAnsi" w:hAnsi="Century Gothic"/>
        </w:rPr>
        <w:t xml:space="preserve">tiene como objetivo </w:t>
      </w:r>
      <w:r w:rsidR="00F85F00" w:rsidRPr="00123BAF">
        <w:rPr>
          <w:rFonts w:ascii="Century Gothic" w:eastAsiaTheme="minorHAnsi" w:hAnsi="Century Gothic"/>
        </w:rPr>
        <w:t>la implementación</w:t>
      </w:r>
      <w:r w:rsidR="00656C76" w:rsidRPr="00123BAF">
        <w:rPr>
          <w:rFonts w:ascii="Century Gothic" w:eastAsiaTheme="minorHAnsi" w:hAnsi="Century Gothic"/>
        </w:rPr>
        <w:t xml:space="preserve"> de las directrices relacionadas con la aplicación de medidas de Seguridad y Salud en el Trabajo, a través del mejoramiento continuo de las condiciones y el medio ambiente laboral, y el control eficaz de los peligros y riesgos en el lugar de trabajo</w:t>
      </w:r>
      <w:r w:rsidR="00AF75C8" w:rsidRPr="00123BAF">
        <w:rPr>
          <w:rFonts w:ascii="Century Gothic" w:eastAsiaTheme="minorHAnsi" w:hAnsi="Century Gothic"/>
        </w:rPr>
        <w:t>.</w:t>
      </w:r>
    </w:p>
    <w:p w:rsidR="00123BAF" w:rsidRPr="00A66B8F" w:rsidRDefault="009805E7" w:rsidP="00A66B8F">
      <w:pPr>
        <w:pStyle w:val="Prrafodelista"/>
        <w:numPr>
          <w:ilvl w:val="0"/>
          <w:numId w:val="10"/>
        </w:numPr>
        <w:spacing w:line="360" w:lineRule="auto"/>
        <w:jc w:val="both"/>
        <w:rPr>
          <w:rFonts w:ascii="Century Gothic" w:eastAsiaTheme="minorHAnsi" w:hAnsi="Century Gothic"/>
        </w:rPr>
      </w:pPr>
      <w:r w:rsidRPr="00A66B8F">
        <w:rPr>
          <w:rFonts w:ascii="Century Gothic" w:eastAsiaTheme="minorHAnsi" w:hAnsi="Century Gothic"/>
        </w:rPr>
        <w:t xml:space="preserve">A </w:t>
      </w:r>
      <w:r w:rsidR="00F85F00" w:rsidRPr="00A66B8F">
        <w:rPr>
          <w:rFonts w:ascii="Century Gothic" w:eastAsiaTheme="minorHAnsi" w:hAnsi="Century Gothic"/>
        </w:rPr>
        <w:t>continuación,</w:t>
      </w:r>
      <w:r w:rsidRPr="00A66B8F">
        <w:rPr>
          <w:rFonts w:ascii="Century Gothic" w:eastAsiaTheme="minorHAnsi"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Gestión Estratégica Talento Humano</w:t>
      </w:r>
      <w:r w:rsidR="004A0049" w:rsidRPr="00A66B8F">
        <w:rPr>
          <w:rFonts w:ascii="Century Gothic" w:eastAsiaTheme="minorHAnsi" w:hAnsi="Century Gothic"/>
        </w:rPr>
        <w:t>:</w:t>
      </w:r>
      <w:r w:rsidRPr="00A66B8F">
        <w:rPr>
          <w:rFonts w:ascii="Century Gothic" w:eastAsiaTheme="minorHAnsi" w:hAnsi="Century Gothic"/>
        </w:rPr>
        <w:t xml:space="preserve"> </w:t>
      </w:r>
    </w:p>
    <w:p w:rsidR="009805E7" w:rsidRPr="009805E7" w:rsidRDefault="009805E7" w:rsidP="00273554">
      <w:pPr>
        <w:spacing w:after="0" w:line="360" w:lineRule="auto"/>
        <w:jc w:val="both"/>
        <w:rPr>
          <w:i/>
        </w:rPr>
      </w:pPr>
      <w:r>
        <w:t>Tabla 1</w:t>
      </w:r>
      <w:r w:rsidRPr="009805E7">
        <w:rPr>
          <w:i/>
        </w:rPr>
        <w:t xml:space="preserve">.  Estado de la implementación política </w:t>
      </w:r>
      <w:r>
        <w:rPr>
          <w:i/>
        </w:rPr>
        <w:t xml:space="preserve">Gestión Estratégica Talento Humano </w:t>
      </w:r>
    </w:p>
    <w:tbl>
      <w:tblPr>
        <w:tblW w:w="10407" w:type="dxa"/>
        <w:tblInd w:w="-10" w:type="dxa"/>
        <w:tblCellMar>
          <w:left w:w="70" w:type="dxa"/>
          <w:right w:w="70" w:type="dxa"/>
        </w:tblCellMar>
        <w:tblLook w:val="04A0" w:firstRow="1" w:lastRow="0" w:firstColumn="1" w:lastColumn="0" w:noHBand="0" w:noVBand="1"/>
      </w:tblPr>
      <w:tblGrid>
        <w:gridCol w:w="5985"/>
        <w:gridCol w:w="950"/>
        <w:gridCol w:w="1704"/>
        <w:gridCol w:w="884"/>
        <w:gridCol w:w="12"/>
        <w:gridCol w:w="872"/>
      </w:tblGrid>
      <w:tr w:rsidR="00F966EE" w:rsidRPr="00123BAF" w:rsidTr="00120098">
        <w:trPr>
          <w:gridAfter w:val="1"/>
          <w:wAfter w:w="872" w:type="dxa"/>
          <w:trHeight w:val="321"/>
          <w:tblHeader/>
        </w:trPr>
        <w:tc>
          <w:tcPr>
            <w:tcW w:w="953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xml:space="preserve">POLÍTICA GESTIÓN ESTRATÉGICA TALENTO HUMANO </w:t>
            </w:r>
          </w:p>
        </w:tc>
      </w:tr>
      <w:tr w:rsidR="00F966EE" w:rsidRPr="00123BAF" w:rsidTr="00120098">
        <w:trPr>
          <w:gridAfter w:val="2"/>
          <w:wAfter w:w="884" w:type="dxa"/>
          <w:trHeight w:val="780"/>
          <w:tblHeader/>
        </w:trPr>
        <w:tc>
          <w:tcPr>
            <w:tcW w:w="5985"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50" w:type="dxa"/>
            <w:tcBorders>
              <w:top w:val="nil"/>
              <w:left w:val="nil"/>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704" w:type="dxa"/>
            <w:tcBorders>
              <w:top w:val="nil"/>
              <w:left w:val="nil"/>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nil"/>
              <w:left w:val="nil"/>
              <w:bottom w:val="single" w:sz="4" w:space="0" w:color="auto"/>
              <w:right w:val="single" w:sz="8"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F966EE" w:rsidRPr="00123BAF" w:rsidTr="00120098">
        <w:trPr>
          <w:gridAfter w:val="2"/>
          <w:wAfter w:w="884" w:type="dxa"/>
          <w:trHeight w:val="657"/>
        </w:trPr>
        <w:tc>
          <w:tcPr>
            <w:tcW w:w="5985" w:type="dxa"/>
            <w:tcBorders>
              <w:top w:val="nil"/>
              <w:left w:val="single" w:sz="8" w:space="0" w:color="auto"/>
              <w:bottom w:val="single" w:sz="4" w:space="0" w:color="auto"/>
              <w:right w:val="single" w:sz="4" w:space="0" w:color="auto"/>
            </w:tcBorders>
            <w:shd w:val="clear" w:color="auto" w:fill="auto"/>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Ingreso a través del principio del mérito, personal idóneo, vinculación a través de carrera administrativa  y Contratación.</w:t>
            </w:r>
          </w:p>
        </w:tc>
        <w:tc>
          <w:tcPr>
            <w:tcW w:w="950"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0FB1E0B8" wp14:editId="360699F5">
                  <wp:extent cx="390525" cy="314325"/>
                  <wp:effectExtent l="0" t="0" r="9525" b="9525"/>
                  <wp:docPr id="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704"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4409C85D" wp14:editId="465879CB">
                  <wp:extent cx="390525" cy="314325"/>
                  <wp:effectExtent l="0" t="0" r="9525" b="9525"/>
                  <wp:docPr id="1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p>
        </w:tc>
      </w:tr>
      <w:tr w:rsidR="00F966EE" w:rsidRPr="00123BAF" w:rsidTr="00120098">
        <w:trPr>
          <w:gridAfter w:val="2"/>
          <w:wAfter w:w="884" w:type="dxa"/>
          <w:trHeight w:val="657"/>
        </w:trPr>
        <w:tc>
          <w:tcPr>
            <w:tcW w:w="5985" w:type="dxa"/>
            <w:tcBorders>
              <w:top w:val="nil"/>
              <w:left w:val="single" w:sz="8" w:space="0" w:color="auto"/>
              <w:bottom w:val="single" w:sz="4" w:space="0" w:color="auto"/>
              <w:right w:val="single" w:sz="4" w:space="0" w:color="auto"/>
            </w:tcBorders>
            <w:shd w:val="clear" w:color="auto" w:fill="auto"/>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xml:space="preserve">Desarrollo: se definirán acciones relacionadas con capacitación, el bienestar, los incentivos, la seguridad y salud en el trabajo </w:t>
            </w:r>
          </w:p>
        </w:tc>
        <w:tc>
          <w:tcPr>
            <w:tcW w:w="950"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4409C85D" wp14:editId="465879CB">
                  <wp:extent cx="390525" cy="314325"/>
                  <wp:effectExtent l="0" t="0" r="9525" b="9525"/>
                  <wp:docPr id="1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704"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4409C85D" wp14:editId="465879CB">
                  <wp:extent cx="390525" cy="314325"/>
                  <wp:effectExtent l="0" t="0" r="9525" b="9525"/>
                  <wp:docPr id="1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lang w:eastAsia="es-CO"/>
              </w:rPr>
            </w:pPr>
          </w:p>
        </w:tc>
      </w:tr>
      <w:tr w:rsidR="00120098" w:rsidRPr="00123BAF" w:rsidTr="00120098">
        <w:trPr>
          <w:gridAfter w:val="2"/>
          <w:wAfter w:w="884" w:type="dxa"/>
          <w:trHeight w:val="773"/>
        </w:trPr>
        <w:tc>
          <w:tcPr>
            <w:tcW w:w="5985" w:type="dxa"/>
            <w:tcBorders>
              <w:top w:val="nil"/>
              <w:left w:val="single" w:sz="8" w:space="0" w:color="auto"/>
              <w:bottom w:val="single" w:sz="4" w:space="0" w:color="auto"/>
              <w:right w:val="single" w:sz="4" w:space="0" w:color="auto"/>
            </w:tcBorders>
            <w:shd w:val="clear" w:color="auto" w:fill="auto"/>
            <w:vAlign w:val="bottom"/>
            <w:hideMark/>
          </w:tcPr>
          <w:p w:rsidR="00120098" w:rsidRPr="00123BAF" w:rsidRDefault="00120098" w:rsidP="00120098">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Para el retiro, la gestión estará dirigida a comprender las razones de la deserción del empleo público para que la entidad encuentre mecanismos para evitar el retiro de personal calificado</w:t>
            </w:r>
          </w:p>
        </w:tc>
        <w:tc>
          <w:tcPr>
            <w:tcW w:w="950" w:type="dxa"/>
            <w:tcBorders>
              <w:top w:val="nil"/>
              <w:left w:val="nil"/>
              <w:bottom w:val="single" w:sz="4" w:space="0" w:color="auto"/>
              <w:right w:val="single" w:sz="4" w:space="0" w:color="auto"/>
            </w:tcBorders>
            <w:shd w:val="clear" w:color="auto" w:fill="auto"/>
            <w:noWrap/>
            <w:vAlign w:val="bottom"/>
            <w:hideMark/>
          </w:tcPr>
          <w:p w:rsidR="00120098" w:rsidRPr="00123BAF" w:rsidRDefault="00120098" w:rsidP="00120098">
            <w:pPr>
              <w:spacing w:after="0" w:line="240" w:lineRule="auto"/>
              <w:rPr>
                <w:rFonts w:ascii="Century Gothic" w:eastAsia="Times New Roman" w:hAnsi="Century Gothic" w:cs="Times New Roman"/>
                <w:lang w:eastAsia="es-CO"/>
              </w:rPr>
            </w:pPr>
          </w:p>
        </w:tc>
        <w:tc>
          <w:tcPr>
            <w:tcW w:w="1704" w:type="dxa"/>
            <w:tcBorders>
              <w:top w:val="nil"/>
              <w:left w:val="nil"/>
              <w:bottom w:val="single" w:sz="4" w:space="0" w:color="auto"/>
              <w:right w:val="single" w:sz="4" w:space="0" w:color="auto"/>
            </w:tcBorders>
            <w:shd w:val="clear" w:color="auto" w:fill="auto"/>
            <w:noWrap/>
            <w:vAlign w:val="center"/>
            <w:hideMark/>
          </w:tcPr>
          <w:p w:rsidR="00120098" w:rsidRPr="00123BAF" w:rsidRDefault="00120098" w:rsidP="00120098">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724B085F" wp14:editId="438D1FB2">
                  <wp:extent cx="390525" cy="314325"/>
                  <wp:effectExtent l="0" t="0" r="9525" b="9525"/>
                  <wp:docPr id="3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120098" w:rsidRPr="00123BAF" w:rsidRDefault="00120098" w:rsidP="00120098">
            <w:pPr>
              <w:spacing w:after="0" w:line="240" w:lineRule="auto"/>
              <w:jc w:val="center"/>
              <w:rPr>
                <w:rFonts w:ascii="Century Gothic" w:eastAsia="Times New Roman" w:hAnsi="Century Gothic" w:cs="Times New Roman"/>
                <w:lang w:eastAsia="es-CO"/>
              </w:rPr>
            </w:pPr>
            <w:r>
              <w:rPr>
                <w:noProof/>
                <w:lang w:eastAsia="es-CO"/>
              </w:rPr>
              <w:drawing>
                <wp:inline distT="0" distB="0" distL="0" distR="0" wp14:anchorId="1A5B7248" wp14:editId="413BF3FF">
                  <wp:extent cx="390525" cy="314325"/>
                  <wp:effectExtent l="0" t="0" r="9525" b="9525"/>
                  <wp:docPr id="3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0098" w:rsidRPr="00123BAF" w:rsidTr="00120098">
        <w:trPr>
          <w:trHeight w:val="657"/>
        </w:trPr>
        <w:tc>
          <w:tcPr>
            <w:tcW w:w="5985" w:type="dxa"/>
            <w:tcBorders>
              <w:top w:val="nil"/>
              <w:left w:val="single" w:sz="8" w:space="0" w:color="auto"/>
              <w:bottom w:val="single" w:sz="4" w:space="0" w:color="auto"/>
              <w:right w:val="single" w:sz="4" w:space="0" w:color="auto"/>
            </w:tcBorders>
            <w:shd w:val="clear" w:color="auto" w:fill="auto"/>
            <w:vAlign w:val="center"/>
            <w:hideMark/>
          </w:tcPr>
          <w:p w:rsidR="00120098" w:rsidRPr="00123BAF" w:rsidRDefault="00120098" w:rsidP="00120098">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xml:space="preserve">Medición se realiza mediante un Formulario de Autodiagnóstico </w:t>
            </w:r>
          </w:p>
        </w:tc>
        <w:tc>
          <w:tcPr>
            <w:tcW w:w="950" w:type="dxa"/>
            <w:tcBorders>
              <w:top w:val="nil"/>
              <w:left w:val="nil"/>
              <w:bottom w:val="single" w:sz="4" w:space="0" w:color="auto"/>
              <w:right w:val="single" w:sz="4" w:space="0" w:color="auto"/>
            </w:tcBorders>
            <w:shd w:val="clear" w:color="auto" w:fill="auto"/>
            <w:noWrap/>
            <w:vAlign w:val="center"/>
            <w:hideMark/>
          </w:tcPr>
          <w:p w:rsidR="00120098" w:rsidRPr="00123BAF" w:rsidRDefault="00120098" w:rsidP="00120098">
            <w:pPr>
              <w:spacing w:after="0" w:line="240" w:lineRule="auto"/>
              <w:jc w:val="center"/>
              <w:rPr>
                <w:rFonts w:ascii="Century Gothic" w:eastAsia="Times New Roman" w:hAnsi="Century Gothic" w:cs="Times New Roman"/>
                <w:sz w:val="52"/>
                <w:szCs w:val="52"/>
                <w:lang w:eastAsia="es-CO"/>
              </w:rPr>
            </w:pPr>
          </w:p>
        </w:tc>
        <w:tc>
          <w:tcPr>
            <w:tcW w:w="1704" w:type="dxa"/>
            <w:tcBorders>
              <w:top w:val="nil"/>
              <w:left w:val="nil"/>
              <w:bottom w:val="single" w:sz="4" w:space="0" w:color="auto"/>
              <w:right w:val="single" w:sz="4" w:space="0" w:color="auto"/>
            </w:tcBorders>
            <w:shd w:val="clear" w:color="auto" w:fill="auto"/>
            <w:noWrap/>
            <w:vAlign w:val="bottom"/>
            <w:hideMark/>
          </w:tcPr>
          <w:p w:rsidR="00120098" w:rsidRPr="00123BAF" w:rsidRDefault="00120098" w:rsidP="00120098">
            <w:pPr>
              <w:spacing w:after="0" w:line="240" w:lineRule="auto"/>
              <w:rPr>
                <w:rFonts w:ascii="Century Gothic" w:eastAsia="Times New Roman" w:hAnsi="Century Gothic" w:cs="Times New Roman"/>
                <w:lang w:eastAsia="es-CO"/>
              </w:rPr>
            </w:pPr>
          </w:p>
        </w:tc>
        <w:tc>
          <w:tcPr>
            <w:tcW w:w="884" w:type="dxa"/>
            <w:tcBorders>
              <w:top w:val="nil"/>
              <w:left w:val="nil"/>
              <w:bottom w:val="single" w:sz="4" w:space="0" w:color="auto"/>
              <w:right w:val="single" w:sz="8" w:space="0" w:color="auto"/>
            </w:tcBorders>
            <w:shd w:val="clear" w:color="auto" w:fill="auto"/>
            <w:noWrap/>
            <w:vAlign w:val="center"/>
            <w:hideMark/>
          </w:tcPr>
          <w:p w:rsidR="00120098" w:rsidRPr="00123BAF" w:rsidRDefault="00120098" w:rsidP="00120098">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3EED8C13" wp14:editId="3A2383F4">
                  <wp:extent cx="390525" cy="314325"/>
                  <wp:effectExtent l="0" t="0" r="9525" b="9525"/>
                  <wp:docPr id="3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gridSpan w:val="2"/>
            <w:vAlign w:val="center"/>
          </w:tcPr>
          <w:p w:rsidR="00120098" w:rsidRPr="00123BAF" w:rsidRDefault="00120098" w:rsidP="00120098">
            <w:pPr>
              <w:spacing w:after="0" w:line="240" w:lineRule="auto"/>
              <w:jc w:val="center"/>
              <w:rPr>
                <w:rFonts w:ascii="Century Gothic" w:eastAsia="Times New Roman" w:hAnsi="Century Gothic" w:cs="Times New Roman"/>
                <w:lang w:eastAsia="es-CO"/>
              </w:rPr>
            </w:pPr>
          </w:p>
        </w:tc>
      </w:tr>
      <w:tr w:rsidR="00120098" w:rsidRPr="00123BAF" w:rsidTr="00120098">
        <w:trPr>
          <w:gridAfter w:val="2"/>
          <w:wAfter w:w="884" w:type="dxa"/>
          <w:trHeight w:val="673"/>
        </w:trPr>
        <w:tc>
          <w:tcPr>
            <w:tcW w:w="5985" w:type="dxa"/>
            <w:tcBorders>
              <w:top w:val="nil"/>
              <w:left w:val="single" w:sz="8" w:space="0" w:color="auto"/>
              <w:bottom w:val="single" w:sz="8" w:space="0" w:color="auto"/>
              <w:right w:val="single" w:sz="4" w:space="0" w:color="auto"/>
            </w:tcBorders>
            <w:shd w:val="clear" w:color="auto" w:fill="auto"/>
            <w:vAlign w:val="bottom"/>
            <w:hideMark/>
          </w:tcPr>
          <w:p w:rsidR="00120098" w:rsidRPr="00123BAF" w:rsidRDefault="00120098" w:rsidP="00120098">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Medición también se realiza a través del  Formulario Único de Avance a la Gestión (FURAG).</w:t>
            </w:r>
          </w:p>
        </w:tc>
        <w:tc>
          <w:tcPr>
            <w:tcW w:w="950" w:type="dxa"/>
            <w:tcBorders>
              <w:top w:val="nil"/>
              <w:left w:val="nil"/>
              <w:bottom w:val="single" w:sz="8" w:space="0" w:color="auto"/>
              <w:right w:val="single" w:sz="4" w:space="0" w:color="auto"/>
            </w:tcBorders>
            <w:shd w:val="clear" w:color="auto" w:fill="auto"/>
            <w:noWrap/>
            <w:vAlign w:val="center"/>
            <w:hideMark/>
          </w:tcPr>
          <w:p w:rsidR="00120098" w:rsidRPr="00123BAF" w:rsidRDefault="00120098" w:rsidP="00120098">
            <w:pPr>
              <w:spacing w:after="0" w:line="240" w:lineRule="auto"/>
              <w:jc w:val="center"/>
              <w:rPr>
                <w:rFonts w:ascii="Century Gothic" w:eastAsia="Times New Roman" w:hAnsi="Century Gothic" w:cs="Times New Roman"/>
                <w:sz w:val="52"/>
                <w:szCs w:val="52"/>
                <w:lang w:eastAsia="es-CO"/>
              </w:rPr>
            </w:pPr>
          </w:p>
        </w:tc>
        <w:tc>
          <w:tcPr>
            <w:tcW w:w="1704" w:type="dxa"/>
            <w:tcBorders>
              <w:top w:val="nil"/>
              <w:left w:val="nil"/>
              <w:bottom w:val="single" w:sz="8" w:space="0" w:color="auto"/>
              <w:right w:val="single" w:sz="4" w:space="0" w:color="auto"/>
            </w:tcBorders>
            <w:shd w:val="clear" w:color="auto" w:fill="auto"/>
            <w:noWrap/>
            <w:vAlign w:val="center"/>
            <w:hideMark/>
          </w:tcPr>
          <w:p w:rsidR="00120098" w:rsidRPr="00123BAF" w:rsidRDefault="00120098" w:rsidP="00120098">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1CCD36F9" wp14:editId="07C29FB0">
                  <wp:extent cx="390525" cy="314325"/>
                  <wp:effectExtent l="0" t="0" r="9525" b="9525"/>
                  <wp:docPr id="2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8" w:space="0" w:color="auto"/>
              <w:right w:val="single" w:sz="8" w:space="0" w:color="auto"/>
            </w:tcBorders>
            <w:shd w:val="clear" w:color="auto" w:fill="auto"/>
            <w:noWrap/>
            <w:vAlign w:val="bottom"/>
            <w:hideMark/>
          </w:tcPr>
          <w:p w:rsidR="00120098" w:rsidRPr="00123BAF" w:rsidRDefault="00120098" w:rsidP="00120098">
            <w:pPr>
              <w:spacing w:after="0" w:line="240" w:lineRule="auto"/>
              <w:rPr>
                <w:rFonts w:ascii="Century Gothic" w:eastAsia="Times New Roman" w:hAnsi="Century Gothic" w:cs="Times New Roman"/>
                <w:lang w:eastAsia="es-CO"/>
              </w:rPr>
            </w:pPr>
          </w:p>
        </w:tc>
      </w:tr>
    </w:tbl>
    <w:p w:rsidR="00B16EDA" w:rsidRDefault="00B16EDA" w:rsidP="00D374CC">
      <w:pPr>
        <w:spacing w:line="360" w:lineRule="auto"/>
        <w:jc w:val="center"/>
        <w:rPr>
          <w:rFonts w:ascii="Century Gothic" w:eastAsiaTheme="minorHAnsi" w:hAnsi="Century Gothic"/>
          <w:b/>
        </w:rPr>
      </w:pPr>
    </w:p>
    <w:p w:rsidR="00656C76" w:rsidRPr="00123BAF" w:rsidRDefault="00AE481C" w:rsidP="00B240CB">
      <w:pPr>
        <w:pStyle w:val="Ttulo2"/>
        <w:numPr>
          <w:ilvl w:val="1"/>
          <w:numId w:val="1"/>
        </w:numPr>
        <w:spacing w:line="360" w:lineRule="auto"/>
        <w:rPr>
          <w:rFonts w:ascii="Century Gothic" w:hAnsi="Century Gothic" w:cs="Times New Roman"/>
          <w:sz w:val="22"/>
          <w:szCs w:val="22"/>
        </w:rPr>
      </w:pPr>
      <w:bookmarkStart w:id="5" w:name="_Toc14771138"/>
      <w:bookmarkStart w:id="6" w:name="_Toc17974931"/>
      <w:r w:rsidRPr="00123BAF">
        <w:rPr>
          <w:rFonts w:ascii="Century Gothic" w:hAnsi="Century Gothic" w:cs="Times New Roman"/>
          <w:caps w:val="0"/>
          <w:sz w:val="22"/>
          <w:szCs w:val="22"/>
        </w:rPr>
        <w:t>POLÍTICA 2: INTEGRIDAD</w:t>
      </w:r>
      <w:bookmarkEnd w:id="5"/>
      <w:bookmarkEnd w:id="6"/>
      <w:r w:rsidR="00656C76" w:rsidRPr="00123BAF">
        <w:rPr>
          <w:rFonts w:ascii="Century Gothic" w:hAnsi="Century Gothic" w:cs="Times New Roman"/>
          <w:sz w:val="22"/>
          <w:szCs w:val="22"/>
        </w:rPr>
        <w:cr/>
      </w:r>
    </w:p>
    <w:p w:rsidR="00A66B8F" w:rsidRDefault="00A66B8F" w:rsidP="006D0144">
      <w:pPr>
        <w:spacing w:line="360" w:lineRule="auto"/>
        <w:jc w:val="both"/>
        <w:rPr>
          <w:rFonts w:ascii="Century Gothic" w:hAnsi="Century Gothic" w:cs="Times New Roman"/>
        </w:rPr>
      </w:pPr>
      <w:r>
        <w:rPr>
          <w:rFonts w:ascii="Century Gothic" w:hAnsi="Century Gothic" w:cs="Times New Roman"/>
        </w:rPr>
        <w:t>LO QUE SE HA LOGRADO:</w:t>
      </w:r>
    </w:p>
    <w:p w:rsidR="00656C76" w:rsidRPr="00123BAF" w:rsidRDefault="00656C76" w:rsidP="006D0144">
      <w:pPr>
        <w:spacing w:line="360" w:lineRule="auto"/>
        <w:jc w:val="both"/>
        <w:rPr>
          <w:rFonts w:ascii="Century Gothic" w:hAnsi="Century Gothic" w:cs="Times New Roman"/>
        </w:rPr>
      </w:pPr>
      <w:r w:rsidRPr="00123BAF">
        <w:rPr>
          <w:rFonts w:ascii="Century Gothic" w:hAnsi="Century Gothic" w:cs="Times New Roman"/>
        </w:rPr>
        <w:t xml:space="preserve">El Departamento Administrativo de la Defensoría del Espacio Público mediante la Resolución No.105 del 2018, conformó el grupo de Gestores de Integridad y con la Resolución No. 154 del mismo año, se adoptó el código de integridad del Servicio Público Distrital en la Entidad, documento </w:t>
      </w:r>
      <w:r w:rsidR="000202CD" w:rsidRPr="00123BAF">
        <w:rPr>
          <w:rFonts w:ascii="Century Gothic" w:hAnsi="Century Gothic" w:cs="Times New Roman"/>
        </w:rPr>
        <w:t>que orienta</w:t>
      </w:r>
      <w:r w:rsidRPr="00123BAF">
        <w:rPr>
          <w:rFonts w:ascii="Century Gothic" w:hAnsi="Century Gothic" w:cs="Times New Roman"/>
        </w:rPr>
        <w:t xml:space="preserve"> las conductas imprescindibles que cada uno de los integrantes del equipo DADEP, debe adoptar en el ejercicio continuo de sus funciones.</w:t>
      </w:r>
    </w:p>
    <w:p w:rsidR="00656C76" w:rsidRPr="00123BAF" w:rsidRDefault="00656C76" w:rsidP="006D0144">
      <w:pPr>
        <w:spacing w:line="360" w:lineRule="auto"/>
        <w:jc w:val="both"/>
        <w:rPr>
          <w:rFonts w:ascii="Century Gothic" w:hAnsi="Century Gothic" w:cs="Times New Roman"/>
        </w:rPr>
      </w:pPr>
      <w:r w:rsidRPr="00123BAF">
        <w:rPr>
          <w:rFonts w:ascii="Century Gothic" w:hAnsi="Century Gothic" w:cs="Times New Roman"/>
        </w:rPr>
        <w:t xml:space="preserve">El código de integridad en el Dadep es </w:t>
      </w:r>
      <w:r w:rsidR="000202CD" w:rsidRPr="00123BAF">
        <w:rPr>
          <w:rFonts w:ascii="Century Gothic" w:hAnsi="Century Gothic" w:cs="Times New Roman"/>
        </w:rPr>
        <w:t>un documento</w:t>
      </w:r>
      <w:r w:rsidRPr="00123BAF">
        <w:rPr>
          <w:rFonts w:ascii="Century Gothic" w:hAnsi="Century Gothic" w:cs="Times New Roman"/>
        </w:rPr>
        <w:t xml:space="preserve"> que contiene el compendio de los principios y valores a socializar a los servidores y contratistas en el DADEP, quienes deberán ejercer comportamientos éticos, coherentes con el servicio público, y con el compromiso de aportar, con la premisa del buen gobierno; a las metas institucionales.</w:t>
      </w:r>
    </w:p>
    <w:p w:rsidR="00AF75C8" w:rsidRDefault="00D374CC" w:rsidP="006D0144">
      <w:pPr>
        <w:spacing w:line="360" w:lineRule="auto"/>
        <w:jc w:val="both"/>
        <w:rPr>
          <w:rFonts w:ascii="Century Gothic" w:hAnsi="Century Gothic"/>
        </w:rPr>
      </w:pPr>
      <w:r w:rsidRPr="00123BAF">
        <w:rPr>
          <w:rFonts w:ascii="Century Gothic" w:hAnsi="Century Gothic"/>
        </w:rPr>
        <w:t>El Departamento</w:t>
      </w:r>
      <w:r w:rsidR="00656C76" w:rsidRPr="00123BAF">
        <w:rPr>
          <w:rFonts w:ascii="Century Gothic" w:hAnsi="Century Gothic"/>
        </w:rPr>
        <w:t xml:space="preserve"> Administrativo </w:t>
      </w:r>
      <w:r w:rsidRPr="00123BAF">
        <w:rPr>
          <w:rFonts w:ascii="Century Gothic" w:hAnsi="Century Gothic"/>
        </w:rPr>
        <w:t>de la</w:t>
      </w:r>
      <w:r w:rsidR="00656C76" w:rsidRPr="00123BAF">
        <w:rPr>
          <w:rFonts w:ascii="Century Gothic" w:hAnsi="Century Gothic"/>
        </w:rPr>
        <w:t xml:space="preserve"> Defensoría del Espacio </w:t>
      </w:r>
      <w:r w:rsidRPr="00123BAF">
        <w:rPr>
          <w:rFonts w:ascii="Century Gothic" w:hAnsi="Century Gothic"/>
        </w:rPr>
        <w:t>Público dispone</w:t>
      </w:r>
      <w:r w:rsidR="00656C76" w:rsidRPr="00123BAF">
        <w:rPr>
          <w:rFonts w:ascii="Century Gothic" w:hAnsi="Century Gothic"/>
        </w:rPr>
        <w:t xml:space="preserve"> de espacios para el fomento de mecanismos de diálogo sobre el servicio </w:t>
      </w:r>
      <w:r w:rsidRPr="00123BAF">
        <w:rPr>
          <w:rFonts w:ascii="Century Gothic" w:hAnsi="Century Gothic"/>
        </w:rPr>
        <w:t>público para</w:t>
      </w:r>
      <w:r w:rsidR="00656C76" w:rsidRPr="00123BAF">
        <w:rPr>
          <w:rFonts w:ascii="Century Gothic" w:hAnsi="Century Gothic"/>
        </w:rPr>
        <w:t xml:space="preserve"> identificar los valores relacionados con éste y desarrollar el hábito de actuar de forma coherente con ellos. Se aplican mecanismos que permitan vigilar la integridad de las actuaciones de quienes ejercen las funciones públicas y se gestionen adecuadamente las situaciones de conflictos que puedan surgir entre los intereses públicos que los servidores están obligados a promover y defender y los intereses particulares que como ciudadanos pudieran tener.</w:t>
      </w:r>
      <w:r w:rsidR="008841C9" w:rsidRPr="00123BAF">
        <w:rPr>
          <w:rFonts w:ascii="Century Gothic" w:hAnsi="Century Gothic"/>
        </w:rPr>
        <w:t xml:space="preserve"> </w:t>
      </w:r>
    </w:p>
    <w:p w:rsidR="009805E7" w:rsidRPr="00676AF8" w:rsidRDefault="009805E7" w:rsidP="00676AF8">
      <w:pPr>
        <w:pStyle w:val="Prrafodelista"/>
        <w:numPr>
          <w:ilvl w:val="0"/>
          <w:numId w:val="10"/>
        </w:numPr>
        <w:spacing w:line="360" w:lineRule="auto"/>
        <w:jc w:val="both"/>
        <w:rPr>
          <w:rFonts w:ascii="Century Gothic" w:eastAsiaTheme="minorHAnsi" w:hAnsi="Century Gothic"/>
        </w:rPr>
      </w:pPr>
      <w:r w:rsidRPr="00676AF8">
        <w:rPr>
          <w:rFonts w:ascii="Century Gothic" w:eastAsiaTheme="minorHAnsi" w:hAnsi="Century Gothic"/>
        </w:rPr>
        <w:t xml:space="preserve">A </w:t>
      </w:r>
      <w:r w:rsidR="00A66B8F" w:rsidRPr="00676AF8">
        <w:rPr>
          <w:rFonts w:ascii="Century Gothic" w:eastAsiaTheme="minorHAnsi" w:hAnsi="Century Gothic"/>
        </w:rPr>
        <w:t>continuación,</w:t>
      </w:r>
      <w:r w:rsidRPr="00676AF8">
        <w:rPr>
          <w:rFonts w:ascii="Century Gothic" w:eastAsiaTheme="minorHAnsi"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w:t>
      </w:r>
      <w:r w:rsidR="00273554" w:rsidRPr="00676AF8">
        <w:rPr>
          <w:rFonts w:ascii="Century Gothic" w:eastAsiaTheme="minorHAnsi" w:hAnsi="Century Gothic"/>
        </w:rPr>
        <w:t>Integridad</w:t>
      </w:r>
      <w:r w:rsidR="004A0049" w:rsidRPr="00676AF8">
        <w:rPr>
          <w:rFonts w:ascii="Century Gothic" w:eastAsiaTheme="minorHAnsi" w:hAnsi="Century Gothic"/>
        </w:rPr>
        <w:t>:</w:t>
      </w:r>
      <w:r w:rsidRPr="00676AF8">
        <w:rPr>
          <w:rFonts w:ascii="Century Gothic" w:eastAsiaTheme="minorHAnsi" w:hAnsi="Century Gothic"/>
        </w:rPr>
        <w:t xml:space="preserve"> </w:t>
      </w:r>
    </w:p>
    <w:p w:rsidR="009805E7" w:rsidRPr="009805E7" w:rsidRDefault="009805E7" w:rsidP="00273554">
      <w:pPr>
        <w:spacing w:after="0" w:line="360" w:lineRule="auto"/>
        <w:jc w:val="both"/>
        <w:rPr>
          <w:i/>
        </w:rPr>
      </w:pPr>
      <w:r>
        <w:t>Tabla 2</w:t>
      </w:r>
      <w:r w:rsidRPr="009805E7">
        <w:rPr>
          <w:i/>
        </w:rPr>
        <w:t xml:space="preserve">.  Estado de la implementación política </w:t>
      </w:r>
      <w:r>
        <w:rPr>
          <w:i/>
        </w:rPr>
        <w:t>Inte</w:t>
      </w:r>
      <w:r w:rsidR="00273554">
        <w:rPr>
          <w:i/>
        </w:rPr>
        <w:t>gridad</w:t>
      </w:r>
    </w:p>
    <w:tbl>
      <w:tblPr>
        <w:tblW w:w="9419" w:type="dxa"/>
        <w:tblInd w:w="-10" w:type="dxa"/>
        <w:tblCellMar>
          <w:left w:w="70" w:type="dxa"/>
          <w:right w:w="70" w:type="dxa"/>
        </w:tblCellMar>
        <w:tblLook w:val="04A0" w:firstRow="1" w:lastRow="0" w:firstColumn="1" w:lastColumn="0" w:noHBand="0" w:noVBand="1"/>
      </w:tblPr>
      <w:tblGrid>
        <w:gridCol w:w="6063"/>
        <w:gridCol w:w="928"/>
        <w:gridCol w:w="1544"/>
        <w:gridCol w:w="884"/>
      </w:tblGrid>
      <w:tr w:rsidR="00123BAF" w:rsidRPr="00123BAF" w:rsidTr="00B16EDA">
        <w:trPr>
          <w:trHeight w:val="319"/>
          <w:tblHeader/>
        </w:trPr>
        <w:tc>
          <w:tcPr>
            <w:tcW w:w="9419"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xml:space="preserve">POLÍTICA INTEGRIDAD </w:t>
            </w:r>
          </w:p>
        </w:tc>
      </w:tr>
      <w:tr w:rsidR="00123BAF" w:rsidRPr="00123BAF" w:rsidTr="00192254">
        <w:trPr>
          <w:trHeight w:val="1064"/>
          <w:tblHeader/>
        </w:trPr>
        <w:tc>
          <w:tcPr>
            <w:tcW w:w="6063"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28" w:type="dxa"/>
            <w:tcBorders>
              <w:top w:val="nil"/>
              <w:left w:val="nil"/>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44" w:type="dxa"/>
            <w:tcBorders>
              <w:top w:val="nil"/>
              <w:left w:val="nil"/>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nil"/>
              <w:left w:val="nil"/>
              <w:bottom w:val="single" w:sz="4" w:space="0" w:color="auto"/>
              <w:right w:val="single" w:sz="8"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123BAF" w:rsidRPr="00123BAF" w:rsidTr="00192254">
        <w:trPr>
          <w:trHeight w:val="1384"/>
        </w:trPr>
        <w:tc>
          <w:tcPr>
            <w:tcW w:w="6063"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Contar con el liderazgo del equipo directivo, la coordinación de las áreas de gestión humana y la participación activa de los Gestores de Integridad.</w:t>
            </w:r>
          </w:p>
        </w:tc>
        <w:tc>
          <w:tcPr>
            <w:tcW w:w="928" w:type="dxa"/>
            <w:tcBorders>
              <w:top w:val="nil"/>
              <w:left w:val="nil"/>
              <w:bottom w:val="single" w:sz="4" w:space="0" w:color="auto"/>
              <w:right w:val="single" w:sz="4" w:space="0" w:color="auto"/>
            </w:tcBorders>
            <w:shd w:val="clear" w:color="auto" w:fill="auto"/>
            <w:noWrap/>
            <w:vAlign w:val="center"/>
            <w:hideMark/>
          </w:tcPr>
          <w:p w:rsidR="00B16EDA" w:rsidRPr="00123BAF" w:rsidRDefault="00B16EDA" w:rsidP="00B16EDA">
            <w:pPr>
              <w:spacing w:after="0" w:line="240" w:lineRule="auto"/>
              <w:jc w:val="center"/>
              <w:rPr>
                <w:rFonts w:ascii="Century Gothic" w:eastAsia="Times New Roman" w:hAnsi="Century Gothic" w:cs="Times New Roman"/>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r w:rsidR="00123BAF" w:rsidRPr="00123BAF" w:rsidTr="00192254">
        <w:trPr>
          <w:trHeight w:val="1110"/>
        </w:trPr>
        <w:tc>
          <w:tcPr>
            <w:tcW w:w="6063"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Realizar ejercicios participativos para la divulgación y apropiación de los valores y principios del código de integridad, en la entidad</w:t>
            </w:r>
          </w:p>
        </w:tc>
        <w:tc>
          <w:tcPr>
            <w:tcW w:w="928"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4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r w:rsidR="00123BAF" w:rsidRPr="00123BAF" w:rsidTr="00192254">
        <w:trPr>
          <w:trHeight w:val="851"/>
        </w:trPr>
        <w:tc>
          <w:tcPr>
            <w:tcW w:w="6063"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Establecer un sistema de seguimiento y evaluación de la implementación del Código y del Plan de Integridad,</w:t>
            </w:r>
          </w:p>
        </w:tc>
        <w:tc>
          <w:tcPr>
            <w:tcW w:w="928"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4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B16EDA" w:rsidRPr="00123BAF" w:rsidRDefault="00B16EDA" w:rsidP="00B16EDA">
            <w:pPr>
              <w:spacing w:after="0" w:line="240" w:lineRule="auto"/>
              <w:jc w:val="center"/>
              <w:rPr>
                <w:rFonts w:ascii="Century Gothic" w:eastAsia="Times New Roman" w:hAnsi="Century Gothic" w:cs="Times New Roman"/>
                <w:sz w:val="32"/>
                <w:szCs w:val="32"/>
                <w:lang w:eastAsia="es-CO"/>
              </w:rPr>
            </w:pPr>
            <w:r w:rsidRPr="00123BAF">
              <w:rPr>
                <w:rFonts w:ascii="Century Gothic" w:eastAsia="Times New Roman" w:hAnsi="Century Gothic" w:cs="Times New Roman"/>
                <w:sz w:val="32"/>
                <w:szCs w:val="32"/>
                <w:lang w:eastAsia="es-CO"/>
              </w:rPr>
              <w:t> </w:t>
            </w:r>
          </w:p>
        </w:tc>
      </w:tr>
      <w:tr w:rsidR="00123BAF" w:rsidRPr="00123BAF" w:rsidTr="00192254">
        <w:trPr>
          <w:trHeight w:val="775"/>
        </w:trPr>
        <w:tc>
          <w:tcPr>
            <w:tcW w:w="6063"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Promover acciones que motiven cambios comportamentales a partir de experiencias prácticas</w:t>
            </w:r>
          </w:p>
        </w:tc>
        <w:tc>
          <w:tcPr>
            <w:tcW w:w="928"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4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r w:rsidR="00123BAF" w:rsidRPr="00123BAF" w:rsidTr="00192254">
        <w:trPr>
          <w:trHeight w:val="1185"/>
        </w:trPr>
        <w:tc>
          <w:tcPr>
            <w:tcW w:w="6063"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El seguimiento a la política de integridad se realiza cuatrimestralmente, mediante el monitoreo a la implementación del Plan de Gestión de la Integridad contenido en el PAAC</w:t>
            </w:r>
          </w:p>
        </w:tc>
        <w:tc>
          <w:tcPr>
            <w:tcW w:w="928"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4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r w:rsidR="00123BAF" w:rsidRPr="00123BAF" w:rsidTr="00192254">
        <w:trPr>
          <w:trHeight w:val="760"/>
        </w:trPr>
        <w:tc>
          <w:tcPr>
            <w:tcW w:w="6063"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Medición mediante Formulario de autodiagnóstico</w:t>
            </w:r>
          </w:p>
        </w:tc>
        <w:tc>
          <w:tcPr>
            <w:tcW w:w="928" w:type="dxa"/>
            <w:tcBorders>
              <w:top w:val="nil"/>
              <w:left w:val="nil"/>
              <w:bottom w:val="single" w:sz="4" w:space="0" w:color="auto"/>
              <w:right w:val="single" w:sz="4" w:space="0" w:color="auto"/>
            </w:tcBorders>
            <w:shd w:val="clear" w:color="auto" w:fill="auto"/>
            <w:noWrap/>
            <w:vAlign w:val="center"/>
            <w:hideMark/>
          </w:tcPr>
          <w:p w:rsidR="00B16EDA" w:rsidRPr="00123BAF" w:rsidRDefault="00B16EDA" w:rsidP="00B16EDA">
            <w:pPr>
              <w:spacing w:after="0" w:line="240" w:lineRule="auto"/>
              <w:jc w:val="center"/>
              <w:rPr>
                <w:rFonts w:ascii="Century Gothic" w:eastAsia="Times New Roman" w:hAnsi="Century Gothic" w:cs="Times New Roman"/>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c>
          <w:tcPr>
            <w:tcW w:w="884" w:type="dxa"/>
            <w:tcBorders>
              <w:top w:val="nil"/>
              <w:left w:val="nil"/>
              <w:bottom w:val="single" w:sz="4" w:space="0" w:color="auto"/>
              <w:right w:val="single" w:sz="8"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4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192254">
        <w:trPr>
          <w:trHeight w:val="821"/>
        </w:trPr>
        <w:tc>
          <w:tcPr>
            <w:tcW w:w="6063" w:type="dxa"/>
            <w:tcBorders>
              <w:top w:val="nil"/>
              <w:left w:val="single" w:sz="8" w:space="0" w:color="auto"/>
              <w:bottom w:val="single" w:sz="8"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Medición  se realiza a través del  Formulario Único de Avance a la Gestión (FURAG).</w:t>
            </w:r>
          </w:p>
        </w:tc>
        <w:tc>
          <w:tcPr>
            <w:tcW w:w="928" w:type="dxa"/>
            <w:tcBorders>
              <w:top w:val="nil"/>
              <w:left w:val="nil"/>
              <w:bottom w:val="single" w:sz="8" w:space="0" w:color="auto"/>
              <w:right w:val="single" w:sz="4"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c>
          <w:tcPr>
            <w:tcW w:w="1544" w:type="dxa"/>
            <w:tcBorders>
              <w:top w:val="nil"/>
              <w:left w:val="nil"/>
              <w:bottom w:val="single" w:sz="8"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4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8" w:space="0" w:color="auto"/>
              <w:right w:val="single" w:sz="8"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bl>
    <w:p w:rsidR="00A365B1" w:rsidRDefault="00A365B1" w:rsidP="00A365B1">
      <w:pPr>
        <w:pStyle w:val="Ttulo1"/>
        <w:spacing w:after="0"/>
        <w:ind w:left="720"/>
        <w:jc w:val="both"/>
        <w:rPr>
          <w:rFonts w:ascii="Century Gothic" w:hAnsi="Century Gothic"/>
          <w:b/>
          <w:bCs/>
          <w:caps w:val="0"/>
          <w:sz w:val="22"/>
          <w:szCs w:val="22"/>
        </w:rPr>
      </w:pPr>
      <w:bookmarkStart w:id="7" w:name="_Toc17974932"/>
    </w:p>
    <w:p w:rsidR="00753BB8" w:rsidRPr="00123BAF" w:rsidRDefault="008C52BE" w:rsidP="00B240CB">
      <w:pPr>
        <w:pStyle w:val="Ttulo1"/>
        <w:numPr>
          <w:ilvl w:val="0"/>
          <w:numId w:val="1"/>
        </w:numPr>
        <w:spacing w:line="360" w:lineRule="auto"/>
        <w:jc w:val="both"/>
        <w:rPr>
          <w:rFonts w:ascii="Century Gothic" w:hAnsi="Century Gothic"/>
          <w:b/>
          <w:bCs/>
          <w:caps w:val="0"/>
          <w:sz w:val="22"/>
          <w:szCs w:val="22"/>
        </w:rPr>
      </w:pPr>
      <w:r w:rsidRPr="00123BAF">
        <w:rPr>
          <w:rFonts w:ascii="Century Gothic" w:hAnsi="Century Gothic"/>
          <w:b/>
          <w:bCs/>
          <w:caps w:val="0"/>
          <w:sz w:val="22"/>
          <w:szCs w:val="22"/>
        </w:rPr>
        <w:t>DIMENSIÓN 2: DIRECCIONAMIENTO ESTRATÉGICO Y PLANEACIÓN</w:t>
      </w:r>
      <w:bookmarkEnd w:id="7"/>
    </w:p>
    <w:p w:rsidR="00E16128" w:rsidRPr="00123BAF" w:rsidRDefault="00E16128" w:rsidP="00D374CC">
      <w:pPr>
        <w:spacing w:line="360" w:lineRule="auto"/>
        <w:jc w:val="both"/>
        <w:rPr>
          <w:rFonts w:ascii="Century Gothic" w:hAnsi="Century Gothic" w:cs="Arial"/>
          <w:shd w:val="clear" w:color="auto" w:fill="FFFFFF"/>
        </w:rPr>
      </w:pPr>
    </w:p>
    <w:p w:rsidR="00411E3D" w:rsidRPr="00123BAF" w:rsidRDefault="005A3D41" w:rsidP="008841C9">
      <w:pPr>
        <w:spacing w:line="360" w:lineRule="auto"/>
        <w:jc w:val="both"/>
        <w:rPr>
          <w:rFonts w:ascii="Century Gothic" w:hAnsi="Century Gothic"/>
        </w:rPr>
      </w:pPr>
      <w:r w:rsidRPr="00123BAF">
        <w:rPr>
          <w:rFonts w:ascii="Century Gothic" w:hAnsi="Century Gothic"/>
        </w:rPr>
        <w:t xml:space="preserve">En el Departamento Administrativo de la Defensoría del Espacio Público, se evidencia el avance en la implementación de esta dimensión mediante actividades que se han venido desarrollando, para priorizar sus recursos y talento humano y focalizar sus procesos de gestión en la consecución de los resultados con los cuales garantiza los derechos, satisface </w:t>
      </w:r>
      <w:r w:rsidR="00686D10" w:rsidRPr="00123BAF">
        <w:rPr>
          <w:rFonts w:ascii="Century Gothic" w:hAnsi="Century Gothic"/>
        </w:rPr>
        <w:t>las necesidades</w:t>
      </w:r>
      <w:r w:rsidRPr="00123BAF">
        <w:rPr>
          <w:rFonts w:ascii="Century Gothic" w:hAnsi="Century Gothic"/>
        </w:rPr>
        <w:t xml:space="preserve"> y atiende los problemas de los ciudadanos. </w:t>
      </w:r>
    </w:p>
    <w:p w:rsidR="00123BAF" w:rsidRPr="00123BAF" w:rsidRDefault="00123BAF" w:rsidP="00A365B1">
      <w:pPr>
        <w:spacing w:after="0" w:line="240" w:lineRule="auto"/>
        <w:jc w:val="both"/>
        <w:rPr>
          <w:rFonts w:ascii="Century Gothic" w:eastAsia="Times New Roman" w:hAnsi="Century Gothic" w:cs="Arial"/>
          <w:lang w:eastAsia="es-CO"/>
        </w:rPr>
      </w:pPr>
    </w:p>
    <w:p w:rsidR="00EE5866" w:rsidRPr="00123BAF" w:rsidRDefault="008C52BE" w:rsidP="00B240CB">
      <w:pPr>
        <w:pStyle w:val="Ttulo2"/>
        <w:numPr>
          <w:ilvl w:val="1"/>
          <w:numId w:val="1"/>
        </w:numPr>
        <w:spacing w:line="360" w:lineRule="auto"/>
        <w:jc w:val="both"/>
        <w:rPr>
          <w:rFonts w:ascii="Century Gothic" w:hAnsi="Century Gothic"/>
          <w:caps w:val="0"/>
          <w:sz w:val="22"/>
          <w:szCs w:val="22"/>
        </w:rPr>
      </w:pPr>
      <w:bookmarkStart w:id="8" w:name="_Toc17974933"/>
      <w:r w:rsidRPr="00123BAF">
        <w:rPr>
          <w:rFonts w:ascii="Century Gothic" w:hAnsi="Century Gothic"/>
          <w:caps w:val="0"/>
          <w:sz w:val="22"/>
          <w:szCs w:val="22"/>
        </w:rPr>
        <w:t>POLÍTICA 3: PLANEACIÓN INSTITUCIONAL</w:t>
      </w:r>
      <w:bookmarkEnd w:id="8"/>
    </w:p>
    <w:p w:rsidR="00411E3D" w:rsidRPr="00123BAF" w:rsidRDefault="00411E3D" w:rsidP="00411E3D"/>
    <w:p w:rsidR="00A66B8F" w:rsidRDefault="00A66B8F" w:rsidP="00771711">
      <w:pPr>
        <w:spacing w:line="360" w:lineRule="auto"/>
        <w:jc w:val="both"/>
        <w:rPr>
          <w:rFonts w:ascii="Century Gothic" w:hAnsi="Century Gothic" w:cs="Arial"/>
          <w:shd w:val="clear" w:color="auto" w:fill="FFFFFF"/>
        </w:rPr>
      </w:pPr>
      <w:r>
        <w:rPr>
          <w:rFonts w:ascii="Century Gothic" w:hAnsi="Century Gothic" w:cs="Arial"/>
          <w:shd w:val="clear" w:color="auto" w:fill="FFFFFF"/>
        </w:rPr>
        <w:t>LO QUE SE HA LOGRADO:</w:t>
      </w:r>
    </w:p>
    <w:p w:rsidR="00771711" w:rsidRPr="00123BAF" w:rsidRDefault="00771711" w:rsidP="00771711">
      <w:pPr>
        <w:spacing w:line="360" w:lineRule="auto"/>
        <w:jc w:val="both"/>
        <w:rPr>
          <w:rFonts w:ascii="Century Gothic" w:hAnsi="Century Gothic" w:cs="Arial"/>
          <w:shd w:val="clear" w:color="auto" w:fill="FFFFFF"/>
        </w:rPr>
      </w:pPr>
      <w:r w:rsidRPr="00123BAF">
        <w:rPr>
          <w:rFonts w:ascii="Century Gothic" w:hAnsi="Century Gothic" w:cs="Arial"/>
          <w:shd w:val="clear" w:color="auto" w:fill="FFFFFF"/>
        </w:rPr>
        <w:t>El Departamento Administrativo de la Defensoría del Espacio Público - DADEP, de acuerdo con las actividades necesarias para la implementación de la política de Planeación Institucional, ha establecido mecanismos para establecer, articular y ordenar en forma coherente las tareas y los recursos, para la consecución de su propósito fundamental, el cumplimiento de los objetivos y metas establecidas dentro de un período de tiempo determinado para la satisfacción de las necesidades de sus grupos de valor y la garantía de derechos que corresponde como entidad pública. Así mismo cuenta con la formulación, publicación y adopción de los planes de acción institucional, tal como lo estipula la ley 152 de 1994, el artículo 74 de la ley 1474 de 2011 y el decreto 612 de 2018. Entre las actividades principales desarrolladas por la Entidad para esta política están las siguientes:</w:t>
      </w:r>
    </w:p>
    <w:p w:rsidR="00771711" w:rsidRPr="00123BAF" w:rsidRDefault="00771711" w:rsidP="00B240CB">
      <w:pPr>
        <w:pStyle w:val="Prrafodelista"/>
        <w:numPr>
          <w:ilvl w:val="1"/>
          <w:numId w:val="5"/>
        </w:numPr>
        <w:spacing w:line="360" w:lineRule="auto"/>
        <w:ind w:left="709"/>
        <w:jc w:val="both"/>
        <w:rPr>
          <w:rFonts w:ascii="Century Gothic" w:hAnsi="Century Gothic" w:cs="Arial"/>
          <w:shd w:val="clear" w:color="auto" w:fill="FFFFFF"/>
        </w:rPr>
      </w:pPr>
      <w:r w:rsidRPr="00123BAF">
        <w:rPr>
          <w:rFonts w:ascii="Century Gothic" w:hAnsi="Century Gothic" w:cs="Arial"/>
          <w:shd w:val="clear" w:color="auto" w:fill="FFFFFF"/>
        </w:rPr>
        <w:t xml:space="preserve">Revisión y ajuste de los elementos estratégicos: Misión, visión y objetivos estratégicos determinando cual es el valor público que debe generar. </w:t>
      </w:r>
    </w:p>
    <w:p w:rsidR="00771711" w:rsidRPr="00123BAF" w:rsidRDefault="00771711" w:rsidP="00B240CB">
      <w:pPr>
        <w:pStyle w:val="Prrafodelista"/>
        <w:numPr>
          <w:ilvl w:val="1"/>
          <w:numId w:val="5"/>
        </w:numPr>
        <w:spacing w:line="360" w:lineRule="auto"/>
        <w:ind w:left="709"/>
        <w:jc w:val="both"/>
        <w:rPr>
          <w:rFonts w:ascii="Century Gothic" w:hAnsi="Century Gothic" w:cs="Arial"/>
          <w:shd w:val="clear" w:color="auto" w:fill="FFFFFF"/>
        </w:rPr>
      </w:pPr>
      <w:r w:rsidRPr="00123BAF">
        <w:rPr>
          <w:rFonts w:ascii="Century Gothic" w:hAnsi="Century Gothic" w:cs="Arial"/>
          <w:shd w:val="clear" w:color="auto" w:fill="FFFFFF"/>
        </w:rPr>
        <w:t xml:space="preserve">Definición de metas, indicadores, productos y responsables a cada uno de los objetivos estratégicos. </w:t>
      </w:r>
    </w:p>
    <w:p w:rsidR="00771711" w:rsidRPr="00123BAF" w:rsidRDefault="00771711" w:rsidP="00B240CB">
      <w:pPr>
        <w:pStyle w:val="Prrafodelista"/>
        <w:numPr>
          <w:ilvl w:val="1"/>
          <w:numId w:val="5"/>
        </w:numPr>
        <w:spacing w:line="360" w:lineRule="auto"/>
        <w:ind w:left="709"/>
        <w:jc w:val="both"/>
        <w:rPr>
          <w:rFonts w:ascii="Century Gothic" w:hAnsi="Century Gothic" w:cs="Arial"/>
          <w:shd w:val="clear" w:color="auto" w:fill="FFFFFF"/>
        </w:rPr>
      </w:pPr>
      <w:r w:rsidRPr="00123BAF">
        <w:rPr>
          <w:rFonts w:ascii="Century Gothic" w:hAnsi="Century Gothic" w:cs="Arial"/>
          <w:shd w:val="clear" w:color="auto" w:fill="FFFFFF"/>
        </w:rPr>
        <w:t xml:space="preserve">Descripción de los bienes o servicios que ofrece la entidad. </w:t>
      </w:r>
    </w:p>
    <w:p w:rsidR="00771711" w:rsidRDefault="00771711" w:rsidP="00B240CB">
      <w:pPr>
        <w:pStyle w:val="Prrafodelista"/>
        <w:numPr>
          <w:ilvl w:val="1"/>
          <w:numId w:val="5"/>
        </w:numPr>
        <w:spacing w:line="360" w:lineRule="auto"/>
        <w:ind w:left="709"/>
        <w:jc w:val="both"/>
        <w:rPr>
          <w:rFonts w:ascii="Century Gothic" w:hAnsi="Century Gothic" w:cs="Arial"/>
          <w:shd w:val="clear" w:color="auto" w:fill="FFFFFF"/>
        </w:rPr>
      </w:pPr>
      <w:r w:rsidRPr="00123BAF">
        <w:rPr>
          <w:rFonts w:ascii="Century Gothic" w:hAnsi="Century Gothic" w:cs="Arial"/>
          <w:shd w:val="clear" w:color="auto" w:fill="FFFFFF"/>
        </w:rPr>
        <w:t>Inclusión a la ciudadanía y grupos de interés en el diagnóstico y formulación de los planes, programas o proyectos de la entidad.</w:t>
      </w:r>
    </w:p>
    <w:p w:rsidR="00A66B8F" w:rsidRDefault="00A66B8F" w:rsidP="00A66B8F">
      <w:pPr>
        <w:spacing w:line="360" w:lineRule="auto"/>
        <w:jc w:val="both"/>
        <w:rPr>
          <w:rFonts w:ascii="Century Gothic" w:hAnsi="Century Gothic" w:cs="Arial"/>
          <w:shd w:val="clear" w:color="auto" w:fill="FFFFFF"/>
        </w:rPr>
      </w:pPr>
      <w:r>
        <w:rPr>
          <w:rFonts w:ascii="Century Gothic" w:hAnsi="Century Gothic" w:cs="Arial"/>
          <w:shd w:val="clear" w:color="auto" w:fill="FFFFFF"/>
        </w:rPr>
        <w:t>LO QUE FALTA:</w:t>
      </w:r>
    </w:p>
    <w:p w:rsidR="00A66B8F" w:rsidRDefault="00A66B8F" w:rsidP="00A66B8F">
      <w:pPr>
        <w:spacing w:line="360" w:lineRule="auto"/>
        <w:jc w:val="both"/>
        <w:rPr>
          <w:rFonts w:ascii="Century Gothic" w:hAnsi="Century Gothic" w:cs="Arial"/>
          <w:shd w:val="clear" w:color="auto" w:fill="FFFFFF"/>
        </w:rPr>
      </w:pPr>
      <w:r>
        <w:rPr>
          <w:rFonts w:ascii="Century Gothic" w:hAnsi="Century Gothic" w:cs="Arial"/>
          <w:shd w:val="clear" w:color="auto" w:fill="FFFFFF"/>
        </w:rPr>
        <w:t>El DADEP se encuentra llevando a cabo la caracterización de los grupos de valor</w:t>
      </w:r>
      <w:r w:rsidR="00676AF8">
        <w:rPr>
          <w:rFonts w:ascii="Century Gothic" w:hAnsi="Century Gothic" w:cs="Arial"/>
          <w:shd w:val="clear" w:color="auto" w:fill="FFFFFF"/>
        </w:rPr>
        <w:t>,</w:t>
      </w:r>
      <w:r>
        <w:rPr>
          <w:rFonts w:ascii="Century Gothic" w:hAnsi="Century Gothic" w:cs="Arial"/>
          <w:shd w:val="clear" w:color="auto" w:fill="FFFFFF"/>
        </w:rPr>
        <w:t xml:space="preserve"> </w:t>
      </w:r>
      <w:r w:rsidR="00676AF8" w:rsidRPr="006B37C9">
        <w:rPr>
          <w:rFonts w:ascii="Century Gothic" w:hAnsi="Century Gothic" w:cs="Times New Roman"/>
        </w:rPr>
        <w:t xml:space="preserve">la cual será finalizada con corte a 31 de </w:t>
      </w:r>
      <w:r w:rsidR="00773267" w:rsidRPr="006B37C9">
        <w:rPr>
          <w:rFonts w:ascii="Century Gothic" w:hAnsi="Century Gothic" w:cs="Times New Roman"/>
        </w:rPr>
        <w:t>octubre</w:t>
      </w:r>
      <w:r w:rsidR="00676AF8" w:rsidRPr="006B37C9">
        <w:rPr>
          <w:rFonts w:ascii="Century Gothic" w:hAnsi="Century Gothic" w:cs="Times New Roman"/>
        </w:rPr>
        <w:t xml:space="preserve"> de 2019 con el fin de articular con el análisis de las evaluaciones de la entidad de los procesos de participación, diagnóstico de los canales utilizados por la entidad para la promoción de la participación ciudadana</w:t>
      </w:r>
      <w:r w:rsidR="00676AF8">
        <w:rPr>
          <w:rFonts w:ascii="Century Gothic" w:hAnsi="Century Gothic" w:cs="Times New Roman"/>
        </w:rPr>
        <w:t>.</w:t>
      </w:r>
    </w:p>
    <w:p w:rsidR="00C06FBC" w:rsidRDefault="00273554" w:rsidP="00676AF8">
      <w:pPr>
        <w:pStyle w:val="Prrafodelista"/>
        <w:numPr>
          <w:ilvl w:val="0"/>
          <w:numId w:val="10"/>
        </w:numPr>
        <w:spacing w:line="360" w:lineRule="auto"/>
        <w:jc w:val="both"/>
        <w:rPr>
          <w:rFonts w:ascii="Century Gothic" w:eastAsiaTheme="minorHAnsi" w:hAnsi="Century Gothic"/>
        </w:rPr>
      </w:pPr>
      <w:r w:rsidRPr="00676AF8">
        <w:rPr>
          <w:rFonts w:ascii="Century Gothic" w:eastAsiaTheme="minorHAnsi" w:hAnsi="Century Gothic"/>
        </w:rPr>
        <w:t xml:space="preserve">A </w:t>
      </w:r>
      <w:r w:rsidR="00A66B8F" w:rsidRPr="00676AF8">
        <w:rPr>
          <w:rFonts w:ascii="Century Gothic" w:eastAsiaTheme="minorHAnsi" w:hAnsi="Century Gothic"/>
        </w:rPr>
        <w:t>continuación,</w:t>
      </w:r>
      <w:r w:rsidRPr="00676AF8">
        <w:rPr>
          <w:rFonts w:ascii="Century Gothic" w:eastAsiaTheme="minorHAnsi"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Planeación Institucional</w:t>
      </w:r>
      <w:r w:rsidR="004A0049" w:rsidRPr="00676AF8">
        <w:rPr>
          <w:rFonts w:ascii="Century Gothic" w:eastAsiaTheme="minorHAnsi" w:hAnsi="Century Gothic"/>
        </w:rPr>
        <w:t>:</w:t>
      </w:r>
    </w:p>
    <w:p w:rsidR="00676AF8" w:rsidRDefault="00676AF8" w:rsidP="00676AF8">
      <w:pPr>
        <w:spacing w:line="360" w:lineRule="auto"/>
        <w:jc w:val="both"/>
        <w:rPr>
          <w:rFonts w:ascii="Century Gothic" w:eastAsiaTheme="minorHAnsi" w:hAnsi="Century Gothic"/>
        </w:rPr>
      </w:pPr>
    </w:p>
    <w:p w:rsidR="00A365B1" w:rsidRDefault="00A365B1" w:rsidP="00676AF8">
      <w:pPr>
        <w:spacing w:line="360" w:lineRule="auto"/>
        <w:jc w:val="both"/>
        <w:rPr>
          <w:rFonts w:ascii="Century Gothic" w:eastAsiaTheme="minorHAnsi" w:hAnsi="Century Gothic"/>
        </w:rPr>
      </w:pPr>
    </w:p>
    <w:p w:rsidR="00676AF8" w:rsidRPr="00676AF8" w:rsidRDefault="00676AF8" w:rsidP="00676AF8">
      <w:pPr>
        <w:spacing w:line="360" w:lineRule="auto"/>
        <w:jc w:val="both"/>
        <w:rPr>
          <w:rFonts w:ascii="Century Gothic" w:eastAsiaTheme="minorHAnsi" w:hAnsi="Century Gothic"/>
        </w:rPr>
      </w:pPr>
    </w:p>
    <w:p w:rsidR="00273554" w:rsidRPr="009805E7" w:rsidRDefault="00273554" w:rsidP="00273554">
      <w:pPr>
        <w:spacing w:after="0" w:line="360" w:lineRule="auto"/>
        <w:jc w:val="both"/>
        <w:rPr>
          <w:i/>
        </w:rPr>
      </w:pPr>
      <w:r>
        <w:t xml:space="preserve">Tabla </w:t>
      </w:r>
      <w:r w:rsidR="00752A20">
        <w:t>3</w:t>
      </w:r>
      <w:r w:rsidRPr="009805E7">
        <w:rPr>
          <w:i/>
        </w:rPr>
        <w:t xml:space="preserve">.  Estado de la implementación política </w:t>
      </w:r>
      <w:r>
        <w:rPr>
          <w:i/>
        </w:rPr>
        <w:t xml:space="preserve">Planeación Institucional </w:t>
      </w: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42"/>
        <w:gridCol w:w="928"/>
        <w:gridCol w:w="1544"/>
        <w:gridCol w:w="884"/>
      </w:tblGrid>
      <w:tr w:rsidR="00123BAF" w:rsidRPr="00123BAF" w:rsidTr="00C06FBC">
        <w:trPr>
          <w:trHeight w:val="185"/>
          <w:tblHeader/>
        </w:trPr>
        <w:tc>
          <w:tcPr>
            <w:tcW w:w="9498" w:type="dxa"/>
            <w:gridSpan w:val="4"/>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PLANEACIÓN INSTITUCIONAL</w:t>
            </w:r>
          </w:p>
        </w:tc>
      </w:tr>
      <w:tr w:rsidR="00123BAF" w:rsidRPr="00123BAF" w:rsidTr="00C06FBC">
        <w:trPr>
          <w:trHeight w:val="185"/>
          <w:tblHeader/>
        </w:trPr>
        <w:tc>
          <w:tcPr>
            <w:tcW w:w="6142" w:type="dxa"/>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28" w:type="dxa"/>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44" w:type="dxa"/>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123BAF" w:rsidRPr="00123BAF" w:rsidTr="00C06FBC">
        <w:trPr>
          <w:trHeight w:val="824"/>
        </w:trPr>
        <w:tc>
          <w:tcPr>
            <w:tcW w:w="6142" w:type="dxa"/>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Realizar un diagnóstico de capacidades y entornos</w:t>
            </w:r>
          </w:p>
        </w:tc>
        <w:tc>
          <w:tcPr>
            <w:tcW w:w="928" w:type="dxa"/>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5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lang w:eastAsia="es-CO"/>
              </w:rPr>
            </w:pPr>
            <w:r>
              <w:rPr>
                <w:noProof/>
                <w:lang w:eastAsia="es-CO"/>
              </w:rPr>
              <w:drawing>
                <wp:inline distT="0" distB="0" distL="0" distR="0" wp14:anchorId="52971CDF" wp14:editId="0A3B7A98">
                  <wp:extent cx="390525" cy="314325"/>
                  <wp:effectExtent l="0" t="0" r="9525" b="9525"/>
                  <wp:docPr id="5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r w:rsidR="00123BAF" w:rsidRPr="00123BAF" w:rsidTr="00C06FBC">
        <w:trPr>
          <w:trHeight w:val="690"/>
        </w:trPr>
        <w:tc>
          <w:tcPr>
            <w:tcW w:w="6142" w:type="dxa"/>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Formular los planes de acción anual</w:t>
            </w:r>
          </w:p>
        </w:tc>
        <w:tc>
          <w:tcPr>
            <w:tcW w:w="928" w:type="dxa"/>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5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7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r w:rsidR="00123BAF" w:rsidRPr="00123BAF" w:rsidTr="00C06FBC">
        <w:trPr>
          <w:trHeight w:val="558"/>
        </w:trPr>
        <w:tc>
          <w:tcPr>
            <w:tcW w:w="6142" w:type="dxa"/>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Definir los planes operativos anuales</w:t>
            </w:r>
          </w:p>
        </w:tc>
        <w:tc>
          <w:tcPr>
            <w:tcW w:w="928" w:type="dxa"/>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5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7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r w:rsidR="00123BAF" w:rsidRPr="00123BAF" w:rsidTr="00C06FBC">
        <w:trPr>
          <w:trHeight w:val="702"/>
        </w:trPr>
        <w:tc>
          <w:tcPr>
            <w:tcW w:w="6142" w:type="dxa"/>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Realizar la formulación de los indicadores</w:t>
            </w:r>
          </w:p>
        </w:tc>
        <w:tc>
          <w:tcPr>
            <w:tcW w:w="928" w:type="dxa"/>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1544" w:type="dxa"/>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7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r w:rsidR="00123BAF" w:rsidRPr="00123BAF" w:rsidTr="00C06FBC">
        <w:trPr>
          <w:trHeight w:val="708"/>
        </w:trPr>
        <w:tc>
          <w:tcPr>
            <w:tcW w:w="6142" w:type="dxa"/>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Formular los lineamientos para la administración del riesgo</w:t>
            </w:r>
          </w:p>
        </w:tc>
        <w:tc>
          <w:tcPr>
            <w:tcW w:w="928" w:type="dxa"/>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1544" w:type="dxa"/>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7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r w:rsidR="00123BAF" w:rsidRPr="00123BAF" w:rsidTr="00C06FBC">
        <w:trPr>
          <w:trHeight w:val="700"/>
        </w:trPr>
        <w:tc>
          <w:tcPr>
            <w:tcW w:w="6142" w:type="dxa"/>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Caracterizar los grupos de valor</w:t>
            </w:r>
          </w:p>
        </w:tc>
        <w:tc>
          <w:tcPr>
            <w:tcW w:w="928" w:type="dxa"/>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1544" w:type="dxa"/>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8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8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bl>
    <w:p w:rsidR="00036505" w:rsidRDefault="00036505" w:rsidP="00036505"/>
    <w:p w:rsidR="00036505" w:rsidRPr="00036505" w:rsidRDefault="00036505" w:rsidP="00036505"/>
    <w:p w:rsidR="00303500" w:rsidRDefault="008C52BE" w:rsidP="00B240CB">
      <w:pPr>
        <w:pStyle w:val="Ttulo2"/>
        <w:numPr>
          <w:ilvl w:val="1"/>
          <w:numId w:val="1"/>
        </w:numPr>
        <w:jc w:val="both"/>
        <w:rPr>
          <w:rFonts w:ascii="Century Gothic" w:hAnsi="Century Gothic"/>
          <w:sz w:val="22"/>
          <w:szCs w:val="22"/>
        </w:rPr>
      </w:pPr>
      <w:bookmarkStart w:id="9" w:name="_Toc17974934"/>
      <w:r w:rsidRPr="00123BAF">
        <w:rPr>
          <w:rFonts w:ascii="Century Gothic" w:hAnsi="Century Gothic"/>
          <w:sz w:val="22"/>
          <w:szCs w:val="22"/>
        </w:rPr>
        <w:t>POLÍTICA 4: GESTIÓN PRESUPUESTAL Y EFICIENCIA DEL GASTO PÚBLICO</w:t>
      </w:r>
      <w:bookmarkEnd w:id="9"/>
    </w:p>
    <w:p w:rsidR="00303500" w:rsidRDefault="00303500" w:rsidP="00303500">
      <w:pPr>
        <w:spacing w:after="0" w:line="240" w:lineRule="auto"/>
        <w:jc w:val="both"/>
        <w:rPr>
          <w:rFonts w:ascii="Century Gothic" w:hAnsi="Century Gothic"/>
        </w:rPr>
      </w:pPr>
    </w:p>
    <w:p w:rsidR="0009682E" w:rsidRPr="00123BAF" w:rsidRDefault="0009682E" w:rsidP="00303500">
      <w:pPr>
        <w:spacing w:after="0" w:line="240" w:lineRule="auto"/>
        <w:jc w:val="both"/>
        <w:rPr>
          <w:rFonts w:ascii="Century Gothic" w:hAnsi="Century Gothic"/>
        </w:rPr>
      </w:pPr>
    </w:p>
    <w:p w:rsidR="00676AF8" w:rsidRDefault="00676AF8" w:rsidP="00036505">
      <w:pPr>
        <w:spacing w:line="360" w:lineRule="auto"/>
        <w:jc w:val="both"/>
        <w:rPr>
          <w:rFonts w:ascii="Century Gothic" w:eastAsiaTheme="minorHAnsi" w:hAnsi="Century Gothic"/>
        </w:rPr>
      </w:pPr>
      <w:r>
        <w:rPr>
          <w:rFonts w:ascii="Century Gothic" w:eastAsiaTheme="minorHAnsi" w:hAnsi="Century Gothic"/>
        </w:rPr>
        <w:t>LO QUE SE HA LOGRADO:</w:t>
      </w:r>
    </w:p>
    <w:p w:rsidR="00303500" w:rsidRPr="00036505" w:rsidRDefault="00303500" w:rsidP="00036505">
      <w:pPr>
        <w:spacing w:line="360" w:lineRule="auto"/>
        <w:jc w:val="both"/>
        <w:rPr>
          <w:rFonts w:ascii="Century Gothic" w:eastAsiaTheme="minorHAnsi" w:hAnsi="Century Gothic"/>
        </w:rPr>
      </w:pPr>
      <w:r w:rsidRPr="00036505">
        <w:rPr>
          <w:rFonts w:ascii="Century Gothic" w:eastAsiaTheme="minorHAnsi" w:hAnsi="Century Gothic"/>
        </w:rPr>
        <w:t>Para ejercer monitoreo y seguimiento a la utilización de los recursos asignados en el presupuesto de inversión de la entidad, desde la Oficina Asesora de Planeación, se elaboran informes de manera semanal y mensual dirigidos a los encargados de los proyectos de inversión.</w:t>
      </w:r>
    </w:p>
    <w:p w:rsidR="00303500" w:rsidRPr="00CE5CCC" w:rsidRDefault="00303500" w:rsidP="006B37C9">
      <w:pPr>
        <w:spacing w:line="360" w:lineRule="auto"/>
        <w:jc w:val="both"/>
        <w:rPr>
          <w:rFonts w:ascii="Century Gothic" w:eastAsiaTheme="minorHAnsi" w:hAnsi="Century Gothic"/>
        </w:rPr>
      </w:pPr>
      <w:r w:rsidRPr="00CE5CCC">
        <w:rPr>
          <w:rFonts w:ascii="Century Gothic" w:eastAsiaTheme="minorHAnsi" w:hAnsi="Century Gothic"/>
        </w:rPr>
        <w:t>La Defensoría del Espacio Público cuenta con un presupuesto para la vigencia 2019 de $41.265 millones de pesos, suma que en un 26.47% afectan gastos de funcionamiento, equivalente a $10.923 millones de pesos y en un 73.53% afecta recursos de inversión, correspondientes a $30.341 millones de pesos. Los recursos de inversión están distribuidos en cinco (5) proyectos los cuales apuntan al logro de las metas incluidas en el plan Distrital de Desarrollo “Bogotá Mejor Para todos”</w:t>
      </w:r>
    </w:p>
    <w:p w:rsidR="00303500" w:rsidRPr="006B37C9" w:rsidRDefault="00303500" w:rsidP="006B37C9">
      <w:pPr>
        <w:spacing w:line="360" w:lineRule="auto"/>
        <w:jc w:val="both"/>
        <w:rPr>
          <w:rFonts w:ascii="Century Gothic" w:eastAsiaTheme="minorHAnsi" w:hAnsi="Century Gothic"/>
        </w:rPr>
      </w:pPr>
      <w:r w:rsidRPr="00CE5CCC">
        <w:rPr>
          <w:rFonts w:ascii="Century Gothic" w:eastAsiaTheme="minorHAnsi" w:hAnsi="Century Gothic"/>
        </w:rPr>
        <w:t>Cada informe de seguimiento a los recursos es reportado a cada una de las áreas de manera mensual y se realiza el correspondiente seguimiento según los lineamientos estipulados</w:t>
      </w:r>
      <w:r w:rsidRPr="006B37C9">
        <w:rPr>
          <w:rFonts w:ascii="Century Gothic" w:eastAsiaTheme="minorHAnsi" w:hAnsi="Century Gothic"/>
        </w:rPr>
        <w:t xml:space="preserve"> en la política; El DADEP, de acuerdo con los lineamientos establecidos por el Modelo Integrado de Planeación y Gestión en su política de Gestión presupuestal y eficiencia del gasto público, emplea los instrumentos más representativos para consolidar las necesidades de bienes o servicios con las características contractuales y presupuestales de la entidad para dar cumplimiento con los objetivos plasmados en el Plan de Desarrollo, el Presupuesto Anual y el Plan Operativo Anual de Inversiones – POAI. </w:t>
      </w:r>
    </w:p>
    <w:p w:rsidR="00303500" w:rsidRDefault="00303500" w:rsidP="006B37C9">
      <w:pPr>
        <w:spacing w:line="360" w:lineRule="auto"/>
        <w:jc w:val="both"/>
        <w:rPr>
          <w:rFonts w:ascii="Century Gothic" w:eastAsiaTheme="minorHAnsi" w:hAnsi="Century Gothic"/>
        </w:rPr>
      </w:pPr>
      <w:r w:rsidRPr="006B37C9">
        <w:rPr>
          <w:rFonts w:ascii="Century Gothic" w:eastAsiaTheme="minorHAnsi" w:hAnsi="Century Gothic"/>
        </w:rPr>
        <w:t xml:space="preserve">De esta manera se cuenta con un Manual de contratación que le sirve como herramienta para que los procesos de Contratación Pública que se adelanten en el Departamento Administrativo de la Defensoría del Espacio Público - DADEP, contengan las pautas establecidas en las normas de contratación para el desarrollo de las etapas precontractual, contractual y post contractual, así como la delegación y/o desconcentración de funciones, la definición de políticas, fijación de parámetros y reglas para adelantar dichas etapas. Así mismo, establecer y dar a conocer a todos los partícipes del sistema de compra y contratación pública institucional la forma como opera el proceso y procedimientos de la gestión contractual, además de servir de apoyo al efectivo cumplimiento de la misión institucional. </w:t>
      </w:r>
    </w:p>
    <w:p w:rsidR="00676AF8" w:rsidRDefault="00676AF8" w:rsidP="006B37C9">
      <w:pPr>
        <w:spacing w:line="360" w:lineRule="auto"/>
        <w:jc w:val="both"/>
        <w:rPr>
          <w:rFonts w:ascii="Century Gothic" w:eastAsiaTheme="minorHAnsi" w:hAnsi="Century Gothic"/>
        </w:rPr>
      </w:pPr>
      <w:r>
        <w:rPr>
          <w:rFonts w:ascii="Century Gothic" w:eastAsiaTheme="minorHAnsi" w:hAnsi="Century Gothic"/>
        </w:rPr>
        <w:t>LO QUE FALTA:</w:t>
      </w:r>
    </w:p>
    <w:p w:rsidR="00676AF8" w:rsidRPr="006B37C9" w:rsidRDefault="00676AF8" w:rsidP="006B37C9">
      <w:pPr>
        <w:spacing w:line="360" w:lineRule="auto"/>
        <w:jc w:val="both"/>
        <w:rPr>
          <w:rFonts w:ascii="Century Gothic" w:eastAsiaTheme="minorHAnsi" w:hAnsi="Century Gothic"/>
        </w:rPr>
      </w:pPr>
      <w:r>
        <w:rPr>
          <w:rFonts w:ascii="Century Gothic" w:eastAsiaTheme="minorHAnsi" w:hAnsi="Century Gothic"/>
        </w:rPr>
        <w:t>Se encuentra</w:t>
      </w:r>
      <w:r w:rsidR="0031586B">
        <w:rPr>
          <w:rFonts w:ascii="Century Gothic" w:eastAsiaTheme="minorHAnsi" w:hAnsi="Century Gothic"/>
        </w:rPr>
        <w:t>n en proceso los respectivos acompañamientos, seguimientos e informes periódicos para garantizar el cumplimiento de los objetivos.</w:t>
      </w:r>
    </w:p>
    <w:p w:rsidR="00303500" w:rsidRDefault="00273554" w:rsidP="00676AF8">
      <w:pPr>
        <w:pStyle w:val="Prrafodelista"/>
        <w:numPr>
          <w:ilvl w:val="0"/>
          <w:numId w:val="10"/>
        </w:numPr>
        <w:spacing w:line="360" w:lineRule="auto"/>
        <w:jc w:val="both"/>
        <w:rPr>
          <w:rFonts w:ascii="Century Gothic" w:eastAsiaTheme="minorHAnsi" w:hAnsi="Century Gothic"/>
        </w:rPr>
      </w:pPr>
      <w:r w:rsidRPr="00676AF8">
        <w:rPr>
          <w:rFonts w:ascii="Century Gothic" w:eastAsiaTheme="minorHAnsi" w:hAnsi="Century Gothic"/>
        </w:rPr>
        <w:t xml:space="preserve">A </w:t>
      </w:r>
      <w:r w:rsidR="006B37C9" w:rsidRPr="00676AF8">
        <w:rPr>
          <w:rFonts w:ascii="Century Gothic" w:eastAsiaTheme="minorHAnsi" w:hAnsi="Century Gothic"/>
        </w:rPr>
        <w:t>continuación,</w:t>
      </w:r>
      <w:r w:rsidRPr="00676AF8">
        <w:rPr>
          <w:rFonts w:ascii="Century Gothic" w:eastAsiaTheme="minorHAnsi"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Gestión Presupuestal y Eficiencia del Gasto Público</w:t>
      </w:r>
      <w:r w:rsidR="004A0049" w:rsidRPr="00676AF8">
        <w:rPr>
          <w:rFonts w:ascii="Century Gothic" w:eastAsiaTheme="minorHAnsi" w:hAnsi="Century Gothic"/>
        </w:rPr>
        <w:t>:</w:t>
      </w:r>
    </w:p>
    <w:p w:rsidR="00273554" w:rsidRPr="00752A20" w:rsidRDefault="00273554" w:rsidP="00273554">
      <w:pPr>
        <w:spacing w:after="0" w:line="360" w:lineRule="auto"/>
        <w:jc w:val="both"/>
        <w:rPr>
          <w:i/>
        </w:rPr>
      </w:pPr>
      <w:r>
        <w:t xml:space="preserve">Tabla </w:t>
      </w:r>
      <w:r w:rsidR="00752A20">
        <w:t>4</w:t>
      </w:r>
      <w:r w:rsidRPr="009805E7">
        <w:rPr>
          <w:i/>
        </w:rPr>
        <w:t xml:space="preserve">.  Estado de la implementación política </w:t>
      </w:r>
      <w:r w:rsidR="00752A20" w:rsidRPr="00752A20">
        <w:rPr>
          <w:rFonts w:cs="Times New Roman"/>
          <w:i/>
        </w:rPr>
        <w:t>Gestión Presupuestal y Eficiencia del Gasto Público</w:t>
      </w:r>
    </w:p>
    <w:tbl>
      <w:tblPr>
        <w:tblW w:w="9401" w:type="dxa"/>
        <w:tblInd w:w="-10" w:type="dxa"/>
        <w:tblCellMar>
          <w:left w:w="70" w:type="dxa"/>
          <w:right w:w="70" w:type="dxa"/>
        </w:tblCellMar>
        <w:tblLook w:val="04A0" w:firstRow="1" w:lastRow="0" w:firstColumn="1" w:lastColumn="0" w:noHBand="0" w:noVBand="1"/>
      </w:tblPr>
      <w:tblGrid>
        <w:gridCol w:w="6018"/>
        <w:gridCol w:w="935"/>
        <w:gridCol w:w="1556"/>
        <w:gridCol w:w="892"/>
      </w:tblGrid>
      <w:tr w:rsidR="00123BAF" w:rsidRPr="00123BAF" w:rsidTr="006D0144">
        <w:trPr>
          <w:trHeight w:val="596"/>
          <w:tblHeader/>
        </w:trPr>
        <w:tc>
          <w:tcPr>
            <w:tcW w:w="940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POLITICA GESTION PRESUPUESTAL Y EFICIENCIA DEL GASTO PUBLICO</w:t>
            </w:r>
          </w:p>
        </w:tc>
      </w:tr>
      <w:tr w:rsidR="00123BAF" w:rsidRPr="00123BAF" w:rsidTr="00752A20">
        <w:trPr>
          <w:trHeight w:val="667"/>
          <w:tblHeader/>
        </w:trPr>
        <w:tc>
          <w:tcPr>
            <w:tcW w:w="6018"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35"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56"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92" w:type="dxa"/>
            <w:tcBorders>
              <w:top w:val="nil"/>
              <w:left w:val="nil"/>
              <w:bottom w:val="single" w:sz="4" w:space="0" w:color="auto"/>
              <w:right w:val="single" w:sz="8"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123BAF" w:rsidRPr="00123BAF" w:rsidTr="00752A20">
        <w:trPr>
          <w:trHeight w:val="596"/>
        </w:trPr>
        <w:tc>
          <w:tcPr>
            <w:tcW w:w="6018"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Programar presupuesto</w:t>
            </w:r>
          </w:p>
        </w:tc>
        <w:tc>
          <w:tcPr>
            <w:tcW w:w="935"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8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56"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8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2"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123BAF" w:rsidRPr="00123BAF" w:rsidTr="00752A20">
        <w:trPr>
          <w:trHeight w:val="596"/>
        </w:trPr>
        <w:tc>
          <w:tcPr>
            <w:tcW w:w="6018"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Alineación de la planeación</w:t>
            </w:r>
          </w:p>
        </w:tc>
        <w:tc>
          <w:tcPr>
            <w:tcW w:w="935"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8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56"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8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2" w:type="dxa"/>
            <w:tcBorders>
              <w:top w:val="nil"/>
              <w:left w:val="nil"/>
              <w:bottom w:val="single" w:sz="4" w:space="0" w:color="auto"/>
              <w:right w:val="single" w:sz="8"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0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752A20">
        <w:trPr>
          <w:trHeight w:val="596"/>
        </w:trPr>
        <w:tc>
          <w:tcPr>
            <w:tcW w:w="6018"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Elaboración de los Anteproyectos de presupuestos</w:t>
            </w:r>
          </w:p>
        </w:tc>
        <w:tc>
          <w:tcPr>
            <w:tcW w:w="935"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8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56"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8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2" w:type="dxa"/>
            <w:tcBorders>
              <w:top w:val="nil"/>
              <w:left w:val="nil"/>
              <w:bottom w:val="single" w:sz="4" w:space="0" w:color="auto"/>
              <w:right w:val="single" w:sz="8"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0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752A20">
        <w:trPr>
          <w:trHeight w:val="596"/>
        </w:trPr>
        <w:tc>
          <w:tcPr>
            <w:tcW w:w="6018"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Elaboración de informes periódicos</w:t>
            </w:r>
          </w:p>
        </w:tc>
        <w:tc>
          <w:tcPr>
            <w:tcW w:w="935"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1556"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0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2" w:type="dxa"/>
            <w:tcBorders>
              <w:top w:val="nil"/>
              <w:left w:val="nil"/>
              <w:bottom w:val="single" w:sz="4" w:space="0" w:color="auto"/>
              <w:right w:val="single" w:sz="8"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0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752A20">
        <w:trPr>
          <w:trHeight w:val="596"/>
        </w:trPr>
        <w:tc>
          <w:tcPr>
            <w:tcW w:w="6018"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Acompañamiento</w:t>
            </w:r>
          </w:p>
        </w:tc>
        <w:tc>
          <w:tcPr>
            <w:tcW w:w="935"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1556"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0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2" w:type="dxa"/>
            <w:tcBorders>
              <w:top w:val="nil"/>
              <w:left w:val="nil"/>
              <w:bottom w:val="single" w:sz="4" w:space="0" w:color="auto"/>
              <w:right w:val="single" w:sz="8"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0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752A20">
        <w:trPr>
          <w:trHeight w:val="596"/>
        </w:trPr>
        <w:tc>
          <w:tcPr>
            <w:tcW w:w="6018" w:type="dxa"/>
            <w:tcBorders>
              <w:top w:val="nil"/>
              <w:left w:val="single" w:sz="8" w:space="0" w:color="auto"/>
              <w:bottom w:val="single" w:sz="8"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Formulario de autodiagnóstico</w:t>
            </w:r>
          </w:p>
        </w:tc>
        <w:tc>
          <w:tcPr>
            <w:tcW w:w="935" w:type="dxa"/>
            <w:tcBorders>
              <w:top w:val="nil"/>
              <w:left w:val="nil"/>
              <w:bottom w:val="single" w:sz="8"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1556" w:type="dxa"/>
            <w:tcBorders>
              <w:top w:val="nil"/>
              <w:left w:val="nil"/>
              <w:bottom w:val="single" w:sz="8"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0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2" w:type="dxa"/>
            <w:tcBorders>
              <w:top w:val="nil"/>
              <w:left w:val="nil"/>
              <w:bottom w:val="single" w:sz="8" w:space="0" w:color="auto"/>
              <w:right w:val="single" w:sz="8"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0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bl>
    <w:p w:rsidR="0031586B" w:rsidRDefault="0031586B" w:rsidP="006D0144"/>
    <w:p w:rsidR="00753BB8" w:rsidRPr="00C06FBC" w:rsidRDefault="008C52BE" w:rsidP="00B240CB">
      <w:pPr>
        <w:pStyle w:val="Ttulo1"/>
        <w:numPr>
          <w:ilvl w:val="0"/>
          <w:numId w:val="1"/>
        </w:numPr>
        <w:spacing w:line="360" w:lineRule="auto"/>
        <w:jc w:val="both"/>
        <w:rPr>
          <w:rFonts w:ascii="Century Gothic" w:hAnsi="Century Gothic"/>
          <w:b/>
          <w:bCs/>
          <w:caps w:val="0"/>
          <w:sz w:val="22"/>
          <w:szCs w:val="22"/>
        </w:rPr>
      </w:pPr>
      <w:bookmarkStart w:id="10" w:name="_Toc17974935"/>
      <w:r w:rsidRPr="00C06FBC">
        <w:rPr>
          <w:rFonts w:ascii="Century Gothic" w:hAnsi="Century Gothic"/>
          <w:b/>
          <w:bCs/>
          <w:caps w:val="0"/>
          <w:sz w:val="22"/>
          <w:szCs w:val="22"/>
        </w:rPr>
        <w:t>DIMENSIÓN 3: GESTIÓN CON VALORES PARA RESULTADOS</w:t>
      </w:r>
      <w:bookmarkEnd w:id="10"/>
    </w:p>
    <w:p w:rsidR="004A0049" w:rsidRDefault="004A0049" w:rsidP="00D374CC">
      <w:pPr>
        <w:spacing w:line="360" w:lineRule="auto"/>
        <w:jc w:val="both"/>
        <w:rPr>
          <w:rFonts w:ascii="Century Gothic" w:hAnsi="Century Gothic"/>
        </w:rPr>
      </w:pPr>
    </w:p>
    <w:p w:rsidR="007C4E3C" w:rsidRDefault="007C4E3C" w:rsidP="00D374CC">
      <w:pPr>
        <w:spacing w:line="360" w:lineRule="auto"/>
        <w:jc w:val="both"/>
        <w:rPr>
          <w:rFonts w:ascii="Century Gothic" w:hAnsi="Century Gothic"/>
        </w:rPr>
      </w:pPr>
      <w:r w:rsidRPr="00C06FBC">
        <w:rPr>
          <w:rFonts w:ascii="Century Gothic" w:hAnsi="Century Gothic"/>
        </w:rPr>
        <w:t>El propósito de esta Dimensión es permitirle a la organización realizar las actividades que la conduzcan a lograr los resultados propuestos y a materializar las decisiones plasmadas en su planeación institucional, en el marco de los valores del servicio público.</w:t>
      </w:r>
    </w:p>
    <w:p w:rsidR="006B37C9" w:rsidRDefault="006B37C9" w:rsidP="00D374CC">
      <w:pPr>
        <w:spacing w:line="360" w:lineRule="auto"/>
        <w:jc w:val="both"/>
        <w:rPr>
          <w:rFonts w:ascii="Century Gothic" w:hAnsi="Century Gothic"/>
        </w:rPr>
      </w:pPr>
    </w:p>
    <w:p w:rsidR="00753BB8" w:rsidRDefault="008C52BE" w:rsidP="00B240CB">
      <w:pPr>
        <w:pStyle w:val="Ttulo2"/>
        <w:numPr>
          <w:ilvl w:val="1"/>
          <w:numId w:val="1"/>
        </w:numPr>
        <w:spacing w:line="360" w:lineRule="auto"/>
        <w:jc w:val="both"/>
        <w:rPr>
          <w:rFonts w:ascii="Century Gothic" w:hAnsi="Century Gothic"/>
          <w:caps w:val="0"/>
          <w:sz w:val="22"/>
          <w:szCs w:val="22"/>
        </w:rPr>
      </w:pPr>
      <w:bookmarkStart w:id="11" w:name="_Toc17974936"/>
      <w:r w:rsidRPr="00C06FBC">
        <w:rPr>
          <w:rFonts w:ascii="Century Gothic" w:hAnsi="Century Gothic"/>
          <w:caps w:val="0"/>
          <w:sz w:val="22"/>
          <w:szCs w:val="22"/>
        </w:rPr>
        <w:t>POLÍTICA 5: FORTALECIMIENTO ORGANIZACIONAL Y SIMPLIFICACIÓN DE PROCESOS</w:t>
      </w:r>
      <w:bookmarkEnd w:id="11"/>
    </w:p>
    <w:p w:rsidR="004A0049" w:rsidRDefault="004A0049" w:rsidP="00C06FBC">
      <w:pPr>
        <w:spacing w:line="360" w:lineRule="auto"/>
        <w:jc w:val="both"/>
        <w:rPr>
          <w:rFonts w:ascii="Century Gothic" w:eastAsiaTheme="minorHAnsi" w:hAnsi="Century Gothic"/>
        </w:rPr>
      </w:pPr>
    </w:p>
    <w:p w:rsidR="0031586B" w:rsidRDefault="00AF75C8" w:rsidP="00C06FBC">
      <w:pPr>
        <w:spacing w:line="360" w:lineRule="auto"/>
        <w:jc w:val="both"/>
        <w:rPr>
          <w:rFonts w:ascii="Century Gothic" w:hAnsi="Century Gothic"/>
        </w:rPr>
      </w:pPr>
      <w:r w:rsidRPr="006B37C9">
        <w:rPr>
          <w:rFonts w:ascii="Century Gothic" w:eastAsiaTheme="minorHAnsi" w:hAnsi="Century Gothic"/>
        </w:rPr>
        <w:t>Para la implementación de esta política se debe iniciar con el diagnóstico, el cual se da a partir de un análisis interno y autocrítico de toda la institucionalidad involucrada, para luego plantear una situación actual desde distintos puntos de vista, identificando en ella tanto problemáticas por resolver, como alternativas con el fin de mejorar su desempeño y fortalecer sus capacidades organizacionales para la entrega de productos y servicios públicos. Con toda la información de contexto que provee el riguroso ejercicio de entendimiento</w:t>
      </w:r>
      <w:r w:rsidRPr="00C06FBC">
        <w:rPr>
          <w:rFonts w:ascii="Century Gothic" w:hAnsi="Century Gothic"/>
        </w:rPr>
        <w:t xml:space="preserve"> de la situación, es posible trabajar en el diseño o rediseño adecuado que realmente requiere la institucionalidad objeto de análisis.</w:t>
      </w:r>
    </w:p>
    <w:p w:rsidR="0031586B" w:rsidRDefault="0031586B" w:rsidP="00C06FBC">
      <w:pPr>
        <w:spacing w:line="360" w:lineRule="auto"/>
        <w:jc w:val="both"/>
        <w:rPr>
          <w:rFonts w:ascii="Century Gothic" w:hAnsi="Century Gothic"/>
        </w:rPr>
      </w:pPr>
      <w:r>
        <w:rPr>
          <w:rFonts w:ascii="Century Gothic" w:hAnsi="Century Gothic"/>
        </w:rPr>
        <w:t>LO QUE SE HA LOGRADO:</w:t>
      </w:r>
    </w:p>
    <w:p w:rsidR="0031586B" w:rsidRDefault="00AF75C8" w:rsidP="00C06FBC">
      <w:pPr>
        <w:spacing w:line="360" w:lineRule="auto"/>
        <w:jc w:val="both"/>
        <w:rPr>
          <w:rFonts w:ascii="Century Gothic" w:hAnsi="Century Gothic"/>
        </w:rPr>
      </w:pPr>
      <w:r w:rsidRPr="00C06FBC">
        <w:rPr>
          <w:rFonts w:ascii="Century Gothic" w:hAnsi="Century Gothic"/>
        </w:rPr>
        <w:t xml:space="preserve">La Entidad ya cuenta con el diagnóstico hecho a partir de reuniones lideradas por la Oficina Asesora de Planeación con los procesos involucrados y con las herramientas obtenidas a través de los resultados del FURAG y de los respectivos autodiagnósticos; y se encuentra trabajando en el diseño o rediseño adecuado que realmente se requiere. </w:t>
      </w:r>
    </w:p>
    <w:p w:rsidR="0031586B" w:rsidRDefault="0031586B" w:rsidP="00C06FBC">
      <w:pPr>
        <w:spacing w:line="360" w:lineRule="auto"/>
        <w:jc w:val="both"/>
        <w:rPr>
          <w:rFonts w:ascii="Century Gothic" w:hAnsi="Century Gothic"/>
        </w:rPr>
      </w:pPr>
      <w:r>
        <w:rPr>
          <w:rFonts w:ascii="Century Gothic" w:hAnsi="Century Gothic"/>
        </w:rPr>
        <w:t>LO QUE FALTA:</w:t>
      </w:r>
    </w:p>
    <w:p w:rsidR="00AF75C8" w:rsidRPr="006B37C9" w:rsidRDefault="00AF75C8" w:rsidP="00C06FBC">
      <w:pPr>
        <w:spacing w:line="360" w:lineRule="auto"/>
        <w:jc w:val="both"/>
        <w:rPr>
          <w:rFonts w:ascii="Century Gothic" w:eastAsiaTheme="minorHAnsi" w:hAnsi="Century Gothic"/>
        </w:rPr>
      </w:pPr>
      <w:r w:rsidRPr="00C06FBC">
        <w:rPr>
          <w:rFonts w:ascii="Century Gothic" w:hAnsi="Century Gothic"/>
        </w:rPr>
        <w:t xml:space="preserve">Está pendiente la actualización del nuevo mapa de procesos de acuerdo con las necesidades identificadas por las áreas y </w:t>
      </w:r>
      <w:r w:rsidRPr="006B37C9">
        <w:rPr>
          <w:rFonts w:ascii="Century Gothic" w:eastAsiaTheme="minorHAnsi" w:hAnsi="Century Gothic"/>
        </w:rPr>
        <w:t>los distintos grupos de trabajo.</w:t>
      </w:r>
    </w:p>
    <w:p w:rsidR="009A55EB" w:rsidRDefault="009A55EB" w:rsidP="00D374CC">
      <w:pPr>
        <w:spacing w:line="360" w:lineRule="auto"/>
        <w:jc w:val="both"/>
        <w:rPr>
          <w:rFonts w:ascii="Century Gothic" w:eastAsiaTheme="minorHAnsi" w:hAnsi="Century Gothic"/>
        </w:rPr>
      </w:pPr>
      <w:r w:rsidRPr="006B37C9">
        <w:rPr>
          <w:rFonts w:ascii="Century Gothic" w:eastAsiaTheme="minorHAnsi" w:hAnsi="Century Gothic"/>
        </w:rPr>
        <w:t>En el Departamento Administrativo de la Defensoría del Espacio Público, se cuenta con procesos estratégicos, misionales y de soporte en donde se encuentran establecidos de manera articulada unos planes, programas, políticas, metodologías, instancias e instrumentos para garantizar un desempeño institucional armónico que busque de manera constatable la satisfacción de los grupos de interés.</w:t>
      </w:r>
    </w:p>
    <w:p w:rsidR="00B53789" w:rsidRPr="006B37C9" w:rsidRDefault="00B53789" w:rsidP="00B53789">
      <w:pPr>
        <w:spacing w:after="0" w:line="240" w:lineRule="auto"/>
        <w:jc w:val="both"/>
        <w:rPr>
          <w:rFonts w:ascii="Century Gothic" w:eastAsiaTheme="minorHAnsi" w:hAnsi="Century Gothic"/>
        </w:rPr>
      </w:pPr>
      <w:bookmarkStart w:id="12" w:name="_GoBack"/>
      <w:bookmarkEnd w:id="12"/>
    </w:p>
    <w:p w:rsidR="00752A20" w:rsidRDefault="00752A20" w:rsidP="0031586B">
      <w:pPr>
        <w:pStyle w:val="Prrafodelista"/>
        <w:numPr>
          <w:ilvl w:val="0"/>
          <w:numId w:val="10"/>
        </w:numPr>
        <w:spacing w:line="360" w:lineRule="auto"/>
        <w:jc w:val="both"/>
        <w:rPr>
          <w:rFonts w:ascii="Century Gothic" w:hAnsi="Century Gothic" w:cs="Times New Roman"/>
        </w:rPr>
      </w:pPr>
      <w:r w:rsidRPr="0031586B">
        <w:rPr>
          <w:rFonts w:ascii="Century Gothic" w:eastAsiaTheme="minorHAnsi" w:hAnsi="Century Gothic"/>
        </w:rPr>
        <w:t xml:space="preserve">A </w:t>
      </w:r>
      <w:r w:rsidR="0031586B" w:rsidRPr="0031586B">
        <w:rPr>
          <w:rFonts w:ascii="Century Gothic" w:eastAsiaTheme="minorHAnsi" w:hAnsi="Century Gothic"/>
        </w:rPr>
        <w:t>continuación,</w:t>
      </w:r>
      <w:r w:rsidRPr="0031586B">
        <w:rPr>
          <w:rFonts w:ascii="Century Gothic" w:eastAsiaTheme="minorHAnsi" w:hAnsi="Century Gothic"/>
        </w:rPr>
        <w:t xml:space="preserve"> se presenta el estado actual de la implementación del modelo Integrado de Planeación</w:t>
      </w:r>
      <w:r w:rsidRPr="0031586B">
        <w:rPr>
          <w:rFonts w:ascii="Century Gothic" w:hAnsi="Century Gothic" w:cs="Times New Roman"/>
        </w:rPr>
        <w:t xml:space="preserve"> y Gestión en el Departamento Administrativo de la Defensoría del Espacio Público, respecto al desarrollo de las actividades realizadas, aquellas que se están trabajando y las que aún están pendientes por ejecutar en la Política </w:t>
      </w:r>
      <w:r w:rsidR="00C702DF" w:rsidRPr="0031586B">
        <w:rPr>
          <w:rFonts w:ascii="Century Gothic" w:hAnsi="Century Gothic" w:cs="Times New Roman"/>
        </w:rPr>
        <w:t>Fortalecimiento Organizacional y Simplificación de Procesos</w:t>
      </w:r>
      <w:r w:rsidR="004A0049" w:rsidRPr="0031586B">
        <w:rPr>
          <w:rFonts w:ascii="Century Gothic" w:hAnsi="Century Gothic" w:cs="Times New Roman"/>
        </w:rPr>
        <w:t>:</w:t>
      </w:r>
    </w:p>
    <w:p w:rsidR="00B53789" w:rsidRDefault="00B53789" w:rsidP="00B53789">
      <w:pPr>
        <w:pStyle w:val="Prrafodelista"/>
        <w:spacing w:line="360" w:lineRule="auto"/>
        <w:jc w:val="both"/>
        <w:rPr>
          <w:rFonts w:ascii="Century Gothic" w:eastAsiaTheme="minorHAnsi" w:hAnsi="Century Gothic"/>
        </w:rPr>
      </w:pPr>
    </w:p>
    <w:p w:rsidR="00B53789" w:rsidRDefault="00B53789" w:rsidP="00B53789">
      <w:pPr>
        <w:pStyle w:val="Prrafodelista"/>
        <w:spacing w:line="360" w:lineRule="auto"/>
        <w:jc w:val="both"/>
        <w:rPr>
          <w:rFonts w:ascii="Century Gothic" w:eastAsiaTheme="minorHAnsi" w:hAnsi="Century Gothic"/>
        </w:rPr>
      </w:pPr>
    </w:p>
    <w:p w:rsidR="00B53789" w:rsidRDefault="00B53789" w:rsidP="00B53789">
      <w:pPr>
        <w:pStyle w:val="Prrafodelista"/>
        <w:spacing w:line="360" w:lineRule="auto"/>
        <w:jc w:val="both"/>
        <w:rPr>
          <w:rFonts w:ascii="Century Gothic" w:eastAsiaTheme="minorHAnsi" w:hAnsi="Century Gothic"/>
        </w:rPr>
      </w:pPr>
    </w:p>
    <w:p w:rsidR="00B53789" w:rsidRDefault="00B53789" w:rsidP="00B53789">
      <w:pPr>
        <w:pStyle w:val="Prrafodelista"/>
        <w:spacing w:line="360" w:lineRule="auto"/>
        <w:jc w:val="both"/>
        <w:rPr>
          <w:rFonts w:ascii="Century Gothic" w:hAnsi="Century Gothic" w:cs="Times New Roman"/>
        </w:rPr>
      </w:pPr>
    </w:p>
    <w:p w:rsidR="00752A20" w:rsidRDefault="00752A20" w:rsidP="00752A20">
      <w:pPr>
        <w:spacing w:after="0" w:line="240" w:lineRule="auto"/>
        <w:jc w:val="both"/>
        <w:rPr>
          <w:rFonts w:cs="Times New Roman"/>
          <w:i/>
        </w:rPr>
      </w:pPr>
      <w:r>
        <w:t>Tabla 5</w:t>
      </w:r>
      <w:r w:rsidRPr="009805E7">
        <w:rPr>
          <w:i/>
        </w:rPr>
        <w:t xml:space="preserve">.  Estado de la implementación política </w:t>
      </w:r>
      <w:r>
        <w:rPr>
          <w:rFonts w:cs="Times New Roman"/>
          <w:i/>
        </w:rPr>
        <w:t xml:space="preserve">Fortalecimiento Organizacional y Simplificación de    </w:t>
      </w:r>
    </w:p>
    <w:p w:rsidR="00752A20" w:rsidRPr="00752A20" w:rsidRDefault="00752A20" w:rsidP="00752A20">
      <w:pPr>
        <w:spacing w:after="0" w:line="240" w:lineRule="auto"/>
        <w:jc w:val="both"/>
        <w:rPr>
          <w:i/>
        </w:rPr>
      </w:pPr>
      <w:r>
        <w:rPr>
          <w:rFonts w:cs="Times New Roman"/>
          <w:i/>
        </w:rPr>
        <w:t xml:space="preserve">                Procesos.</w:t>
      </w:r>
    </w:p>
    <w:tbl>
      <w:tblPr>
        <w:tblW w:w="9337" w:type="dxa"/>
        <w:tblInd w:w="-10" w:type="dxa"/>
        <w:tblCellMar>
          <w:left w:w="70" w:type="dxa"/>
          <w:right w:w="70" w:type="dxa"/>
        </w:tblCellMar>
        <w:tblLook w:val="04A0" w:firstRow="1" w:lastRow="0" w:firstColumn="1" w:lastColumn="0" w:noHBand="0" w:noVBand="1"/>
      </w:tblPr>
      <w:tblGrid>
        <w:gridCol w:w="5981"/>
        <w:gridCol w:w="928"/>
        <w:gridCol w:w="1544"/>
        <w:gridCol w:w="884"/>
      </w:tblGrid>
      <w:tr w:rsidR="00AE481C" w:rsidRPr="00123BAF" w:rsidTr="00AE481C">
        <w:trPr>
          <w:trHeight w:val="219"/>
          <w:tblHeader/>
        </w:trPr>
        <w:tc>
          <w:tcPr>
            <w:tcW w:w="9337"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FORTALECIMIENTO ORGANIZACIONAL Y SIMPLIFICACIÓN DE PROCESOS</w:t>
            </w:r>
          </w:p>
        </w:tc>
      </w:tr>
      <w:tr w:rsidR="00AE481C" w:rsidRPr="00123BAF" w:rsidTr="00F966EE">
        <w:trPr>
          <w:trHeight w:val="219"/>
          <w:tblHeader/>
        </w:trPr>
        <w:tc>
          <w:tcPr>
            <w:tcW w:w="5981" w:type="dxa"/>
            <w:tcBorders>
              <w:top w:val="nil"/>
              <w:left w:val="single" w:sz="8" w:space="0" w:color="auto"/>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28" w:type="dxa"/>
            <w:tcBorders>
              <w:top w:val="nil"/>
              <w:left w:val="nil"/>
              <w:bottom w:val="single" w:sz="8" w:space="0" w:color="auto"/>
              <w:right w:val="single" w:sz="4"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44" w:type="dxa"/>
            <w:tcBorders>
              <w:top w:val="nil"/>
              <w:left w:val="nil"/>
              <w:bottom w:val="single" w:sz="8" w:space="0" w:color="auto"/>
              <w:right w:val="single" w:sz="4"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nil"/>
              <w:left w:val="nil"/>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AE481C" w:rsidRPr="00123BAF" w:rsidTr="00F966EE">
        <w:trPr>
          <w:trHeight w:val="701"/>
        </w:trPr>
        <w:tc>
          <w:tcPr>
            <w:tcW w:w="598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Entender la situación</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0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1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r w:rsidR="00AE481C" w:rsidRPr="00123BAF" w:rsidTr="00F966EE">
        <w:trPr>
          <w:trHeight w:val="693"/>
        </w:trPr>
        <w:tc>
          <w:tcPr>
            <w:tcW w:w="598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Diseñar o rediseñar lo necesario</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1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AE481C" w:rsidRPr="00123BAF" w:rsidTr="00F966EE">
        <w:trPr>
          <w:trHeight w:val="560"/>
        </w:trPr>
        <w:tc>
          <w:tcPr>
            <w:tcW w:w="598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Trabajar por procesos</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1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1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AE481C" w:rsidRPr="00123BAF" w:rsidTr="00F966EE">
        <w:trPr>
          <w:trHeight w:val="696"/>
        </w:trPr>
        <w:tc>
          <w:tcPr>
            <w:tcW w:w="5981" w:type="dxa"/>
            <w:tcBorders>
              <w:top w:val="nil"/>
              <w:left w:val="single" w:sz="8" w:space="0" w:color="auto"/>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Gestionar recursos físicos y servicios internos</w:t>
            </w:r>
          </w:p>
        </w:tc>
        <w:tc>
          <w:tcPr>
            <w:tcW w:w="928" w:type="dxa"/>
            <w:tcBorders>
              <w:top w:val="nil"/>
              <w:left w:val="nil"/>
              <w:bottom w:val="single" w:sz="8" w:space="0" w:color="auto"/>
              <w:right w:val="single" w:sz="4" w:space="0" w:color="auto"/>
            </w:tcBorders>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1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8" w:space="0" w:color="auto"/>
              <w:right w:val="single" w:sz="4" w:space="0" w:color="auto"/>
            </w:tcBorders>
            <w:shd w:val="clear" w:color="auto" w:fill="auto"/>
            <w:noWrap/>
            <w:vAlign w:val="center"/>
            <w:hideMark/>
          </w:tcPr>
          <w:p w:rsidR="00AE481C" w:rsidRPr="00123BAF" w:rsidRDefault="00120098"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1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8"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bl>
    <w:p w:rsidR="006D0144" w:rsidRPr="00123BAF" w:rsidRDefault="006D0144" w:rsidP="006D0144"/>
    <w:p w:rsidR="006D0144" w:rsidRPr="00123BAF" w:rsidRDefault="006D0144" w:rsidP="006D0144"/>
    <w:p w:rsidR="00833BEA" w:rsidRDefault="008C52BE" w:rsidP="00B240CB">
      <w:pPr>
        <w:pStyle w:val="Ttulo2"/>
        <w:numPr>
          <w:ilvl w:val="1"/>
          <w:numId w:val="1"/>
        </w:numPr>
        <w:spacing w:line="360" w:lineRule="auto"/>
        <w:jc w:val="both"/>
        <w:rPr>
          <w:rFonts w:ascii="Century Gothic" w:hAnsi="Century Gothic"/>
          <w:caps w:val="0"/>
          <w:sz w:val="22"/>
          <w:szCs w:val="22"/>
        </w:rPr>
      </w:pPr>
      <w:bookmarkStart w:id="13" w:name="_Toc17974937"/>
      <w:r w:rsidRPr="00C06FBC">
        <w:rPr>
          <w:rFonts w:ascii="Century Gothic" w:hAnsi="Century Gothic"/>
          <w:caps w:val="0"/>
          <w:sz w:val="22"/>
          <w:szCs w:val="22"/>
        </w:rPr>
        <w:t>POLÍTICA 6: GOBIERNO DIGITAL</w:t>
      </w:r>
      <w:bookmarkEnd w:id="13"/>
    </w:p>
    <w:p w:rsidR="0009682E" w:rsidRPr="0009682E" w:rsidRDefault="0009682E" w:rsidP="0009682E"/>
    <w:p w:rsidR="00303500" w:rsidRDefault="00303500" w:rsidP="00842FEA">
      <w:pPr>
        <w:spacing w:line="360" w:lineRule="auto"/>
        <w:jc w:val="both"/>
        <w:rPr>
          <w:rFonts w:ascii="Century Gothic" w:hAnsi="Century Gothic"/>
        </w:rPr>
      </w:pPr>
      <w:r w:rsidRPr="00842FEA">
        <w:rPr>
          <w:rFonts w:ascii="Century Gothic" w:hAnsi="Century Gothic"/>
        </w:rPr>
        <w:t>El DADEP se alinea con el objetivo de la política de gobierno la cual busca incentivar el uso y aprovechamiento de las TIC, así mismo entrelazar un mejor funcionamiento entre el Estado y ciudadanos competitivos, proactivos e innovadores, y así cumplir con los objetivos primordiales como son mejorar la provisión de servicios digitales de confianza y calidad, lograr procesos internos seguros y eficientes, toma de decisiones basada en datos, empoderar a los ciudadanos a través de la consolidación de un estado abierto y la solución de retos y problemáticas sociales generar entorno de confianza digital.</w:t>
      </w:r>
    </w:p>
    <w:p w:rsidR="002D23AB" w:rsidRPr="00842FEA" w:rsidRDefault="002D23AB" w:rsidP="002D23AB">
      <w:pPr>
        <w:spacing w:line="240" w:lineRule="auto"/>
        <w:jc w:val="both"/>
        <w:rPr>
          <w:rFonts w:ascii="Century Gothic" w:hAnsi="Century Gothic"/>
        </w:rPr>
      </w:pPr>
    </w:p>
    <w:p w:rsidR="00303500" w:rsidRPr="00842FEA" w:rsidRDefault="00303500" w:rsidP="00842FEA">
      <w:pPr>
        <w:spacing w:line="360" w:lineRule="auto"/>
        <w:jc w:val="both"/>
        <w:rPr>
          <w:rFonts w:ascii="Century Gothic" w:hAnsi="Century Gothic"/>
        </w:rPr>
      </w:pPr>
      <w:r w:rsidRPr="00842FEA">
        <w:rPr>
          <w:rFonts w:ascii="Century Gothic" w:hAnsi="Century Gothic"/>
        </w:rPr>
        <w:t xml:space="preserve">De acuerdo con el Manual Operativo del Sistema de Gestión y la Guía de Ajuste del Sistema Integrado de Gestión Distrital, existen tres componentes transversales como lo son la arquitectura, la seguridad de la información y servicios ciudadanos digitales. </w:t>
      </w:r>
    </w:p>
    <w:p w:rsidR="002D23AB" w:rsidRDefault="002D23AB" w:rsidP="00842FEA">
      <w:pPr>
        <w:spacing w:line="360" w:lineRule="auto"/>
        <w:jc w:val="both"/>
        <w:rPr>
          <w:rFonts w:ascii="Century Gothic" w:hAnsi="Century Gothic"/>
        </w:rPr>
      </w:pPr>
    </w:p>
    <w:p w:rsidR="002D23AB" w:rsidRDefault="002D23AB" w:rsidP="00842FEA">
      <w:pPr>
        <w:spacing w:line="360" w:lineRule="auto"/>
        <w:jc w:val="both"/>
        <w:rPr>
          <w:rFonts w:ascii="Century Gothic" w:hAnsi="Century Gothic"/>
        </w:rPr>
      </w:pPr>
    </w:p>
    <w:p w:rsidR="002D23AB" w:rsidRDefault="002D23AB" w:rsidP="00842FEA">
      <w:pPr>
        <w:spacing w:line="360" w:lineRule="auto"/>
        <w:jc w:val="both"/>
        <w:rPr>
          <w:rFonts w:ascii="Century Gothic" w:hAnsi="Century Gothic"/>
        </w:rPr>
      </w:pPr>
    </w:p>
    <w:p w:rsidR="00303500" w:rsidRPr="00C06FBC" w:rsidRDefault="00303500" w:rsidP="00842FEA">
      <w:pPr>
        <w:spacing w:line="360" w:lineRule="auto"/>
        <w:jc w:val="both"/>
        <w:rPr>
          <w:rFonts w:ascii="Century Gothic" w:hAnsi="Century Gothic"/>
        </w:rPr>
      </w:pPr>
      <w:r w:rsidRPr="00C06FBC">
        <w:rPr>
          <w:rFonts w:ascii="Century Gothic" w:hAnsi="Century Gothic"/>
        </w:rPr>
        <w:t xml:space="preserve">LO QUE SE HA LOGRADO:  </w:t>
      </w:r>
    </w:p>
    <w:p w:rsidR="00303500" w:rsidRPr="00842FEA" w:rsidRDefault="00303500" w:rsidP="00842FEA">
      <w:pPr>
        <w:pStyle w:val="Prrafodelista"/>
        <w:numPr>
          <w:ilvl w:val="0"/>
          <w:numId w:val="3"/>
        </w:numPr>
        <w:spacing w:line="360" w:lineRule="auto"/>
        <w:jc w:val="both"/>
        <w:rPr>
          <w:rFonts w:ascii="Century Gothic" w:hAnsi="Century Gothic"/>
        </w:rPr>
      </w:pPr>
      <w:r w:rsidRPr="00842FEA">
        <w:rPr>
          <w:rFonts w:ascii="Century Gothic" w:hAnsi="Century Gothic"/>
        </w:rPr>
        <w:t>Instalación y configuración de la herramienta NESSUS para el análisis de seguridad sobre las aplicaciones y servicios soportados en la Infraestructura Tecnológica del DADEP.</w:t>
      </w:r>
    </w:p>
    <w:p w:rsidR="00303500" w:rsidRPr="00C06FBC" w:rsidRDefault="00303500" w:rsidP="00B240CB">
      <w:pPr>
        <w:pStyle w:val="Prrafodelista"/>
        <w:numPr>
          <w:ilvl w:val="0"/>
          <w:numId w:val="3"/>
        </w:numPr>
        <w:spacing w:after="0" w:line="360" w:lineRule="auto"/>
        <w:jc w:val="both"/>
        <w:rPr>
          <w:rFonts w:ascii="Century Gothic" w:hAnsi="Century Gothic"/>
        </w:rPr>
      </w:pPr>
      <w:r w:rsidRPr="00C06FBC">
        <w:rPr>
          <w:rFonts w:ascii="Century Gothic" w:hAnsi="Century Gothic"/>
        </w:rPr>
        <w:t>Levantamiento de riesgos de seguridad digital.</w:t>
      </w:r>
    </w:p>
    <w:p w:rsidR="00303500" w:rsidRPr="00C06FBC" w:rsidRDefault="00303500" w:rsidP="00B240CB">
      <w:pPr>
        <w:pStyle w:val="Prrafodelista"/>
        <w:numPr>
          <w:ilvl w:val="0"/>
          <w:numId w:val="3"/>
        </w:numPr>
        <w:spacing w:after="0" w:line="360" w:lineRule="auto"/>
        <w:jc w:val="both"/>
        <w:rPr>
          <w:rFonts w:ascii="Century Gothic" w:hAnsi="Century Gothic"/>
        </w:rPr>
      </w:pPr>
      <w:r w:rsidRPr="00C06FBC">
        <w:rPr>
          <w:rFonts w:ascii="Century Gothic" w:hAnsi="Century Gothic"/>
        </w:rPr>
        <w:t>Protocolo de encendido y de apagado de la infraestructura tecnológica.</w:t>
      </w:r>
    </w:p>
    <w:p w:rsidR="00303500" w:rsidRPr="00C06FBC" w:rsidRDefault="00303500" w:rsidP="00B240CB">
      <w:pPr>
        <w:pStyle w:val="Prrafodelista"/>
        <w:numPr>
          <w:ilvl w:val="0"/>
          <w:numId w:val="3"/>
        </w:numPr>
        <w:spacing w:after="0" w:line="360" w:lineRule="auto"/>
        <w:jc w:val="both"/>
        <w:rPr>
          <w:rFonts w:ascii="Century Gothic" w:hAnsi="Century Gothic"/>
        </w:rPr>
      </w:pPr>
      <w:r w:rsidRPr="00C06FBC">
        <w:rPr>
          <w:rFonts w:ascii="Century Gothic" w:hAnsi="Century Gothic"/>
        </w:rPr>
        <w:t>Diagnóstico de seguridad sobre la Infraestructura Tecnológica.</w:t>
      </w:r>
    </w:p>
    <w:p w:rsidR="00303500" w:rsidRPr="00C06FBC" w:rsidRDefault="00303500" w:rsidP="00B240CB">
      <w:pPr>
        <w:pStyle w:val="Prrafodelista"/>
        <w:numPr>
          <w:ilvl w:val="0"/>
          <w:numId w:val="3"/>
        </w:numPr>
        <w:spacing w:after="0" w:line="360" w:lineRule="auto"/>
        <w:jc w:val="both"/>
        <w:rPr>
          <w:rFonts w:ascii="Century Gothic" w:hAnsi="Century Gothic"/>
        </w:rPr>
      </w:pPr>
      <w:r w:rsidRPr="00C06FBC">
        <w:rPr>
          <w:rFonts w:ascii="Century Gothic" w:hAnsi="Century Gothic"/>
        </w:rPr>
        <w:t>Manual de contingencia de</w:t>
      </w:r>
      <w:r w:rsidRPr="00C06FBC">
        <w:rPr>
          <w:rFonts w:ascii="Century Gothic" w:hAnsi="Century Gothic" w:cs="Arial"/>
          <w:noProof/>
        </w:rPr>
        <w:t xml:space="preserve"> </w:t>
      </w:r>
      <w:r w:rsidRPr="00C06FBC">
        <w:rPr>
          <w:rFonts w:ascii="Century Gothic" w:hAnsi="Century Gothic"/>
        </w:rPr>
        <w:t>las Tecnologías de la Información.</w:t>
      </w:r>
    </w:p>
    <w:p w:rsidR="00303500" w:rsidRPr="00C06FBC" w:rsidRDefault="00303500" w:rsidP="00B240CB">
      <w:pPr>
        <w:pStyle w:val="Prrafodelista"/>
        <w:numPr>
          <w:ilvl w:val="0"/>
          <w:numId w:val="3"/>
        </w:numPr>
        <w:spacing w:after="0" w:line="360" w:lineRule="auto"/>
        <w:jc w:val="both"/>
        <w:rPr>
          <w:rFonts w:ascii="Century Gothic" w:hAnsi="Century Gothic"/>
        </w:rPr>
      </w:pPr>
      <w:r w:rsidRPr="00C06FBC">
        <w:rPr>
          <w:rFonts w:ascii="Century Gothic" w:hAnsi="Century Gothic"/>
        </w:rPr>
        <w:t>Actualización de la estructura de datos del esquema de auditoria de SIDEP 2.0</w:t>
      </w:r>
    </w:p>
    <w:p w:rsidR="00303500" w:rsidRPr="00C06FBC" w:rsidRDefault="00303500" w:rsidP="00B240CB">
      <w:pPr>
        <w:pStyle w:val="Prrafodelista"/>
        <w:numPr>
          <w:ilvl w:val="0"/>
          <w:numId w:val="3"/>
        </w:numPr>
        <w:spacing w:after="0" w:line="360" w:lineRule="auto"/>
        <w:jc w:val="both"/>
        <w:rPr>
          <w:rFonts w:ascii="Century Gothic" w:hAnsi="Century Gothic"/>
        </w:rPr>
      </w:pPr>
      <w:r w:rsidRPr="00C06FBC">
        <w:rPr>
          <w:rFonts w:ascii="Century Gothic" w:hAnsi="Century Gothic"/>
        </w:rPr>
        <w:t xml:space="preserve">Creación y habilitación de los </w:t>
      </w:r>
      <w:proofErr w:type="spellStart"/>
      <w:r w:rsidRPr="00C06FBC">
        <w:rPr>
          <w:rFonts w:ascii="Century Gothic" w:hAnsi="Century Gothic"/>
        </w:rPr>
        <w:t>trigger</w:t>
      </w:r>
      <w:proofErr w:type="spellEnd"/>
      <w:r w:rsidRPr="00C06FBC">
        <w:rPr>
          <w:rFonts w:ascii="Century Gothic" w:hAnsi="Century Gothic"/>
        </w:rPr>
        <w:t xml:space="preserve"> de auditoría de aplicativo SIDEP 2.0.</w:t>
      </w:r>
    </w:p>
    <w:p w:rsidR="00303500" w:rsidRPr="00C06FBC" w:rsidRDefault="00303500" w:rsidP="00B240CB">
      <w:pPr>
        <w:pStyle w:val="Prrafodelista"/>
        <w:numPr>
          <w:ilvl w:val="0"/>
          <w:numId w:val="3"/>
        </w:numPr>
        <w:spacing w:after="0" w:line="360" w:lineRule="auto"/>
        <w:jc w:val="both"/>
        <w:rPr>
          <w:rFonts w:ascii="Century Gothic" w:hAnsi="Century Gothic"/>
        </w:rPr>
      </w:pPr>
      <w:r w:rsidRPr="00C06FBC">
        <w:rPr>
          <w:rFonts w:ascii="Century Gothic" w:hAnsi="Century Gothic"/>
        </w:rPr>
        <w:t>Actualización del plan de sensibilización y concientización de seguridad de la información correspondiente al 2019.</w:t>
      </w:r>
    </w:p>
    <w:p w:rsidR="00303500" w:rsidRPr="00C06FBC" w:rsidRDefault="00303500" w:rsidP="00B240CB">
      <w:pPr>
        <w:pStyle w:val="Prrafodelista"/>
        <w:numPr>
          <w:ilvl w:val="0"/>
          <w:numId w:val="3"/>
        </w:numPr>
        <w:spacing w:after="0" w:line="360" w:lineRule="auto"/>
        <w:jc w:val="both"/>
        <w:rPr>
          <w:rFonts w:ascii="Century Gothic" w:hAnsi="Century Gothic"/>
        </w:rPr>
      </w:pPr>
      <w:r w:rsidRPr="00C06FBC">
        <w:rPr>
          <w:rFonts w:ascii="Century Gothic" w:hAnsi="Century Gothic"/>
        </w:rPr>
        <w:t>Actualización plan de seguridad y privacidad de la información correspondiente al 2019.</w:t>
      </w:r>
    </w:p>
    <w:p w:rsidR="00303500" w:rsidRPr="00C06FBC" w:rsidRDefault="00303500" w:rsidP="00B240CB">
      <w:pPr>
        <w:pStyle w:val="Prrafodelista"/>
        <w:numPr>
          <w:ilvl w:val="0"/>
          <w:numId w:val="3"/>
        </w:numPr>
        <w:spacing w:after="0" w:line="360" w:lineRule="auto"/>
        <w:jc w:val="both"/>
        <w:rPr>
          <w:rFonts w:ascii="Century Gothic" w:hAnsi="Century Gothic"/>
        </w:rPr>
      </w:pPr>
      <w:r w:rsidRPr="00C06FBC">
        <w:rPr>
          <w:rFonts w:ascii="Century Gothic" w:hAnsi="Century Gothic"/>
        </w:rPr>
        <w:t xml:space="preserve">Se subió a producción el certificado digital en el servidor de </w:t>
      </w:r>
      <w:proofErr w:type="spellStart"/>
      <w:r w:rsidRPr="00C06FBC">
        <w:rPr>
          <w:rFonts w:ascii="Century Gothic" w:hAnsi="Century Gothic"/>
        </w:rPr>
        <w:t>Glassfish</w:t>
      </w:r>
      <w:proofErr w:type="spellEnd"/>
      <w:r w:rsidRPr="00C06FBC">
        <w:rPr>
          <w:rFonts w:ascii="Century Gothic" w:hAnsi="Century Gothic"/>
        </w:rPr>
        <w:t xml:space="preserve"> para habilitar manejo de SSL en SIDEP 2.0.</w:t>
      </w:r>
    </w:p>
    <w:p w:rsidR="00303500" w:rsidRPr="00C06FBC" w:rsidRDefault="00303500" w:rsidP="00B240CB">
      <w:pPr>
        <w:pStyle w:val="Prrafodelista"/>
        <w:numPr>
          <w:ilvl w:val="0"/>
          <w:numId w:val="3"/>
        </w:numPr>
        <w:spacing w:after="0" w:line="360" w:lineRule="auto"/>
        <w:jc w:val="both"/>
        <w:rPr>
          <w:rFonts w:ascii="Century Gothic" w:hAnsi="Century Gothic"/>
        </w:rPr>
      </w:pPr>
      <w:r w:rsidRPr="00C06FBC">
        <w:rPr>
          <w:rFonts w:ascii="Century Gothic" w:hAnsi="Century Gothic"/>
        </w:rPr>
        <w:t xml:space="preserve">Actualización la totalidad de la auditoría del sistema de información SIDEP 2.0. </w:t>
      </w:r>
    </w:p>
    <w:p w:rsidR="00303500" w:rsidRPr="00C06FBC" w:rsidRDefault="00303500" w:rsidP="00B240CB">
      <w:pPr>
        <w:pStyle w:val="Prrafodelista"/>
        <w:numPr>
          <w:ilvl w:val="0"/>
          <w:numId w:val="3"/>
        </w:numPr>
        <w:spacing w:after="0" w:line="360" w:lineRule="auto"/>
        <w:ind w:right="-57"/>
        <w:jc w:val="both"/>
        <w:rPr>
          <w:rFonts w:ascii="Century Gothic" w:eastAsia="Times New Roman" w:hAnsi="Century Gothic" w:cs="Arial"/>
          <w:bCs/>
        </w:rPr>
      </w:pPr>
      <w:r w:rsidRPr="00C06FBC">
        <w:rPr>
          <w:rFonts w:ascii="Century Gothic" w:hAnsi="Century Gothic"/>
        </w:rPr>
        <w:t>Se continúa con aplicación de restricciones informáticas que previenen el acceso a sitios no seguros y despliegue de contenidos no autorizados, mejorando la seguridad en la navegación a Internet desde los computadores de entidad, esto se realizó a través de la herramienta Firewall.</w:t>
      </w:r>
    </w:p>
    <w:p w:rsidR="00303500" w:rsidRPr="0031586B" w:rsidRDefault="00303500" w:rsidP="0031586B">
      <w:pPr>
        <w:pStyle w:val="Prrafodelista"/>
        <w:numPr>
          <w:ilvl w:val="0"/>
          <w:numId w:val="3"/>
        </w:numPr>
        <w:spacing w:line="360" w:lineRule="auto"/>
        <w:jc w:val="both"/>
        <w:rPr>
          <w:rFonts w:ascii="Century Gothic" w:hAnsi="Century Gothic"/>
        </w:rPr>
      </w:pPr>
      <w:r w:rsidRPr="0031586B">
        <w:rPr>
          <w:rFonts w:ascii="Century Gothic" w:hAnsi="Century Gothic"/>
        </w:rPr>
        <w:t>Se cuenta con 23 servicios dentro del inventario de herramientas tecnológicas</w:t>
      </w:r>
    </w:p>
    <w:p w:rsidR="0031586B" w:rsidRDefault="0031586B" w:rsidP="008B7680">
      <w:pPr>
        <w:spacing w:line="360" w:lineRule="auto"/>
        <w:jc w:val="both"/>
        <w:rPr>
          <w:rFonts w:ascii="Century Gothic" w:hAnsi="Century Gothic"/>
        </w:rPr>
      </w:pPr>
      <w:r w:rsidRPr="0031586B">
        <w:rPr>
          <w:rFonts w:ascii="Century Gothic" w:hAnsi="Century Gothic"/>
        </w:rPr>
        <w:t>LO QUE FALTA:</w:t>
      </w:r>
    </w:p>
    <w:p w:rsidR="0031586B" w:rsidRPr="0031586B" w:rsidRDefault="0031586B" w:rsidP="008B7680">
      <w:pPr>
        <w:spacing w:line="360" w:lineRule="auto"/>
        <w:jc w:val="both"/>
        <w:rPr>
          <w:rFonts w:ascii="Century Gothic" w:hAnsi="Century Gothic"/>
        </w:rPr>
      </w:pPr>
      <w:r>
        <w:rPr>
          <w:rFonts w:ascii="Century Gothic" w:hAnsi="Century Gothic"/>
        </w:rPr>
        <w:t xml:space="preserve">Para el desarrollo de esta política es necesario continuar realizando los respectivos seguimientos y mediciones de los resultados esperados, así como </w:t>
      </w:r>
      <w:r>
        <w:rPr>
          <w:rFonts w:ascii="Century Gothic" w:eastAsia="Times New Roman" w:hAnsi="Century Gothic" w:cs="Times New Roman"/>
          <w:lang w:eastAsia="es-CO"/>
        </w:rPr>
        <w:t>la f</w:t>
      </w:r>
      <w:r w:rsidRPr="00123BAF">
        <w:rPr>
          <w:rFonts w:ascii="Century Gothic" w:eastAsia="Times New Roman" w:hAnsi="Century Gothic" w:cs="Times New Roman"/>
          <w:lang w:eastAsia="es-CO"/>
        </w:rPr>
        <w:t xml:space="preserve">ormulación </w:t>
      </w:r>
      <w:r>
        <w:rPr>
          <w:rFonts w:ascii="Century Gothic" w:eastAsia="Times New Roman" w:hAnsi="Century Gothic" w:cs="Times New Roman"/>
          <w:lang w:eastAsia="es-CO"/>
        </w:rPr>
        <w:t>y/</w:t>
      </w:r>
      <w:r w:rsidRPr="00123BAF">
        <w:rPr>
          <w:rFonts w:ascii="Century Gothic" w:eastAsia="Times New Roman" w:hAnsi="Century Gothic" w:cs="Times New Roman"/>
          <w:lang w:eastAsia="es-CO"/>
        </w:rPr>
        <w:t>o actualización del PETI y el Plan de Seguridad y Privacidad de la Información</w:t>
      </w:r>
      <w:r>
        <w:rPr>
          <w:rFonts w:ascii="Century Gothic" w:eastAsia="Times New Roman" w:hAnsi="Century Gothic" w:cs="Times New Roman"/>
          <w:lang w:eastAsia="es-CO"/>
        </w:rPr>
        <w:t>.</w:t>
      </w:r>
    </w:p>
    <w:p w:rsidR="008B7680" w:rsidRDefault="008B7680" w:rsidP="0031586B">
      <w:pPr>
        <w:pStyle w:val="Prrafodelista"/>
        <w:numPr>
          <w:ilvl w:val="0"/>
          <w:numId w:val="10"/>
        </w:numPr>
        <w:spacing w:line="360" w:lineRule="auto"/>
        <w:jc w:val="both"/>
        <w:rPr>
          <w:rFonts w:ascii="Century Gothic" w:hAnsi="Century Gothic" w:cs="Times New Roman"/>
        </w:rPr>
      </w:pPr>
      <w:r w:rsidRPr="0031586B">
        <w:rPr>
          <w:rFonts w:ascii="Century Gothic" w:hAnsi="Century Gothic" w:cs="Times New Roman"/>
        </w:rPr>
        <w:t>A continuación</w:t>
      </w:r>
      <w:r w:rsidR="004A0049" w:rsidRPr="0031586B">
        <w:rPr>
          <w:rFonts w:ascii="Century Gothic" w:hAnsi="Century Gothic" w:cs="Times New Roman"/>
        </w:rPr>
        <w:t>,</w:t>
      </w:r>
      <w:r w:rsidRPr="0031586B">
        <w:rPr>
          <w:rFonts w:ascii="Century Gothic" w:hAnsi="Century Gothic" w:cs="Times New Roman"/>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Gobierno Digital</w:t>
      </w:r>
      <w:r w:rsidR="004A0049" w:rsidRPr="0031586B">
        <w:rPr>
          <w:rFonts w:ascii="Century Gothic" w:hAnsi="Century Gothic" w:cs="Times New Roman"/>
        </w:rPr>
        <w:t>:</w:t>
      </w:r>
    </w:p>
    <w:p w:rsidR="00842FEA" w:rsidRPr="00842FEA" w:rsidRDefault="00842FEA" w:rsidP="00842FEA">
      <w:pPr>
        <w:spacing w:line="360" w:lineRule="auto"/>
        <w:jc w:val="both"/>
        <w:rPr>
          <w:rFonts w:ascii="Century Gothic" w:hAnsi="Century Gothic" w:cs="Times New Roman"/>
        </w:rPr>
      </w:pPr>
    </w:p>
    <w:p w:rsidR="00752A20" w:rsidRDefault="00752A20" w:rsidP="00C06FBC">
      <w:pPr>
        <w:spacing w:after="0" w:line="360" w:lineRule="auto"/>
        <w:jc w:val="both"/>
        <w:rPr>
          <w:rFonts w:ascii="Century Gothic" w:hAnsi="Century Gothic"/>
          <w:b/>
          <w:bCs/>
          <w:sz w:val="24"/>
          <w:szCs w:val="24"/>
        </w:rPr>
      </w:pPr>
      <w:r>
        <w:t>Tabla 6</w:t>
      </w:r>
      <w:r w:rsidRPr="009805E7">
        <w:rPr>
          <w:i/>
        </w:rPr>
        <w:t>.  Estado de la implementación política</w:t>
      </w:r>
      <w:r>
        <w:rPr>
          <w:i/>
        </w:rPr>
        <w:t xml:space="preserve"> Gobierno Digital</w:t>
      </w:r>
    </w:p>
    <w:tbl>
      <w:tblPr>
        <w:tblW w:w="9930" w:type="dxa"/>
        <w:tblInd w:w="-10" w:type="dxa"/>
        <w:tblCellMar>
          <w:left w:w="70" w:type="dxa"/>
          <w:right w:w="70" w:type="dxa"/>
        </w:tblCellMar>
        <w:tblLook w:val="04A0" w:firstRow="1" w:lastRow="0" w:firstColumn="1" w:lastColumn="0" w:noHBand="0" w:noVBand="1"/>
      </w:tblPr>
      <w:tblGrid>
        <w:gridCol w:w="6530"/>
        <w:gridCol w:w="940"/>
        <w:gridCol w:w="1564"/>
        <w:gridCol w:w="896"/>
      </w:tblGrid>
      <w:tr w:rsidR="00C06FBC" w:rsidRPr="00123BAF" w:rsidTr="00C06FBC">
        <w:trPr>
          <w:trHeight w:val="585"/>
          <w:tblHeader/>
        </w:trPr>
        <w:tc>
          <w:tcPr>
            <w:tcW w:w="99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POLITICA GOBIERNO DIGITAL</w:t>
            </w:r>
          </w:p>
        </w:tc>
      </w:tr>
      <w:tr w:rsidR="00C06FBC" w:rsidRPr="00123BAF" w:rsidTr="00752A20">
        <w:trPr>
          <w:trHeight w:val="556"/>
          <w:tblHeader/>
        </w:trPr>
        <w:tc>
          <w:tcPr>
            <w:tcW w:w="6530"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40"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64"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96" w:type="dxa"/>
            <w:tcBorders>
              <w:top w:val="nil"/>
              <w:left w:val="nil"/>
              <w:bottom w:val="single" w:sz="4" w:space="0" w:color="auto"/>
              <w:right w:val="single" w:sz="8"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C06FBC" w:rsidRPr="00123BAF" w:rsidTr="00752A20">
        <w:trPr>
          <w:trHeight w:val="663"/>
        </w:trPr>
        <w:tc>
          <w:tcPr>
            <w:tcW w:w="6530"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Alineación con la planeación estratégica:</w:t>
            </w:r>
          </w:p>
        </w:tc>
        <w:tc>
          <w:tcPr>
            <w:tcW w:w="940"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1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64"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896"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r w:rsidR="00C06FBC" w:rsidRPr="00123BAF" w:rsidTr="00752A20">
        <w:trPr>
          <w:trHeight w:val="923"/>
        </w:trPr>
        <w:tc>
          <w:tcPr>
            <w:tcW w:w="6530"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Revisión del estado de implementación de las políticas de gestión y desempeño institucional</w:t>
            </w:r>
          </w:p>
        </w:tc>
        <w:tc>
          <w:tcPr>
            <w:tcW w:w="940"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1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64"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896"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C06FBC" w:rsidRPr="00123BAF" w:rsidTr="00752A20">
        <w:trPr>
          <w:trHeight w:val="659"/>
        </w:trPr>
        <w:tc>
          <w:tcPr>
            <w:tcW w:w="6530"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Revisión del estado de implementación del Marco de Referencia de Arquitectura Empresarial:</w:t>
            </w:r>
          </w:p>
        </w:tc>
        <w:tc>
          <w:tcPr>
            <w:tcW w:w="940"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1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64"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896"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C06FBC" w:rsidRPr="00123BAF" w:rsidTr="00752A20">
        <w:trPr>
          <w:trHeight w:val="1128"/>
        </w:trPr>
        <w:tc>
          <w:tcPr>
            <w:tcW w:w="6530"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Revisión del estado de implementación del Modelo de Seguridad y Privacidad de la Información -MSPI:</w:t>
            </w:r>
          </w:p>
        </w:tc>
        <w:tc>
          <w:tcPr>
            <w:tcW w:w="940"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64"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1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6"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C06FBC" w:rsidRPr="00123BAF" w:rsidTr="00752A20">
        <w:trPr>
          <w:trHeight w:val="1011"/>
        </w:trPr>
        <w:tc>
          <w:tcPr>
            <w:tcW w:w="6530"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Condiciones de la entidad para la implementación de Servicios Ciudadanos Digitales (título 17, parte 2, libro 2 del DUR-TIC):</w:t>
            </w:r>
          </w:p>
        </w:tc>
        <w:tc>
          <w:tcPr>
            <w:tcW w:w="940"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64"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9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6"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C06FBC" w:rsidRPr="00123BAF" w:rsidTr="00752A20">
        <w:trPr>
          <w:trHeight w:val="835"/>
        </w:trPr>
        <w:tc>
          <w:tcPr>
            <w:tcW w:w="6530"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Priorización de Iniciativas:</w:t>
            </w:r>
          </w:p>
        </w:tc>
        <w:tc>
          <w:tcPr>
            <w:tcW w:w="940"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64"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9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6"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C06FBC" w:rsidRPr="00123BAF" w:rsidTr="00752A20">
        <w:trPr>
          <w:trHeight w:val="659"/>
        </w:trPr>
        <w:tc>
          <w:tcPr>
            <w:tcW w:w="6530"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Formulación o actualización del PETI y el Plan de Seguridad y Privacidad de la Información:</w:t>
            </w:r>
          </w:p>
        </w:tc>
        <w:tc>
          <w:tcPr>
            <w:tcW w:w="940"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64"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10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6" w:type="dxa"/>
            <w:tcBorders>
              <w:top w:val="nil"/>
              <w:left w:val="nil"/>
              <w:bottom w:val="single" w:sz="4" w:space="0" w:color="auto"/>
              <w:right w:val="single" w:sz="8"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0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C06FBC" w:rsidRPr="00123BAF" w:rsidTr="00752A20">
        <w:trPr>
          <w:trHeight w:val="704"/>
        </w:trPr>
        <w:tc>
          <w:tcPr>
            <w:tcW w:w="6530"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Seguimiento</w:t>
            </w:r>
          </w:p>
        </w:tc>
        <w:tc>
          <w:tcPr>
            <w:tcW w:w="940"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64" w:type="dxa"/>
            <w:tcBorders>
              <w:top w:val="nil"/>
              <w:left w:val="nil"/>
              <w:bottom w:val="single" w:sz="4"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0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6" w:type="dxa"/>
            <w:tcBorders>
              <w:top w:val="nil"/>
              <w:left w:val="nil"/>
              <w:bottom w:val="single" w:sz="4" w:space="0" w:color="auto"/>
              <w:right w:val="single" w:sz="8"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0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C06FBC" w:rsidRPr="00123BAF" w:rsidTr="00752A20">
        <w:trPr>
          <w:trHeight w:val="700"/>
        </w:trPr>
        <w:tc>
          <w:tcPr>
            <w:tcW w:w="6530" w:type="dxa"/>
            <w:tcBorders>
              <w:top w:val="nil"/>
              <w:left w:val="single" w:sz="8" w:space="0" w:color="auto"/>
              <w:bottom w:val="single" w:sz="8"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Medición</w:t>
            </w:r>
          </w:p>
        </w:tc>
        <w:tc>
          <w:tcPr>
            <w:tcW w:w="940" w:type="dxa"/>
            <w:tcBorders>
              <w:top w:val="nil"/>
              <w:left w:val="nil"/>
              <w:bottom w:val="single" w:sz="8"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64" w:type="dxa"/>
            <w:tcBorders>
              <w:top w:val="nil"/>
              <w:left w:val="nil"/>
              <w:bottom w:val="single" w:sz="8" w:space="0" w:color="auto"/>
              <w:right w:val="single" w:sz="4"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0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96" w:type="dxa"/>
            <w:tcBorders>
              <w:top w:val="nil"/>
              <w:left w:val="nil"/>
              <w:bottom w:val="single" w:sz="8" w:space="0" w:color="auto"/>
              <w:right w:val="single" w:sz="8" w:space="0" w:color="auto"/>
            </w:tcBorders>
            <w:shd w:val="clear" w:color="auto" w:fill="auto"/>
            <w:noWrap/>
            <w:vAlign w:val="center"/>
            <w:hideMark/>
          </w:tcPr>
          <w:p w:rsidR="00303500" w:rsidRPr="00123BAF" w:rsidRDefault="00120098"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20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bl>
    <w:p w:rsidR="0031586B" w:rsidRDefault="0031586B" w:rsidP="008841C9"/>
    <w:p w:rsidR="006B37C9" w:rsidRPr="00123BAF" w:rsidRDefault="006B37C9" w:rsidP="008841C9"/>
    <w:p w:rsidR="00833BEA" w:rsidRPr="00C06FBC" w:rsidRDefault="008C52BE" w:rsidP="00B240CB">
      <w:pPr>
        <w:pStyle w:val="Ttulo2"/>
        <w:numPr>
          <w:ilvl w:val="1"/>
          <w:numId w:val="1"/>
        </w:numPr>
        <w:spacing w:line="360" w:lineRule="auto"/>
        <w:jc w:val="both"/>
        <w:rPr>
          <w:rFonts w:ascii="Century Gothic" w:hAnsi="Century Gothic"/>
          <w:caps w:val="0"/>
          <w:sz w:val="22"/>
          <w:szCs w:val="22"/>
        </w:rPr>
      </w:pPr>
      <w:bookmarkStart w:id="14" w:name="_Toc17974938"/>
      <w:r w:rsidRPr="00C06FBC">
        <w:rPr>
          <w:rFonts w:ascii="Century Gothic" w:hAnsi="Century Gothic"/>
          <w:caps w:val="0"/>
          <w:sz w:val="22"/>
          <w:szCs w:val="22"/>
        </w:rPr>
        <w:t>POLÍTICA 7: SEGURIDAD DIGITAL</w:t>
      </w:r>
      <w:bookmarkEnd w:id="14"/>
    </w:p>
    <w:p w:rsidR="00B35718" w:rsidRPr="00C06FBC" w:rsidRDefault="00B35718" w:rsidP="008B6C6E">
      <w:pPr>
        <w:jc w:val="both"/>
        <w:rPr>
          <w:rFonts w:ascii="Century Gothic" w:hAnsi="Century Gothic"/>
        </w:rPr>
      </w:pPr>
    </w:p>
    <w:p w:rsidR="00E04878" w:rsidRPr="00C06FBC" w:rsidRDefault="00E04878" w:rsidP="008B6C6E">
      <w:pPr>
        <w:spacing w:line="360" w:lineRule="auto"/>
        <w:jc w:val="both"/>
        <w:rPr>
          <w:rFonts w:ascii="Century Gothic" w:hAnsi="Century Gothic"/>
        </w:rPr>
      </w:pPr>
      <w:r w:rsidRPr="00C06FBC">
        <w:rPr>
          <w:rFonts w:ascii="Century Gothic" w:hAnsi="Century Gothic"/>
        </w:rPr>
        <w:t xml:space="preserve">El Departamento Administrativo de la Defensoría del Espacio Público - DADEP, </w:t>
      </w:r>
      <w:r w:rsidR="00842FEA">
        <w:rPr>
          <w:rFonts w:ascii="Century Gothic" w:hAnsi="Century Gothic"/>
        </w:rPr>
        <w:t>busca</w:t>
      </w:r>
      <w:r w:rsidRPr="00C06FBC">
        <w:rPr>
          <w:rFonts w:ascii="Century Gothic" w:hAnsi="Century Gothic"/>
        </w:rPr>
        <w:t xml:space="preserve"> dar cumplimiento a lo establecido en el Decreto 1078 del 26 de mayo de 2015 del MinTIC: por medio del cual se expide el Decreto Único Reglamentario del Sector de Tecnologías de la Información y las Comunicaciones, inicio la implementación del Modelo de Seguridad y Privacidad de la Información-MSPI desde al año 2016. </w:t>
      </w:r>
    </w:p>
    <w:p w:rsidR="00842FEA" w:rsidRPr="00C06FBC" w:rsidRDefault="00842FEA" w:rsidP="00842FEA">
      <w:pPr>
        <w:spacing w:line="360" w:lineRule="auto"/>
        <w:jc w:val="both"/>
        <w:rPr>
          <w:rFonts w:ascii="Century Gothic" w:hAnsi="Century Gothic"/>
        </w:rPr>
      </w:pPr>
      <w:r>
        <w:rPr>
          <w:rFonts w:ascii="Century Gothic" w:hAnsi="Century Gothic"/>
        </w:rPr>
        <w:t>LO QUE SE HA LOGRADO:</w:t>
      </w:r>
    </w:p>
    <w:p w:rsidR="00E04878" w:rsidRDefault="00E04878" w:rsidP="008B6C6E">
      <w:pPr>
        <w:spacing w:line="360" w:lineRule="auto"/>
        <w:jc w:val="both"/>
        <w:rPr>
          <w:rFonts w:ascii="Century Gothic" w:hAnsi="Century Gothic"/>
        </w:rPr>
      </w:pPr>
      <w:r w:rsidRPr="00C06FBC">
        <w:rPr>
          <w:rFonts w:ascii="Century Gothic" w:hAnsi="Century Gothic"/>
        </w:rPr>
        <w:t xml:space="preserve">Durante el año 2019 y con el propósito de avanzar en la implementación del Modelo de Seguridad y Privacidad de la Información, la entidad logró avances significativos que fueron liderados desde la oficina de Sistemas con el apoyo y colaboración de otras dependencias dentro del plan de seguridad y privacidad de la información. </w:t>
      </w:r>
      <w:r w:rsidR="00842FEA">
        <w:rPr>
          <w:rFonts w:ascii="Century Gothic" w:hAnsi="Century Gothic"/>
        </w:rPr>
        <w:t>Estos logros se encuentran mencionados también en la política anterior de Gobierno Digital</w:t>
      </w:r>
      <w:r w:rsidR="00BA2579">
        <w:rPr>
          <w:rFonts w:ascii="Century Gothic" w:hAnsi="Century Gothic"/>
        </w:rPr>
        <w:t>, dado que las actividades son transversales.</w:t>
      </w:r>
      <w:r w:rsidR="00842FEA">
        <w:rPr>
          <w:rFonts w:ascii="Century Gothic" w:hAnsi="Century Gothic"/>
        </w:rPr>
        <w:t xml:space="preserve"> </w:t>
      </w:r>
    </w:p>
    <w:p w:rsidR="00BA2579" w:rsidRDefault="00BA2579" w:rsidP="008B6C6E">
      <w:pPr>
        <w:spacing w:line="360" w:lineRule="auto"/>
        <w:jc w:val="both"/>
        <w:rPr>
          <w:rFonts w:ascii="Century Gothic" w:hAnsi="Century Gothic"/>
        </w:rPr>
      </w:pPr>
      <w:r>
        <w:rPr>
          <w:rFonts w:ascii="Century Gothic" w:hAnsi="Century Gothic"/>
        </w:rPr>
        <w:t>LO QUE FALTA:</w:t>
      </w:r>
    </w:p>
    <w:p w:rsidR="00BA2579" w:rsidRPr="0031586B" w:rsidRDefault="00BA2579" w:rsidP="00BA2579">
      <w:pPr>
        <w:spacing w:line="360" w:lineRule="auto"/>
        <w:jc w:val="both"/>
        <w:rPr>
          <w:rFonts w:ascii="Century Gothic" w:hAnsi="Century Gothic"/>
        </w:rPr>
      </w:pPr>
      <w:r>
        <w:rPr>
          <w:rFonts w:ascii="Century Gothic" w:hAnsi="Century Gothic"/>
        </w:rPr>
        <w:t>Para el desarrollo de esta política es necesario continuar realizando los respectivos seguimientos y mediciones de los resultados esperados, para así identificar y, de ser necesario, corregir cualquier desviación.</w:t>
      </w:r>
    </w:p>
    <w:p w:rsidR="008B7680" w:rsidRDefault="008B7680" w:rsidP="00BA2579">
      <w:pPr>
        <w:pStyle w:val="Prrafodelista"/>
        <w:numPr>
          <w:ilvl w:val="0"/>
          <w:numId w:val="10"/>
        </w:numPr>
        <w:spacing w:after="200" w:line="360" w:lineRule="auto"/>
        <w:jc w:val="both"/>
        <w:rPr>
          <w:rFonts w:ascii="Century Gothic" w:hAnsi="Century Gothic"/>
          <w:sz w:val="24"/>
          <w:szCs w:val="24"/>
        </w:rPr>
      </w:pPr>
      <w:r w:rsidRPr="00BA2579">
        <w:rPr>
          <w:rFonts w:ascii="Century Gothic" w:hAnsi="Century Gothic"/>
        </w:rPr>
        <w:t xml:space="preserve">A </w:t>
      </w:r>
      <w:r w:rsidR="00842FEA" w:rsidRPr="00BA2579">
        <w:rPr>
          <w:rFonts w:ascii="Century Gothic" w:hAnsi="Century Gothic"/>
        </w:rPr>
        <w:t>continuación,</w:t>
      </w:r>
      <w:r w:rsidRPr="00BA2579">
        <w:rPr>
          <w:rFonts w:ascii="Century Gothic"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Seguridad Digital</w:t>
      </w:r>
      <w:r w:rsidR="004A0049" w:rsidRPr="00BA2579">
        <w:rPr>
          <w:rFonts w:ascii="Century Gothic" w:hAnsi="Century Gothic"/>
          <w:sz w:val="24"/>
          <w:szCs w:val="24"/>
        </w:rPr>
        <w:t>:</w:t>
      </w:r>
    </w:p>
    <w:p w:rsidR="00A365B1" w:rsidRDefault="00A365B1" w:rsidP="00A365B1">
      <w:pPr>
        <w:pStyle w:val="Prrafodelista"/>
        <w:spacing w:after="200" w:line="360" w:lineRule="auto"/>
        <w:jc w:val="both"/>
        <w:rPr>
          <w:rFonts w:ascii="Century Gothic" w:hAnsi="Century Gothic"/>
        </w:rPr>
      </w:pPr>
    </w:p>
    <w:p w:rsidR="00A365B1" w:rsidRDefault="00A365B1" w:rsidP="00A365B1">
      <w:pPr>
        <w:pStyle w:val="Prrafodelista"/>
        <w:spacing w:after="200" w:line="360" w:lineRule="auto"/>
        <w:jc w:val="both"/>
        <w:rPr>
          <w:rFonts w:ascii="Century Gothic" w:hAnsi="Century Gothic"/>
        </w:rPr>
      </w:pPr>
    </w:p>
    <w:p w:rsidR="00A365B1" w:rsidRDefault="00A365B1" w:rsidP="00A365B1">
      <w:pPr>
        <w:pStyle w:val="Prrafodelista"/>
        <w:spacing w:after="200" w:line="360" w:lineRule="auto"/>
        <w:jc w:val="both"/>
        <w:rPr>
          <w:rFonts w:ascii="Century Gothic" w:hAnsi="Century Gothic"/>
        </w:rPr>
      </w:pPr>
    </w:p>
    <w:p w:rsidR="00A365B1" w:rsidRPr="00BA2579" w:rsidRDefault="00A365B1" w:rsidP="00A365B1">
      <w:pPr>
        <w:pStyle w:val="Prrafodelista"/>
        <w:spacing w:after="200" w:line="360" w:lineRule="auto"/>
        <w:jc w:val="both"/>
        <w:rPr>
          <w:rFonts w:ascii="Century Gothic" w:hAnsi="Century Gothic"/>
          <w:sz w:val="24"/>
          <w:szCs w:val="24"/>
        </w:rPr>
      </w:pPr>
    </w:p>
    <w:p w:rsidR="008B7680" w:rsidRPr="008B7680" w:rsidRDefault="008B7680" w:rsidP="008B7680">
      <w:pPr>
        <w:spacing w:after="0" w:line="360" w:lineRule="auto"/>
        <w:jc w:val="both"/>
        <w:rPr>
          <w:rFonts w:ascii="Century Gothic" w:hAnsi="Century Gothic"/>
          <w:b/>
          <w:bCs/>
          <w:i/>
          <w:sz w:val="24"/>
          <w:szCs w:val="24"/>
        </w:rPr>
      </w:pPr>
      <w:r w:rsidRPr="008B7680">
        <w:t>Tabla 7</w:t>
      </w:r>
      <w:r w:rsidRPr="008B7680">
        <w:rPr>
          <w:i/>
        </w:rPr>
        <w:t>.  Estado de la implementación política Seguridad Digital</w:t>
      </w:r>
    </w:p>
    <w:tbl>
      <w:tblPr>
        <w:tblW w:w="9766" w:type="dxa"/>
        <w:tblInd w:w="-10" w:type="dxa"/>
        <w:tblCellMar>
          <w:left w:w="70" w:type="dxa"/>
          <w:right w:w="70" w:type="dxa"/>
        </w:tblCellMar>
        <w:tblLook w:val="04A0" w:firstRow="1" w:lastRow="0" w:firstColumn="1" w:lastColumn="0" w:noHBand="0" w:noVBand="1"/>
      </w:tblPr>
      <w:tblGrid>
        <w:gridCol w:w="6410"/>
        <w:gridCol w:w="928"/>
        <w:gridCol w:w="1544"/>
        <w:gridCol w:w="884"/>
      </w:tblGrid>
      <w:tr w:rsidR="00F966EE" w:rsidRPr="00123BAF" w:rsidTr="00B16EDA">
        <w:trPr>
          <w:trHeight w:val="325"/>
          <w:tblHeader/>
        </w:trPr>
        <w:tc>
          <w:tcPr>
            <w:tcW w:w="9766"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SEGURIDAD DIGITAL</w:t>
            </w:r>
          </w:p>
        </w:tc>
      </w:tr>
      <w:tr w:rsidR="00F966EE" w:rsidRPr="00123BAF" w:rsidTr="008B7680">
        <w:trPr>
          <w:trHeight w:val="713"/>
          <w:tblHeader/>
        </w:trPr>
        <w:tc>
          <w:tcPr>
            <w:tcW w:w="6410"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28" w:type="dxa"/>
            <w:tcBorders>
              <w:top w:val="nil"/>
              <w:left w:val="nil"/>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44" w:type="dxa"/>
            <w:tcBorders>
              <w:top w:val="nil"/>
              <w:left w:val="nil"/>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nil"/>
              <w:left w:val="nil"/>
              <w:bottom w:val="single" w:sz="4" w:space="0" w:color="auto"/>
              <w:right w:val="single" w:sz="8"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F966EE" w:rsidRPr="00123BAF" w:rsidTr="008B7680">
        <w:trPr>
          <w:trHeight w:val="930"/>
        </w:trPr>
        <w:tc>
          <w:tcPr>
            <w:tcW w:w="6410"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Fase de implementación En esta fase se realizan actividades contenidas en la estructura del Modelo de Seguridad y Privacidad de la Información MSPI</w:t>
            </w:r>
          </w:p>
        </w:tc>
        <w:tc>
          <w:tcPr>
            <w:tcW w:w="928"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21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21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r w:rsidR="00F966EE" w:rsidRPr="00123BAF" w:rsidTr="008B7680">
        <w:trPr>
          <w:trHeight w:val="1256"/>
        </w:trPr>
        <w:tc>
          <w:tcPr>
            <w:tcW w:w="6410"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Fase de evaluación del desempeño donde se establecen los aspectos a ser desarrollados por los responsables de la gestión de seguridad de la información.</w:t>
            </w:r>
          </w:p>
        </w:tc>
        <w:tc>
          <w:tcPr>
            <w:tcW w:w="928"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21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21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22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F966EE" w:rsidRPr="00123BAF" w:rsidTr="008B7680">
        <w:trPr>
          <w:trHeight w:val="1024"/>
        </w:trPr>
        <w:tc>
          <w:tcPr>
            <w:tcW w:w="6410"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Fase de mejora continua la aplicación de esta fase, le permitirá a la Entidad a partir de los resultados de la Fase de Gestión, corregir de ser necesario, las desviaciones identificadas</w:t>
            </w:r>
          </w:p>
        </w:tc>
        <w:tc>
          <w:tcPr>
            <w:tcW w:w="928"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21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21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2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F966EE" w:rsidRPr="00123BAF" w:rsidTr="008B7680">
        <w:trPr>
          <w:trHeight w:val="1303"/>
        </w:trPr>
        <w:tc>
          <w:tcPr>
            <w:tcW w:w="6410" w:type="dxa"/>
            <w:tcBorders>
              <w:top w:val="nil"/>
              <w:left w:val="single" w:sz="8" w:space="0" w:color="auto"/>
              <w:bottom w:val="single" w:sz="8"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xml:space="preserve">Medición se realiza a través del Formulario Único de Avance a la Gestión  (FURAG): </w:t>
            </w:r>
          </w:p>
        </w:tc>
        <w:tc>
          <w:tcPr>
            <w:tcW w:w="928" w:type="dxa"/>
            <w:tcBorders>
              <w:top w:val="nil"/>
              <w:left w:val="nil"/>
              <w:bottom w:val="single" w:sz="8" w:space="0" w:color="auto"/>
              <w:right w:val="single" w:sz="4" w:space="0" w:color="auto"/>
            </w:tcBorders>
            <w:shd w:val="clear" w:color="auto" w:fill="auto"/>
            <w:noWrap/>
            <w:vAlign w:val="center"/>
            <w:hideMark/>
          </w:tcPr>
          <w:p w:rsidR="00B16EDA" w:rsidRPr="00123BAF" w:rsidRDefault="00B16EDA" w:rsidP="00B16EDA">
            <w:pPr>
              <w:spacing w:after="0" w:line="240" w:lineRule="auto"/>
              <w:jc w:val="center"/>
              <w:rPr>
                <w:rFonts w:ascii="Century Gothic" w:eastAsia="Times New Roman" w:hAnsi="Century Gothic" w:cs="Times New Roman"/>
                <w:sz w:val="52"/>
                <w:szCs w:val="52"/>
                <w:lang w:eastAsia="es-CO"/>
              </w:rPr>
            </w:pPr>
          </w:p>
        </w:tc>
        <w:tc>
          <w:tcPr>
            <w:tcW w:w="1544" w:type="dxa"/>
            <w:tcBorders>
              <w:top w:val="nil"/>
              <w:left w:val="nil"/>
              <w:bottom w:val="single" w:sz="8"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22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8" w:space="0" w:color="auto"/>
              <w:right w:val="single" w:sz="8"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bl>
    <w:p w:rsidR="00745BB7" w:rsidRPr="00123BAF" w:rsidRDefault="00745BB7" w:rsidP="00D374CC">
      <w:pPr>
        <w:spacing w:after="200" w:line="360" w:lineRule="auto"/>
        <w:ind w:right="-57"/>
        <w:jc w:val="both"/>
        <w:rPr>
          <w:rFonts w:ascii="Century Gothic" w:eastAsia="Times New Roman" w:hAnsi="Century Gothic" w:cs="Arial"/>
          <w:bCs/>
          <w:sz w:val="21"/>
          <w:szCs w:val="21"/>
        </w:rPr>
      </w:pPr>
    </w:p>
    <w:p w:rsidR="00833BEA" w:rsidRPr="00C06FBC" w:rsidRDefault="008C52BE" w:rsidP="00B240CB">
      <w:pPr>
        <w:pStyle w:val="Ttulo2"/>
        <w:numPr>
          <w:ilvl w:val="1"/>
          <w:numId w:val="1"/>
        </w:numPr>
        <w:spacing w:line="360" w:lineRule="auto"/>
        <w:jc w:val="both"/>
        <w:rPr>
          <w:rFonts w:ascii="Century Gothic" w:hAnsi="Century Gothic"/>
          <w:caps w:val="0"/>
          <w:sz w:val="22"/>
          <w:szCs w:val="22"/>
        </w:rPr>
      </w:pPr>
      <w:bookmarkStart w:id="15" w:name="_Toc17974939"/>
      <w:r w:rsidRPr="00C06FBC">
        <w:rPr>
          <w:rFonts w:ascii="Century Gothic" w:hAnsi="Century Gothic"/>
          <w:caps w:val="0"/>
          <w:sz w:val="22"/>
          <w:szCs w:val="22"/>
        </w:rPr>
        <w:t>POLÍTICA 8: DEFENSA JURÍDICA</w:t>
      </w:r>
      <w:bookmarkEnd w:id="15"/>
    </w:p>
    <w:p w:rsidR="00411E3D" w:rsidRPr="00C06FBC" w:rsidRDefault="00411E3D" w:rsidP="00411E3D"/>
    <w:p w:rsidR="00BA2579" w:rsidRDefault="00E04878" w:rsidP="00D374CC">
      <w:pPr>
        <w:spacing w:line="360" w:lineRule="auto"/>
        <w:jc w:val="both"/>
        <w:rPr>
          <w:rFonts w:ascii="Century Gothic" w:hAnsi="Century Gothic" w:cs="Times New Roman"/>
        </w:rPr>
      </w:pPr>
      <w:r w:rsidRPr="00C06FBC">
        <w:rPr>
          <w:rFonts w:ascii="Century Gothic" w:hAnsi="Century Gothic" w:cs="Times New Roman"/>
        </w:rPr>
        <w:t>Para la implementación de esta política del MIPG, se debe adoptar el Modelo de Gestión Jurídica Pública (MGJP),</w:t>
      </w:r>
      <w:r w:rsidRPr="00C06FBC">
        <w:rPr>
          <w:rFonts w:ascii="Century Gothic" w:hAnsi="Century Gothic"/>
        </w:rPr>
        <w:t xml:space="preserve"> </w:t>
      </w:r>
      <w:r w:rsidRPr="00C06FBC">
        <w:rPr>
          <w:rFonts w:ascii="Century Gothic" w:hAnsi="Century Gothic" w:cs="Times New Roman"/>
        </w:rPr>
        <w:t xml:space="preserve">el cual se define como: “un sistema integral dirigido a la administración, orientación, desarrollo y seguimiento de la gestión jurídica en el ámbito distrital en busca de alcanzar altos estándares de eficiencia y seguridad jurídica que faciliten la toma de decisiones, la protección de los intereses del Distrito Capital y la prevención del daño antijurídico”. </w:t>
      </w:r>
    </w:p>
    <w:p w:rsidR="00BA2579" w:rsidRDefault="00BA2579" w:rsidP="00D374CC">
      <w:pPr>
        <w:spacing w:line="360" w:lineRule="auto"/>
        <w:jc w:val="both"/>
        <w:rPr>
          <w:rFonts w:ascii="Century Gothic" w:hAnsi="Century Gothic" w:cs="Times New Roman"/>
        </w:rPr>
      </w:pPr>
      <w:r>
        <w:rPr>
          <w:rFonts w:ascii="Century Gothic" w:hAnsi="Century Gothic" w:cs="Times New Roman"/>
        </w:rPr>
        <w:t>LO QUE SE HA LOGRADO:</w:t>
      </w:r>
    </w:p>
    <w:p w:rsidR="00E04878" w:rsidRDefault="00E04878" w:rsidP="00D374CC">
      <w:pPr>
        <w:spacing w:line="360" w:lineRule="auto"/>
        <w:jc w:val="both"/>
        <w:rPr>
          <w:rFonts w:ascii="Century Gothic" w:hAnsi="Century Gothic" w:cs="Times New Roman"/>
        </w:rPr>
      </w:pPr>
      <w:r w:rsidRPr="00C06FBC">
        <w:rPr>
          <w:rFonts w:ascii="Century Gothic" w:hAnsi="Century Gothic" w:cs="Times New Roman"/>
        </w:rPr>
        <w:t>En el DADEP, el área jurídica se encuentra en revisión del decreto 430 de 2018 con el fin de garantizar la implementación de los lineamientos establecidos para dar un total cumplimiento.</w:t>
      </w:r>
    </w:p>
    <w:p w:rsidR="00BA2579" w:rsidRDefault="00BA2579" w:rsidP="00D374CC">
      <w:pPr>
        <w:spacing w:line="360" w:lineRule="auto"/>
        <w:jc w:val="both"/>
        <w:rPr>
          <w:rFonts w:ascii="Century Gothic" w:hAnsi="Century Gothic" w:cs="Times New Roman"/>
        </w:rPr>
      </w:pPr>
      <w:r>
        <w:rPr>
          <w:rFonts w:ascii="Century Gothic" w:hAnsi="Century Gothic" w:cs="Times New Roman"/>
        </w:rPr>
        <w:t>LO QUE FALTA:</w:t>
      </w:r>
    </w:p>
    <w:p w:rsidR="00BA2579" w:rsidRDefault="00BA2579" w:rsidP="00D374CC">
      <w:pPr>
        <w:spacing w:line="360" w:lineRule="auto"/>
        <w:jc w:val="both"/>
        <w:rPr>
          <w:rFonts w:ascii="Century Gothic" w:eastAsia="Times New Roman" w:hAnsi="Century Gothic" w:cs="Times New Roman"/>
          <w:lang w:eastAsia="es-CO"/>
        </w:rPr>
      </w:pPr>
      <w:r>
        <w:rPr>
          <w:rFonts w:ascii="Century Gothic" w:hAnsi="Century Gothic" w:cs="Times New Roman"/>
        </w:rPr>
        <w:t xml:space="preserve">Se debe llevar a cabo la completa </w:t>
      </w:r>
      <w:r w:rsidRPr="00123BAF">
        <w:rPr>
          <w:rFonts w:ascii="Century Gothic" w:eastAsia="Times New Roman" w:hAnsi="Century Gothic" w:cs="Times New Roman"/>
          <w:lang w:eastAsia="es-CO"/>
        </w:rPr>
        <w:t>adop</w:t>
      </w:r>
      <w:r>
        <w:rPr>
          <w:rFonts w:ascii="Century Gothic" w:eastAsia="Times New Roman" w:hAnsi="Century Gothic" w:cs="Times New Roman"/>
          <w:lang w:eastAsia="es-CO"/>
        </w:rPr>
        <w:t>ción</w:t>
      </w:r>
      <w:r w:rsidRPr="00123BAF">
        <w:rPr>
          <w:rFonts w:ascii="Century Gothic" w:eastAsia="Times New Roman" w:hAnsi="Century Gothic" w:cs="Times New Roman"/>
          <w:lang w:eastAsia="es-CO"/>
        </w:rPr>
        <w:t xml:space="preserve"> </w:t>
      </w:r>
      <w:r>
        <w:rPr>
          <w:rFonts w:ascii="Century Gothic" w:eastAsia="Times New Roman" w:hAnsi="Century Gothic" w:cs="Times New Roman"/>
          <w:lang w:eastAsia="es-CO"/>
        </w:rPr>
        <w:t>d</w:t>
      </w:r>
      <w:r w:rsidRPr="00123BAF">
        <w:rPr>
          <w:rFonts w:ascii="Century Gothic" w:eastAsia="Times New Roman" w:hAnsi="Century Gothic" w:cs="Times New Roman"/>
          <w:lang w:eastAsia="es-CO"/>
        </w:rPr>
        <w:t xml:space="preserve">el Modelo de Gestión Jurídica Pública (MGJP) </w:t>
      </w:r>
      <w:r>
        <w:rPr>
          <w:rFonts w:ascii="Century Gothic" w:eastAsia="Times New Roman" w:hAnsi="Century Gothic" w:cs="Times New Roman"/>
          <w:lang w:eastAsia="es-CO"/>
        </w:rPr>
        <w:t>para</w:t>
      </w:r>
      <w:r w:rsidRPr="00123BAF">
        <w:rPr>
          <w:rFonts w:ascii="Century Gothic" w:eastAsia="Times New Roman" w:hAnsi="Century Gothic" w:cs="Times New Roman"/>
          <w:lang w:eastAsia="es-CO"/>
        </w:rPr>
        <w:t xml:space="preserve"> la actuación jurídica efectuada, en las etapas de planeación, ejecución, control y seguimiento del Modelo</w:t>
      </w:r>
      <w:r>
        <w:rPr>
          <w:rFonts w:ascii="Century Gothic" w:eastAsia="Times New Roman" w:hAnsi="Century Gothic" w:cs="Times New Roman"/>
          <w:lang w:eastAsia="es-CO"/>
        </w:rPr>
        <w:t>.</w:t>
      </w:r>
    </w:p>
    <w:p w:rsidR="00A365B1" w:rsidRDefault="00A365B1" w:rsidP="00A365B1">
      <w:pPr>
        <w:spacing w:after="0" w:line="240" w:lineRule="auto"/>
        <w:jc w:val="both"/>
        <w:rPr>
          <w:rFonts w:ascii="Century Gothic" w:hAnsi="Century Gothic" w:cs="Times New Roman"/>
        </w:rPr>
      </w:pPr>
    </w:p>
    <w:p w:rsidR="008B7680" w:rsidRDefault="008B7680" w:rsidP="00BA2579">
      <w:pPr>
        <w:pStyle w:val="Prrafodelista"/>
        <w:numPr>
          <w:ilvl w:val="0"/>
          <w:numId w:val="10"/>
        </w:numPr>
        <w:spacing w:after="200" w:line="360" w:lineRule="auto"/>
        <w:jc w:val="both"/>
        <w:rPr>
          <w:rFonts w:ascii="Century Gothic" w:hAnsi="Century Gothic"/>
          <w:sz w:val="24"/>
          <w:szCs w:val="24"/>
        </w:rPr>
      </w:pPr>
      <w:r w:rsidRPr="00BA2579">
        <w:rPr>
          <w:rFonts w:ascii="Century Gothic" w:hAnsi="Century Gothic"/>
        </w:rPr>
        <w:t xml:space="preserve">A </w:t>
      </w:r>
      <w:r w:rsidR="00036505" w:rsidRPr="00BA2579">
        <w:rPr>
          <w:rFonts w:ascii="Century Gothic" w:hAnsi="Century Gothic"/>
        </w:rPr>
        <w:t>continuación,</w:t>
      </w:r>
      <w:r w:rsidRPr="00BA2579">
        <w:rPr>
          <w:rFonts w:ascii="Century Gothic"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Defensa Jurídica</w:t>
      </w:r>
      <w:r w:rsidR="004A0049" w:rsidRPr="00BA2579">
        <w:rPr>
          <w:rFonts w:ascii="Century Gothic" w:hAnsi="Century Gothic"/>
          <w:sz w:val="24"/>
          <w:szCs w:val="24"/>
        </w:rPr>
        <w:t>:</w:t>
      </w:r>
    </w:p>
    <w:p w:rsidR="00A365B1" w:rsidRPr="00BA2579" w:rsidRDefault="00A365B1" w:rsidP="00A365B1">
      <w:pPr>
        <w:pStyle w:val="Prrafodelista"/>
        <w:spacing w:after="200" w:line="360" w:lineRule="auto"/>
        <w:jc w:val="both"/>
        <w:rPr>
          <w:rFonts w:ascii="Century Gothic" w:hAnsi="Century Gothic"/>
          <w:sz w:val="24"/>
          <w:szCs w:val="24"/>
        </w:rPr>
      </w:pPr>
    </w:p>
    <w:p w:rsidR="008B7680" w:rsidRPr="008B7680" w:rsidRDefault="008B7680" w:rsidP="008B7680">
      <w:pPr>
        <w:spacing w:after="0" w:line="360" w:lineRule="auto"/>
        <w:jc w:val="both"/>
        <w:rPr>
          <w:rFonts w:ascii="Century Gothic" w:hAnsi="Century Gothic"/>
          <w:b/>
          <w:bCs/>
          <w:i/>
          <w:sz w:val="24"/>
          <w:szCs w:val="24"/>
        </w:rPr>
      </w:pPr>
      <w:r w:rsidRPr="008B7680">
        <w:t xml:space="preserve">Tabla </w:t>
      </w:r>
      <w:r>
        <w:t>8</w:t>
      </w:r>
      <w:r w:rsidRPr="008B7680">
        <w:rPr>
          <w:i/>
        </w:rPr>
        <w:t xml:space="preserve">.  Estado de la implementación política </w:t>
      </w:r>
      <w:r>
        <w:rPr>
          <w:i/>
        </w:rPr>
        <w:t xml:space="preserve">Defensa Jurídica </w:t>
      </w:r>
    </w:p>
    <w:tbl>
      <w:tblPr>
        <w:tblW w:w="9475" w:type="dxa"/>
        <w:tblInd w:w="-10" w:type="dxa"/>
        <w:tblCellMar>
          <w:left w:w="70" w:type="dxa"/>
          <w:right w:w="70" w:type="dxa"/>
        </w:tblCellMar>
        <w:tblLook w:val="04A0" w:firstRow="1" w:lastRow="0" w:firstColumn="1" w:lastColumn="0" w:noHBand="0" w:noVBand="1"/>
      </w:tblPr>
      <w:tblGrid>
        <w:gridCol w:w="6119"/>
        <w:gridCol w:w="928"/>
        <w:gridCol w:w="1544"/>
        <w:gridCol w:w="884"/>
      </w:tblGrid>
      <w:tr w:rsidR="00C06FBC" w:rsidRPr="00123BAF" w:rsidTr="00C06FBC">
        <w:trPr>
          <w:trHeight w:val="414"/>
          <w:tblHeader/>
        </w:trPr>
        <w:tc>
          <w:tcPr>
            <w:tcW w:w="9475"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DEFENSA JURÍDICA</w:t>
            </w:r>
          </w:p>
        </w:tc>
      </w:tr>
      <w:tr w:rsidR="00F966EE" w:rsidRPr="00123BAF" w:rsidTr="008B7680">
        <w:trPr>
          <w:trHeight w:val="739"/>
          <w:tblHeader/>
        </w:trPr>
        <w:tc>
          <w:tcPr>
            <w:tcW w:w="6119"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28" w:type="dxa"/>
            <w:tcBorders>
              <w:top w:val="nil"/>
              <w:left w:val="nil"/>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44" w:type="dxa"/>
            <w:tcBorders>
              <w:top w:val="nil"/>
              <w:left w:val="nil"/>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nil"/>
              <w:left w:val="nil"/>
              <w:bottom w:val="single" w:sz="4" w:space="0" w:color="auto"/>
              <w:right w:val="single" w:sz="8"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F966EE" w:rsidRPr="00123BAF" w:rsidTr="008B7680">
        <w:trPr>
          <w:trHeight w:val="369"/>
        </w:trPr>
        <w:tc>
          <w:tcPr>
            <w:tcW w:w="6119" w:type="dxa"/>
            <w:tcBorders>
              <w:top w:val="nil"/>
              <w:left w:val="single" w:sz="8" w:space="0" w:color="auto"/>
              <w:bottom w:val="single" w:sz="4" w:space="0" w:color="auto"/>
              <w:right w:val="single" w:sz="4" w:space="0" w:color="auto"/>
            </w:tcBorders>
            <w:shd w:val="clear" w:color="auto" w:fill="auto"/>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Según lo establecido en el artículo 58 del Decreto 430 de 2018, se debe adoptar el Modelo de Gestión Jurídica Pública (MGJP) plantea en el artículo 57 los estándares que definen la calidad y pertinencia en la actuación jurídica efectuada, en las etapas de planeación, ejecución, control y seguimiento del Modelo</w:t>
            </w:r>
          </w:p>
        </w:tc>
        <w:tc>
          <w:tcPr>
            <w:tcW w:w="928"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2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2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2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F966EE" w:rsidRPr="00123BAF" w:rsidTr="008B7680">
        <w:trPr>
          <w:trHeight w:val="795"/>
        </w:trPr>
        <w:tc>
          <w:tcPr>
            <w:tcW w:w="6119"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xml:space="preserve">Medición se realiza mediante un Formulario de Autodiagnóstico </w:t>
            </w:r>
          </w:p>
        </w:tc>
        <w:tc>
          <w:tcPr>
            <w:tcW w:w="928" w:type="dxa"/>
            <w:tcBorders>
              <w:top w:val="nil"/>
              <w:left w:val="nil"/>
              <w:bottom w:val="single" w:sz="4" w:space="0" w:color="auto"/>
              <w:right w:val="single" w:sz="4"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c>
          <w:tcPr>
            <w:tcW w:w="1544" w:type="dxa"/>
            <w:tcBorders>
              <w:top w:val="nil"/>
              <w:left w:val="nil"/>
              <w:bottom w:val="single" w:sz="4" w:space="0" w:color="auto"/>
              <w:right w:val="single" w:sz="4"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c>
          <w:tcPr>
            <w:tcW w:w="884" w:type="dxa"/>
            <w:tcBorders>
              <w:top w:val="nil"/>
              <w:left w:val="nil"/>
              <w:bottom w:val="single" w:sz="4" w:space="0" w:color="auto"/>
              <w:right w:val="single" w:sz="8"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2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F966EE" w:rsidRPr="00123BAF" w:rsidTr="008B7680">
        <w:trPr>
          <w:trHeight w:val="813"/>
        </w:trPr>
        <w:tc>
          <w:tcPr>
            <w:tcW w:w="6119" w:type="dxa"/>
            <w:tcBorders>
              <w:top w:val="nil"/>
              <w:left w:val="single" w:sz="8" w:space="0" w:color="auto"/>
              <w:bottom w:val="single" w:sz="8"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xml:space="preserve">Medición se realiza a través del Formulario Único de Avance a la Gestión  (FURAG): </w:t>
            </w:r>
          </w:p>
        </w:tc>
        <w:tc>
          <w:tcPr>
            <w:tcW w:w="928" w:type="dxa"/>
            <w:tcBorders>
              <w:top w:val="nil"/>
              <w:left w:val="nil"/>
              <w:bottom w:val="single" w:sz="8" w:space="0" w:color="auto"/>
              <w:right w:val="single" w:sz="4"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c>
          <w:tcPr>
            <w:tcW w:w="1544" w:type="dxa"/>
            <w:tcBorders>
              <w:top w:val="nil"/>
              <w:left w:val="nil"/>
              <w:bottom w:val="single" w:sz="8"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2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8" w:space="0" w:color="auto"/>
              <w:right w:val="single" w:sz="8"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bl>
    <w:p w:rsidR="00B240CB" w:rsidRDefault="00B240CB" w:rsidP="00B240CB"/>
    <w:p w:rsidR="00B240CB" w:rsidRDefault="00B240CB" w:rsidP="00B240CB"/>
    <w:p w:rsidR="00A365B1" w:rsidRDefault="00A365B1" w:rsidP="00B240CB"/>
    <w:p w:rsidR="00A365B1" w:rsidRPr="00B240CB" w:rsidRDefault="00A365B1" w:rsidP="00B240CB"/>
    <w:p w:rsidR="00A365B1" w:rsidRDefault="00A365B1" w:rsidP="00A365B1">
      <w:pPr>
        <w:pStyle w:val="Ttulo2"/>
        <w:spacing w:line="360" w:lineRule="auto"/>
        <w:ind w:left="1080"/>
        <w:jc w:val="both"/>
        <w:rPr>
          <w:rFonts w:ascii="Century Gothic" w:hAnsi="Century Gothic"/>
          <w:caps w:val="0"/>
          <w:sz w:val="22"/>
          <w:szCs w:val="22"/>
        </w:rPr>
      </w:pPr>
      <w:bookmarkStart w:id="16" w:name="_Toc17974940"/>
    </w:p>
    <w:p w:rsidR="00833BEA" w:rsidRPr="00C06FBC" w:rsidRDefault="008C52BE" w:rsidP="00B240CB">
      <w:pPr>
        <w:pStyle w:val="Ttulo2"/>
        <w:numPr>
          <w:ilvl w:val="1"/>
          <w:numId w:val="1"/>
        </w:numPr>
        <w:spacing w:line="360" w:lineRule="auto"/>
        <w:jc w:val="both"/>
        <w:rPr>
          <w:rFonts w:ascii="Century Gothic" w:hAnsi="Century Gothic"/>
          <w:caps w:val="0"/>
          <w:sz w:val="22"/>
          <w:szCs w:val="22"/>
        </w:rPr>
      </w:pPr>
      <w:r w:rsidRPr="00C06FBC">
        <w:rPr>
          <w:rFonts w:ascii="Century Gothic" w:hAnsi="Century Gothic"/>
          <w:caps w:val="0"/>
          <w:sz w:val="22"/>
          <w:szCs w:val="22"/>
        </w:rPr>
        <w:t>POLÍTICA 9: MEJORA NORMATIVA</w:t>
      </w:r>
      <w:bookmarkEnd w:id="16"/>
    </w:p>
    <w:p w:rsidR="00411E3D" w:rsidRPr="00C06FBC" w:rsidRDefault="00411E3D" w:rsidP="00411E3D"/>
    <w:p w:rsidR="00BA2579" w:rsidRDefault="00E04878" w:rsidP="00D374CC">
      <w:pPr>
        <w:spacing w:line="360" w:lineRule="auto"/>
        <w:jc w:val="both"/>
        <w:rPr>
          <w:rFonts w:ascii="Century Gothic" w:hAnsi="Century Gothic" w:cs="Times New Roman"/>
        </w:rPr>
      </w:pPr>
      <w:r w:rsidRPr="00C06FBC">
        <w:rPr>
          <w:rFonts w:ascii="Century Gothic" w:hAnsi="Century Gothic" w:cs="Times New Roman"/>
        </w:rPr>
        <w:t xml:space="preserve">La Política de Mejora normativa, que establece MIPG hace parte del Componente temático que se establece en el Modelo de Gestión Jurídica Publica (MGJP) del Distrito adoptado mediante el Decreto 430 de 2018, en el procedimiento de Producción normativa. </w:t>
      </w:r>
    </w:p>
    <w:p w:rsidR="00A365B1" w:rsidRDefault="00A365B1" w:rsidP="00A365B1">
      <w:pPr>
        <w:spacing w:after="0" w:line="240" w:lineRule="auto"/>
        <w:jc w:val="both"/>
        <w:rPr>
          <w:rFonts w:ascii="Century Gothic" w:hAnsi="Century Gothic" w:cs="Times New Roman"/>
        </w:rPr>
      </w:pPr>
    </w:p>
    <w:p w:rsidR="00BA2579" w:rsidRDefault="00BA2579" w:rsidP="00D374CC">
      <w:pPr>
        <w:spacing w:line="360" w:lineRule="auto"/>
        <w:jc w:val="both"/>
        <w:rPr>
          <w:rFonts w:ascii="Century Gothic" w:hAnsi="Century Gothic" w:cs="Times New Roman"/>
        </w:rPr>
      </w:pPr>
      <w:r>
        <w:rPr>
          <w:rFonts w:ascii="Century Gothic" w:hAnsi="Century Gothic" w:cs="Times New Roman"/>
        </w:rPr>
        <w:t>LO QUE SE HA LOGRADO:</w:t>
      </w:r>
    </w:p>
    <w:p w:rsidR="00E04878" w:rsidRDefault="00E04878" w:rsidP="00D374CC">
      <w:pPr>
        <w:spacing w:line="360" w:lineRule="auto"/>
        <w:jc w:val="both"/>
        <w:rPr>
          <w:rFonts w:ascii="Century Gothic" w:hAnsi="Century Gothic" w:cs="Times New Roman"/>
        </w:rPr>
      </w:pPr>
      <w:r w:rsidRPr="00C06FBC">
        <w:rPr>
          <w:rFonts w:ascii="Century Gothic" w:hAnsi="Century Gothic" w:cs="Times New Roman"/>
        </w:rPr>
        <w:t>En el DADEP se están sumando esfuerzos para lograr la articulación de lo establecido en el mencionado decreto, con las demás Políticas del MIPG, a partir del ejercicio de la función pública que estas generen para ejercer actividad litigiosa en caso de requerirse.</w:t>
      </w:r>
    </w:p>
    <w:p w:rsidR="00BA2579" w:rsidRDefault="00BA2579" w:rsidP="00A365B1">
      <w:pPr>
        <w:spacing w:after="0" w:line="360" w:lineRule="auto"/>
        <w:jc w:val="both"/>
        <w:rPr>
          <w:rFonts w:ascii="Century Gothic" w:hAnsi="Century Gothic"/>
        </w:rPr>
      </w:pPr>
    </w:p>
    <w:p w:rsidR="00BA2579" w:rsidRDefault="00BA2579" w:rsidP="00BA2579">
      <w:pPr>
        <w:spacing w:line="360" w:lineRule="auto"/>
        <w:jc w:val="both"/>
        <w:rPr>
          <w:rFonts w:ascii="Century Gothic" w:hAnsi="Century Gothic" w:cs="Times New Roman"/>
        </w:rPr>
      </w:pPr>
      <w:r>
        <w:rPr>
          <w:rFonts w:ascii="Century Gothic" w:hAnsi="Century Gothic" w:cs="Times New Roman"/>
        </w:rPr>
        <w:t>LO QUE FALTA:</w:t>
      </w:r>
    </w:p>
    <w:p w:rsidR="00BA2579" w:rsidRDefault="00BA2579" w:rsidP="00BA2579">
      <w:pPr>
        <w:spacing w:line="360" w:lineRule="auto"/>
        <w:jc w:val="both"/>
        <w:rPr>
          <w:rFonts w:ascii="Century Gothic" w:eastAsia="Times New Roman" w:hAnsi="Century Gothic" w:cs="Times New Roman"/>
          <w:lang w:eastAsia="es-CO"/>
        </w:rPr>
      </w:pPr>
      <w:r>
        <w:rPr>
          <w:rFonts w:ascii="Century Gothic" w:hAnsi="Century Gothic" w:cs="Times New Roman"/>
        </w:rPr>
        <w:t xml:space="preserve">Se debe llevar a cabo la completa </w:t>
      </w:r>
      <w:r w:rsidRPr="00123BAF">
        <w:rPr>
          <w:rFonts w:ascii="Century Gothic" w:eastAsia="Times New Roman" w:hAnsi="Century Gothic" w:cs="Times New Roman"/>
          <w:lang w:eastAsia="es-CO"/>
        </w:rPr>
        <w:t>adop</w:t>
      </w:r>
      <w:r>
        <w:rPr>
          <w:rFonts w:ascii="Century Gothic" w:eastAsia="Times New Roman" w:hAnsi="Century Gothic" w:cs="Times New Roman"/>
          <w:lang w:eastAsia="es-CO"/>
        </w:rPr>
        <w:t>ción</w:t>
      </w:r>
      <w:r w:rsidRPr="00123BAF">
        <w:rPr>
          <w:rFonts w:ascii="Century Gothic" w:eastAsia="Times New Roman" w:hAnsi="Century Gothic" w:cs="Times New Roman"/>
          <w:lang w:eastAsia="es-CO"/>
        </w:rPr>
        <w:t xml:space="preserve"> </w:t>
      </w:r>
      <w:r>
        <w:rPr>
          <w:rFonts w:ascii="Century Gothic" w:eastAsia="Times New Roman" w:hAnsi="Century Gothic" w:cs="Times New Roman"/>
          <w:lang w:eastAsia="es-CO"/>
        </w:rPr>
        <w:t>d</w:t>
      </w:r>
      <w:r w:rsidRPr="00123BAF">
        <w:rPr>
          <w:rFonts w:ascii="Century Gothic" w:eastAsia="Times New Roman" w:hAnsi="Century Gothic" w:cs="Times New Roman"/>
          <w:lang w:eastAsia="es-CO"/>
        </w:rPr>
        <w:t xml:space="preserve">el Modelo de Gestión Jurídica Pública (MGJP) </w:t>
      </w:r>
      <w:r>
        <w:rPr>
          <w:rFonts w:ascii="Century Gothic" w:eastAsia="Times New Roman" w:hAnsi="Century Gothic" w:cs="Times New Roman"/>
          <w:lang w:eastAsia="es-CO"/>
        </w:rPr>
        <w:t>para</w:t>
      </w:r>
      <w:r w:rsidRPr="00123BAF">
        <w:rPr>
          <w:rFonts w:ascii="Century Gothic" w:eastAsia="Times New Roman" w:hAnsi="Century Gothic" w:cs="Times New Roman"/>
          <w:lang w:eastAsia="es-CO"/>
        </w:rPr>
        <w:t xml:space="preserve"> la</w:t>
      </w:r>
      <w:r>
        <w:rPr>
          <w:rFonts w:ascii="Century Gothic" w:eastAsia="Times New Roman" w:hAnsi="Century Gothic" w:cs="Times New Roman"/>
          <w:lang w:eastAsia="es-CO"/>
        </w:rPr>
        <w:t>s actividades de gestión relacionadas con la mejora normativa.</w:t>
      </w:r>
    </w:p>
    <w:p w:rsidR="00A365B1" w:rsidRDefault="00A365B1" w:rsidP="00A365B1">
      <w:pPr>
        <w:spacing w:after="0" w:line="360" w:lineRule="auto"/>
        <w:jc w:val="both"/>
        <w:rPr>
          <w:rFonts w:ascii="Century Gothic" w:hAnsi="Century Gothic" w:cs="Times New Roman"/>
        </w:rPr>
      </w:pPr>
    </w:p>
    <w:p w:rsidR="008B7680" w:rsidRDefault="008B7680" w:rsidP="00BA2579">
      <w:pPr>
        <w:pStyle w:val="Prrafodelista"/>
        <w:numPr>
          <w:ilvl w:val="0"/>
          <w:numId w:val="10"/>
        </w:numPr>
        <w:spacing w:after="200" w:line="360" w:lineRule="auto"/>
        <w:jc w:val="both"/>
        <w:rPr>
          <w:rFonts w:ascii="Century Gothic" w:hAnsi="Century Gothic"/>
        </w:rPr>
      </w:pPr>
      <w:r w:rsidRPr="00BA2579">
        <w:rPr>
          <w:rFonts w:ascii="Century Gothic" w:hAnsi="Century Gothic"/>
        </w:rPr>
        <w:t xml:space="preserve">A </w:t>
      </w:r>
      <w:r w:rsidR="006B37C9" w:rsidRPr="00BA2579">
        <w:rPr>
          <w:rFonts w:ascii="Century Gothic" w:hAnsi="Century Gothic"/>
        </w:rPr>
        <w:t>continuación,</w:t>
      </w:r>
      <w:r w:rsidRPr="00BA2579">
        <w:rPr>
          <w:rFonts w:ascii="Century Gothic"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w:t>
      </w:r>
      <w:r w:rsidR="00C702DF" w:rsidRPr="00BA2579">
        <w:rPr>
          <w:rFonts w:ascii="Century Gothic" w:hAnsi="Century Gothic"/>
        </w:rPr>
        <w:t>Mejora Normativa</w:t>
      </w:r>
      <w:r w:rsidR="004A0049" w:rsidRPr="00BA2579">
        <w:rPr>
          <w:rFonts w:ascii="Century Gothic" w:hAnsi="Century Gothic"/>
        </w:rPr>
        <w:t>:</w:t>
      </w:r>
    </w:p>
    <w:p w:rsidR="00A365B1" w:rsidRDefault="00A365B1" w:rsidP="00A365B1">
      <w:pPr>
        <w:pStyle w:val="Prrafodelista"/>
        <w:spacing w:after="200" w:line="360" w:lineRule="auto"/>
        <w:jc w:val="both"/>
        <w:rPr>
          <w:rFonts w:ascii="Century Gothic" w:hAnsi="Century Gothic"/>
        </w:rPr>
      </w:pPr>
    </w:p>
    <w:p w:rsidR="00A365B1" w:rsidRDefault="00A365B1" w:rsidP="00A365B1">
      <w:pPr>
        <w:pStyle w:val="Prrafodelista"/>
        <w:spacing w:after="200" w:line="360" w:lineRule="auto"/>
        <w:jc w:val="both"/>
        <w:rPr>
          <w:rFonts w:ascii="Century Gothic" w:hAnsi="Century Gothic"/>
        </w:rPr>
      </w:pPr>
    </w:p>
    <w:p w:rsidR="00A365B1" w:rsidRDefault="00A365B1" w:rsidP="00A365B1">
      <w:pPr>
        <w:pStyle w:val="Prrafodelista"/>
        <w:spacing w:after="200" w:line="360" w:lineRule="auto"/>
        <w:jc w:val="both"/>
        <w:rPr>
          <w:rFonts w:ascii="Century Gothic" w:hAnsi="Century Gothic"/>
        </w:rPr>
      </w:pPr>
    </w:p>
    <w:p w:rsidR="00A365B1" w:rsidRDefault="00A365B1" w:rsidP="00A365B1">
      <w:pPr>
        <w:pStyle w:val="Prrafodelista"/>
        <w:spacing w:after="200" w:line="360" w:lineRule="auto"/>
        <w:jc w:val="both"/>
        <w:rPr>
          <w:rFonts w:ascii="Century Gothic" w:hAnsi="Century Gothic"/>
        </w:rPr>
      </w:pPr>
    </w:p>
    <w:p w:rsidR="00A365B1" w:rsidRDefault="00A365B1" w:rsidP="00A365B1">
      <w:pPr>
        <w:pStyle w:val="Prrafodelista"/>
        <w:spacing w:after="200" w:line="360" w:lineRule="auto"/>
        <w:jc w:val="both"/>
        <w:rPr>
          <w:rFonts w:ascii="Century Gothic" w:hAnsi="Century Gothic"/>
        </w:rPr>
      </w:pPr>
    </w:p>
    <w:p w:rsidR="00A365B1" w:rsidRDefault="00A365B1" w:rsidP="00A365B1">
      <w:pPr>
        <w:pStyle w:val="Prrafodelista"/>
        <w:spacing w:after="200" w:line="360" w:lineRule="auto"/>
        <w:jc w:val="both"/>
        <w:rPr>
          <w:rFonts w:ascii="Century Gothic" w:hAnsi="Century Gothic"/>
        </w:rPr>
      </w:pPr>
    </w:p>
    <w:p w:rsidR="00A365B1" w:rsidRPr="00BA2579" w:rsidRDefault="00A365B1" w:rsidP="00A365B1">
      <w:pPr>
        <w:pStyle w:val="Prrafodelista"/>
        <w:spacing w:after="200" w:line="360" w:lineRule="auto"/>
        <w:jc w:val="both"/>
        <w:rPr>
          <w:rFonts w:ascii="Century Gothic" w:hAnsi="Century Gothic"/>
        </w:rPr>
      </w:pPr>
    </w:p>
    <w:p w:rsidR="008B7680" w:rsidRPr="008B7680" w:rsidRDefault="008B7680" w:rsidP="008B7680">
      <w:pPr>
        <w:spacing w:after="0" w:line="360" w:lineRule="auto"/>
        <w:jc w:val="both"/>
        <w:rPr>
          <w:rFonts w:ascii="Century Gothic" w:hAnsi="Century Gothic"/>
          <w:b/>
          <w:bCs/>
          <w:i/>
          <w:sz w:val="24"/>
          <w:szCs w:val="24"/>
        </w:rPr>
      </w:pPr>
      <w:r w:rsidRPr="008B7680">
        <w:t xml:space="preserve">Tabla </w:t>
      </w:r>
      <w:r>
        <w:t>9</w:t>
      </w:r>
      <w:r w:rsidRPr="008B7680">
        <w:rPr>
          <w:i/>
        </w:rPr>
        <w:t xml:space="preserve">.  Estado de la implementación política </w:t>
      </w:r>
      <w:r w:rsidR="00E453C8">
        <w:rPr>
          <w:i/>
        </w:rPr>
        <w:t>Mejora Normativa</w:t>
      </w:r>
    </w:p>
    <w:tbl>
      <w:tblPr>
        <w:tblW w:w="9625" w:type="dxa"/>
        <w:tblInd w:w="-10" w:type="dxa"/>
        <w:tblLayout w:type="fixed"/>
        <w:tblCellMar>
          <w:left w:w="70" w:type="dxa"/>
          <w:right w:w="70" w:type="dxa"/>
        </w:tblCellMar>
        <w:tblLook w:val="04A0" w:firstRow="1" w:lastRow="0" w:firstColumn="1" w:lastColumn="0" w:noHBand="0" w:noVBand="1"/>
      </w:tblPr>
      <w:tblGrid>
        <w:gridCol w:w="6379"/>
        <w:gridCol w:w="992"/>
        <w:gridCol w:w="1370"/>
        <w:gridCol w:w="884"/>
      </w:tblGrid>
      <w:tr w:rsidR="00C06FBC" w:rsidRPr="00123BAF" w:rsidTr="00C702DF">
        <w:trPr>
          <w:trHeight w:val="414"/>
          <w:tblHeader/>
        </w:trPr>
        <w:tc>
          <w:tcPr>
            <w:tcW w:w="962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MEJORA NORMATIVA</w:t>
            </w:r>
          </w:p>
        </w:tc>
      </w:tr>
      <w:tr w:rsidR="00F966EE" w:rsidRPr="00123BAF" w:rsidTr="00C702DF">
        <w:trPr>
          <w:trHeight w:val="653"/>
          <w:tblHeader/>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92" w:type="dxa"/>
            <w:tcBorders>
              <w:top w:val="nil"/>
              <w:left w:val="nil"/>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370" w:type="dxa"/>
            <w:tcBorders>
              <w:top w:val="nil"/>
              <w:left w:val="nil"/>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nil"/>
              <w:left w:val="nil"/>
              <w:bottom w:val="single" w:sz="4" w:space="0" w:color="auto"/>
              <w:right w:val="single" w:sz="8" w:space="0" w:color="auto"/>
            </w:tcBorders>
            <w:shd w:val="clear" w:color="auto" w:fill="auto"/>
            <w:vAlign w:val="center"/>
            <w:hideMark/>
          </w:tcPr>
          <w:p w:rsidR="00B16EDA" w:rsidRPr="00123BAF" w:rsidRDefault="00B16EDA" w:rsidP="00B16EDA">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F966EE" w:rsidRPr="00123BAF" w:rsidTr="00C702DF">
        <w:trPr>
          <w:trHeight w:val="979"/>
        </w:trPr>
        <w:tc>
          <w:tcPr>
            <w:tcW w:w="6379" w:type="dxa"/>
            <w:tcBorders>
              <w:top w:val="nil"/>
              <w:left w:val="single" w:sz="8" w:space="0" w:color="auto"/>
              <w:bottom w:val="single" w:sz="4" w:space="0" w:color="auto"/>
              <w:right w:val="single" w:sz="4" w:space="0" w:color="auto"/>
            </w:tcBorders>
            <w:shd w:val="clear" w:color="auto" w:fill="auto"/>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Se adoptan los criterios diferenciales de la política de mejora normativa según la  Resolución No. 088 de 2018  expedida por la Secretaria Jurídica Distrital.</w:t>
            </w:r>
          </w:p>
        </w:tc>
        <w:tc>
          <w:tcPr>
            <w:tcW w:w="992" w:type="dxa"/>
            <w:tcBorders>
              <w:top w:val="nil"/>
              <w:left w:val="nil"/>
              <w:bottom w:val="single" w:sz="4" w:space="0" w:color="auto"/>
              <w:right w:val="single" w:sz="4" w:space="0" w:color="auto"/>
            </w:tcBorders>
            <w:shd w:val="clear" w:color="auto" w:fill="auto"/>
            <w:noWrap/>
            <w:vAlign w:val="center"/>
            <w:hideMark/>
          </w:tcPr>
          <w:p w:rsidR="00B16EDA" w:rsidRPr="00123BAF" w:rsidRDefault="00B16EDA" w:rsidP="00B16EDA">
            <w:pPr>
              <w:spacing w:after="0" w:line="240" w:lineRule="auto"/>
              <w:jc w:val="center"/>
              <w:rPr>
                <w:rFonts w:ascii="Century Gothic" w:eastAsia="Times New Roman" w:hAnsi="Century Gothic" w:cs="Times New Roman"/>
                <w:sz w:val="52"/>
                <w:szCs w:val="52"/>
                <w:lang w:eastAsia="es-CO"/>
              </w:rPr>
            </w:pPr>
          </w:p>
        </w:tc>
        <w:tc>
          <w:tcPr>
            <w:tcW w:w="1370"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2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2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F966EE" w:rsidRPr="00123BAF" w:rsidTr="00C702DF">
        <w:trPr>
          <w:trHeight w:val="979"/>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De igual forma, se debe tener en cuenta lo establecido en el Decreto Distrital 430 de 2018 para la implementación del Modelo de Gestión Jurídica Pública.</w:t>
            </w:r>
          </w:p>
        </w:tc>
        <w:tc>
          <w:tcPr>
            <w:tcW w:w="992" w:type="dxa"/>
            <w:tcBorders>
              <w:top w:val="nil"/>
              <w:left w:val="nil"/>
              <w:bottom w:val="single" w:sz="4" w:space="0" w:color="auto"/>
              <w:right w:val="single" w:sz="4"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c>
          <w:tcPr>
            <w:tcW w:w="1370" w:type="dxa"/>
            <w:tcBorders>
              <w:top w:val="nil"/>
              <w:left w:val="nil"/>
              <w:bottom w:val="single" w:sz="4"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2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2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F966EE" w:rsidRPr="00123BAF" w:rsidTr="00C702DF">
        <w:trPr>
          <w:trHeight w:val="1208"/>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xml:space="preserve">Medición se realiza mediante un Formulario de Autodiagnóstico </w:t>
            </w:r>
          </w:p>
        </w:tc>
        <w:tc>
          <w:tcPr>
            <w:tcW w:w="992" w:type="dxa"/>
            <w:tcBorders>
              <w:top w:val="nil"/>
              <w:left w:val="nil"/>
              <w:bottom w:val="single" w:sz="4" w:space="0" w:color="auto"/>
              <w:right w:val="single" w:sz="4"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c>
          <w:tcPr>
            <w:tcW w:w="884" w:type="dxa"/>
            <w:tcBorders>
              <w:top w:val="nil"/>
              <w:left w:val="nil"/>
              <w:bottom w:val="single" w:sz="4" w:space="0" w:color="auto"/>
              <w:right w:val="single" w:sz="8"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3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F966EE" w:rsidRPr="00123BAF" w:rsidTr="00C702DF">
        <w:trPr>
          <w:trHeight w:val="963"/>
        </w:trPr>
        <w:tc>
          <w:tcPr>
            <w:tcW w:w="6379" w:type="dxa"/>
            <w:tcBorders>
              <w:top w:val="nil"/>
              <w:left w:val="single" w:sz="8" w:space="0" w:color="auto"/>
              <w:bottom w:val="single" w:sz="8" w:space="0" w:color="auto"/>
              <w:right w:val="single" w:sz="4" w:space="0" w:color="auto"/>
            </w:tcBorders>
            <w:shd w:val="clear" w:color="auto" w:fill="auto"/>
            <w:vAlign w:val="center"/>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xml:space="preserve">Medición se realiza a través del Formulario Único de Avance a la Gestión  (FURAG): </w:t>
            </w:r>
          </w:p>
        </w:tc>
        <w:tc>
          <w:tcPr>
            <w:tcW w:w="992" w:type="dxa"/>
            <w:tcBorders>
              <w:top w:val="nil"/>
              <w:left w:val="nil"/>
              <w:bottom w:val="single" w:sz="8" w:space="0" w:color="auto"/>
              <w:right w:val="single" w:sz="4"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c>
          <w:tcPr>
            <w:tcW w:w="1370" w:type="dxa"/>
            <w:tcBorders>
              <w:top w:val="nil"/>
              <w:left w:val="nil"/>
              <w:bottom w:val="single" w:sz="8" w:space="0" w:color="auto"/>
              <w:right w:val="single" w:sz="4" w:space="0" w:color="auto"/>
            </w:tcBorders>
            <w:shd w:val="clear" w:color="auto" w:fill="auto"/>
            <w:noWrap/>
            <w:vAlign w:val="center"/>
            <w:hideMark/>
          </w:tcPr>
          <w:p w:rsidR="00B16EDA" w:rsidRPr="00123BAF" w:rsidRDefault="00120098" w:rsidP="00B16EDA">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3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8" w:space="0" w:color="auto"/>
              <w:right w:val="single" w:sz="8" w:space="0" w:color="auto"/>
            </w:tcBorders>
            <w:shd w:val="clear" w:color="auto" w:fill="auto"/>
            <w:noWrap/>
            <w:vAlign w:val="bottom"/>
            <w:hideMark/>
          </w:tcPr>
          <w:p w:rsidR="00B16EDA" w:rsidRPr="00123BAF" w:rsidRDefault="00B16EDA" w:rsidP="00B16EDA">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bl>
    <w:p w:rsidR="00B240CB" w:rsidRDefault="00B240CB" w:rsidP="00B240CB"/>
    <w:p w:rsidR="00B240CB" w:rsidRDefault="00B240CB" w:rsidP="00B240CB"/>
    <w:p w:rsidR="00833BEA" w:rsidRPr="00C06FBC" w:rsidRDefault="008C52BE" w:rsidP="00B240CB">
      <w:pPr>
        <w:pStyle w:val="Ttulo2"/>
        <w:numPr>
          <w:ilvl w:val="1"/>
          <w:numId w:val="1"/>
        </w:numPr>
        <w:spacing w:line="360" w:lineRule="auto"/>
        <w:jc w:val="both"/>
        <w:rPr>
          <w:rFonts w:ascii="Century Gothic" w:hAnsi="Century Gothic"/>
          <w:caps w:val="0"/>
          <w:sz w:val="22"/>
          <w:szCs w:val="22"/>
        </w:rPr>
      </w:pPr>
      <w:bookmarkStart w:id="17" w:name="_Toc17974941"/>
      <w:r w:rsidRPr="00C06FBC">
        <w:rPr>
          <w:rFonts w:ascii="Century Gothic" w:hAnsi="Century Gothic"/>
          <w:caps w:val="0"/>
          <w:sz w:val="22"/>
          <w:szCs w:val="22"/>
        </w:rPr>
        <w:t>POLÍTICA 10: SERVICIO AL CIUDADANO</w:t>
      </w:r>
      <w:bookmarkEnd w:id="17"/>
    </w:p>
    <w:p w:rsidR="00411E3D" w:rsidRPr="00C06FBC" w:rsidRDefault="00411E3D" w:rsidP="00411E3D"/>
    <w:p w:rsidR="00BA2579" w:rsidRDefault="00BA2579" w:rsidP="006B37C9">
      <w:pPr>
        <w:spacing w:line="360" w:lineRule="auto"/>
        <w:jc w:val="both"/>
        <w:rPr>
          <w:rFonts w:ascii="Century Gothic" w:hAnsi="Century Gothic" w:cs="Times New Roman"/>
        </w:rPr>
      </w:pPr>
      <w:r>
        <w:rPr>
          <w:rFonts w:ascii="Century Gothic" w:hAnsi="Century Gothic" w:cs="Times New Roman"/>
        </w:rPr>
        <w:t>LO QUE SE HA LOGRADO:</w:t>
      </w:r>
    </w:p>
    <w:p w:rsidR="00E04878" w:rsidRPr="006B37C9" w:rsidRDefault="00E04878" w:rsidP="006B37C9">
      <w:pPr>
        <w:spacing w:line="360" w:lineRule="auto"/>
        <w:jc w:val="both"/>
        <w:rPr>
          <w:rFonts w:ascii="Century Gothic" w:hAnsi="Century Gothic" w:cs="Times New Roman"/>
        </w:rPr>
      </w:pPr>
      <w:r w:rsidRPr="006B37C9">
        <w:rPr>
          <w:rFonts w:ascii="Century Gothic" w:hAnsi="Century Gothic" w:cs="Times New Roman"/>
        </w:rPr>
        <w:t>El Departamento Administrativo de la Defensoría del Espacio Público encamina las acciones del área de atención al ciudadano, para mejorar la calidad, y accesibilidad de los trámites y servicios, y aumentar la satisfacción de la ciudadanía, facilitando el ejercicio de sus derechos.</w:t>
      </w:r>
    </w:p>
    <w:p w:rsidR="004A5A15" w:rsidRDefault="00E04878" w:rsidP="006B37C9">
      <w:pPr>
        <w:spacing w:line="360" w:lineRule="auto"/>
        <w:jc w:val="both"/>
        <w:rPr>
          <w:rFonts w:ascii="Century Gothic" w:hAnsi="Century Gothic" w:cs="Times New Roman"/>
        </w:rPr>
      </w:pPr>
      <w:r w:rsidRPr="006B37C9">
        <w:rPr>
          <w:rFonts w:ascii="Century Gothic" w:hAnsi="Century Gothic" w:cs="Times New Roman"/>
        </w:rPr>
        <w:t>Es así como el Departamento Administrativo de la Defensoría del Espacio Público atiende lo señalado en Modelo de Gestión Publica eficiente al Servicio al Ciudadano, y reconoce la atención al ciudadano como una labor institucional que integra d</w:t>
      </w:r>
      <w:r w:rsidR="008841C9" w:rsidRPr="006B37C9">
        <w:rPr>
          <w:rFonts w:ascii="Century Gothic" w:hAnsi="Century Gothic" w:cs="Times New Roman"/>
        </w:rPr>
        <w:t>e manera sistémica los procesos.</w:t>
      </w:r>
      <w:r w:rsidRPr="006B37C9">
        <w:rPr>
          <w:rFonts w:ascii="Century Gothic" w:hAnsi="Century Gothic" w:cs="Times New Roman"/>
        </w:rPr>
        <w:t xml:space="preserve"> </w:t>
      </w:r>
    </w:p>
    <w:p w:rsidR="00BA2579" w:rsidRDefault="00BA2579" w:rsidP="006B37C9">
      <w:pPr>
        <w:spacing w:line="360" w:lineRule="auto"/>
        <w:jc w:val="both"/>
        <w:rPr>
          <w:rFonts w:ascii="Century Gothic" w:hAnsi="Century Gothic" w:cs="Times New Roman"/>
        </w:rPr>
      </w:pPr>
      <w:r>
        <w:rPr>
          <w:rFonts w:ascii="Century Gothic" w:hAnsi="Century Gothic" w:cs="Times New Roman"/>
        </w:rPr>
        <w:t>LO QUE FALTA:</w:t>
      </w:r>
    </w:p>
    <w:p w:rsidR="00BA2579" w:rsidRPr="006B37C9" w:rsidRDefault="00BA2579" w:rsidP="006B37C9">
      <w:pPr>
        <w:spacing w:line="360" w:lineRule="auto"/>
        <w:jc w:val="both"/>
        <w:rPr>
          <w:rFonts w:ascii="Century Gothic" w:hAnsi="Century Gothic" w:cs="Times New Roman"/>
        </w:rPr>
      </w:pPr>
      <w:r>
        <w:rPr>
          <w:rFonts w:ascii="Century Gothic" w:eastAsia="Times New Roman" w:hAnsi="Century Gothic" w:cs="Times New Roman"/>
          <w:lang w:eastAsia="es-CO"/>
        </w:rPr>
        <w:t>Es necesario realizar de una manera más activa el a</w:t>
      </w:r>
      <w:r w:rsidRPr="00123BAF">
        <w:rPr>
          <w:rFonts w:ascii="Century Gothic" w:eastAsia="Times New Roman" w:hAnsi="Century Gothic" w:cs="Times New Roman"/>
          <w:lang w:eastAsia="es-CO"/>
        </w:rPr>
        <w:t xml:space="preserve">nálisis del estado actual del servicio al ciudadano </w:t>
      </w:r>
      <w:r w:rsidR="0007489B">
        <w:rPr>
          <w:rFonts w:ascii="Century Gothic" w:eastAsia="Times New Roman" w:hAnsi="Century Gothic" w:cs="Times New Roman"/>
          <w:lang w:eastAsia="es-CO"/>
        </w:rPr>
        <w:t xml:space="preserve">a través de </w:t>
      </w:r>
      <w:r w:rsidRPr="00123BAF">
        <w:rPr>
          <w:rFonts w:ascii="Century Gothic" w:eastAsia="Times New Roman" w:hAnsi="Century Gothic" w:cs="Times New Roman"/>
          <w:lang w:eastAsia="es-CO"/>
        </w:rPr>
        <w:t>encuestas de percepción.</w:t>
      </w:r>
    </w:p>
    <w:p w:rsidR="00E453C8" w:rsidRDefault="00E453C8" w:rsidP="00BA2579">
      <w:pPr>
        <w:pStyle w:val="Prrafodelista"/>
        <w:numPr>
          <w:ilvl w:val="0"/>
          <w:numId w:val="10"/>
        </w:numPr>
        <w:spacing w:line="360" w:lineRule="auto"/>
        <w:jc w:val="both"/>
        <w:rPr>
          <w:rFonts w:ascii="Century Gothic" w:hAnsi="Century Gothic" w:cs="Times New Roman"/>
        </w:rPr>
      </w:pPr>
      <w:r w:rsidRPr="00BA2579">
        <w:rPr>
          <w:rFonts w:ascii="Century Gothic" w:hAnsi="Century Gothic" w:cs="Times New Roman"/>
        </w:rPr>
        <w:t xml:space="preserve">A </w:t>
      </w:r>
      <w:r w:rsidR="006B37C9" w:rsidRPr="00BA2579">
        <w:rPr>
          <w:rFonts w:ascii="Century Gothic" w:hAnsi="Century Gothic" w:cs="Times New Roman"/>
        </w:rPr>
        <w:t>continuación,</w:t>
      </w:r>
      <w:r w:rsidRPr="00BA2579">
        <w:rPr>
          <w:rFonts w:ascii="Century Gothic" w:hAnsi="Century Gothic" w:cs="Times New Roman"/>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w:t>
      </w:r>
      <w:r w:rsidR="00C702DF" w:rsidRPr="00BA2579">
        <w:rPr>
          <w:rFonts w:ascii="Century Gothic" w:hAnsi="Century Gothic" w:cs="Times New Roman"/>
        </w:rPr>
        <w:t>Servicio al Ciudadano</w:t>
      </w:r>
      <w:r w:rsidR="004A0049" w:rsidRPr="00BA2579">
        <w:rPr>
          <w:rFonts w:ascii="Century Gothic" w:hAnsi="Century Gothic" w:cs="Times New Roman"/>
        </w:rPr>
        <w:t>:</w:t>
      </w:r>
    </w:p>
    <w:p w:rsidR="00A365B1" w:rsidRPr="00BA2579" w:rsidRDefault="00A365B1" w:rsidP="00A365B1">
      <w:pPr>
        <w:pStyle w:val="Prrafodelista"/>
        <w:spacing w:line="360" w:lineRule="auto"/>
        <w:jc w:val="both"/>
        <w:rPr>
          <w:rFonts w:ascii="Century Gothic" w:hAnsi="Century Gothic" w:cs="Times New Roman"/>
        </w:rPr>
      </w:pPr>
    </w:p>
    <w:p w:rsidR="00E453C8" w:rsidRPr="008B7680" w:rsidRDefault="00E453C8" w:rsidP="00E453C8">
      <w:pPr>
        <w:spacing w:after="0" w:line="360" w:lineRule="auto"/>
        <w:jc w:val="both"/>
        <w:rPr>
          <w:rFonts w:ascii="Century Gothic" w:hAnsi="Century Gothic"/>
          <w:b/>
          <w:bCs/>
          <w:i/>
          <w:sz w:val="24"/>
          <w:szCs w:val="24"/>
        </w:rPr>
      </w:pPr>
      <w:r w:rsidRPr="008B7680">
        <w:t xml:space="preserve">Tabla </w:t>
      </w:r>
      <w:r>
        <w:t>10</w:t>
      </w:r>
      <w:r w:rsidRPr="008B7680">
        <w:rPr>
          <w:i/>
        </w:rPr>
        <w:t xml:space="preserve">.  Estado de la implementación política </w:t>
      </w:r>
      <w:r>
        <w:rPr>
          <w:i/>
        </w:rPr>
        <w:t>Servicio al Ciudadano</w:t>
      </w:r>
    </w:p>
    <w:tbl>
      <w:tblPr>
        <w:tblW w:w="8932" w:type="dxa"/>
        <w:tblInd w:w="-10" w:type="dxa"/>
        <w:tblCellMar>
          <w:left w:w="70" w:type="dxa"/>
          <w:right w:w="70" w:type="dxa"/>
        </w:tblCellMar>
        <w:tblLook w:val="04A0" w:firstRow="1" w:lastRow="0" w:firstColumn="1" w:lastColumn="0" w:noHBand="0" w:noVBand="1"/>
      </w:tblPr>
      <w:tblGrid>
        <w:gridCol w:w="5576"/>
        <w:gridCol w:w="928"/>
        <w:gridCol w:w="1544"/>
        <w:gridCol w:w="884"/>
      </w:tblGrid>
      <w:tr w:rsidR="00123BAF" w:rsidRPr="00123BAF" w:rsidTr="00C06FBC">
        <w:trPr>
          <w:trHeight w:val="414"/>
          <w:tblHeader/>
        </w:trPr>
        <w:tc>
          <w:tcPr>
            <w:tcW w:w="8932" w:type="dxa"/>
            <w:gridSpan w:val="4"/>
            <w:tcBorders>
              <w:top w:val="single" w:sz="8" w:space="0" w:color="auto"/>
              <w:left w:val="single" w:sz="8" w:space="0" w:color="auto"/>
              <w:bottom w:val="single" w:sz="4" w:space="0" w:color="auto"/>
              <w:right w:val="single" w:sz="8" w:space="0" w:color="000000"/>
            </w:tcBorders>
            <w:shd w:val="clear" w:color="auto" w:fill="auto"/>
            <w:vAlign w:val="bottom"/>
            <w:hideMark/>
          </w:tcPr>
          <w:p w:rsidR="00AA1109" w:rsidRPr="00123BAF" w:rsidRDefault="00AA1109" w:rsidP="00AA1109">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SERVICIO AL CIUDADANO</w:t>
            </w:r>
          </w:p>
        </w:tc>
      </w:tr>
      <w:tr w:rsidR="00123BAF" w:rsidRPr="00123BAF" w:rsidTr="00E453C8">
        <w:trPr>
          <w:trHeight w:val="919"/>
          <w:tblHeader/>
        </w:trPr>
        <w:tc>
          <w:tcPr>
            <w:tcW w:w="5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109" w:rsidRPr="00123BAF" w:rsidRDefault="00AA1109" w:rsidP="00AA1109">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AA1109" w:rsidRPr="00123BAF" w:rsidRDefault="00AA1109" w:rsidP="00AA1109">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AA1109" w:rsidRPr="00123BAF" w:rsidRDefault="00AA1109" w:rsidP="00AA1109">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AA1109" w:rsidRPr="00123BAF" w:rsidRDefault="00AA1109" w:rsidP="00AA1109">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123BAF" w:rsidRPr="00123BAF" w:rsidTr="00E453C8">
        <w:trPr>
          <w:trHeight w:val="1839"/>
        </w:trPr>
        <w:tc>
          <w:tcPr>
            <w:tcW w:w="5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109" w:rsidRPr="00123BAF" w:rsidRDefault="00AA1109" w:rsidP="00AA1109">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Esta política a nivel distrital cuenta con dos instrumentos para su planeación, el plan de acción de la política pública distrital de servicio a la ciudadanía – PPDSC y el plan anticorrupción y de atención al ciudadano – PAAC,</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120098" w:rsidP="00AA1109">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3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120098" w:rsidP="00AA1109">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3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AA1109" w:rsidP="00AA1109">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r w:rsidR="00123BAF" w:rsidRPr="00123BAF" w:rsidTr="00E453C8">
        <w:trPr>
          <w:trHeight w:val="988"/>
        </w:trPr>
        <w:tc>
          <w:tcPr>
            <w:tcW w:w="5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109" w:rsidRPr="00123BAF" w:rsidRDefault="00AA1109" w:rsidP="00AA1109">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Análisis del estado actual del servicio al ciudadano encuestas de percepción a la ciudadanía</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120098" w:rsidP="00AA1109">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3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120098" w:rsidP="00AA1109">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3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AA1109" w:rsidP="00AA1109">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r w:rsidR="00123BAF" w:rsidRPr="00123BAF" w:rsidTr="00E453C8">
        <w:trPr>
          <w:trHeight w:val="1379"/>
        </w:trPr>
        <w:tc>
          <w:tcPr>
            <w:tcW w:w="5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109" w:rsidRPr="00123BAF" w:rsidRDefault="00AA1109" w:rsidP="00AA1109">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Análisis del estado actual del servicio al ciudadano encuestas de percepción a los servidores públicos que interactúan con los ciudadanos.</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AA1109" w:rsidP="00AA1109">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AA1109" w:rsidP="00AA1109">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120098" w:rsidP="00AA1109">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3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E453C8">
        <w:trPr>
          <w:trHeight w:val="1425"/>
        </w:trPr>
        <w:tc>
          <w:tcPr>
            <w:tcW w:w="5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109" w:rsidRPr="00123BAF" w:rsidRDefault="00AA1109" w:rsidP="00AA1109">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Fortalecimiento de las facultades de los ciudadanos para acceder a trámites y servicios ofreciendo disposición y calidad de los canales de atención</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120098" w:rsidP="00AA1109">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3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120098" w:rsidP="00AA1109">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3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AA1109" w:rsidRPr="00123BAF" w:rsidRDefault="00AA1109" w:rsidP="00AA1109">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r w:rsidR="00123BAF" w:rsidRPr="00123BAF" w:rsidTr="00E453C8">
        <w:trPr>
          <w:trHeight w:val="1655"/>
        </w:trPr>
        <w:tc>
          <w:tcPr>
            <w:tcW w:w="5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109" w:rsidRPr="00123BAF" w:rsidRDefault="00AA1109" w:rsidP="00AA1109">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Infraestructura para la prestación de servicios a la ciudadanía suficiente y adecuada como  cantidad adecuada y calidad de los puntos de atención</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120098" w:rsidP="00AA1109">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3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120098" w:rsidP="00AA1109">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4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AA1109" w:rsidRPr="00123BAF" w:rsidRDefault="00AA1109" w:rsidP="00AA1109">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 </w:t>
            </w:r>
          </w:p>
        </w:tc>
      </w:tr>
      <w:tr w:rsidR="00123BAF" w:rsidRPr="00123BAF" w:rsidTr="00E453C8">
        <w:trPr>
          <w:trHeight w:val="1977"/>
        </w:trPr>
        <w:tc>
          <w:tcPr>
            <w:tcW w:w="55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1109" w:rsidRPr="00123BAF" w:rsidRDefault="00AA1109" w:rsidP="004A5A15">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Seguimiento y evaluación continua a las labores de las entidades distritales en relación con la calidad de la prestación del servicio y a los resultados alcanzados en términos de satisfacción y percepción ciudadana,</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120098" w:rsidP="00AA1109">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4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120098" w:rsidP="00AA1109">
            <w:pPr>
              <w:spacing w:after="0" w:line="240" w:lineRule="auto"/>
              <w:jc w:val="center"/>
              <w:rPr>
                <w:rFonts w:ascii="Century Gothic" w:eastAsia="Times New Roman" w:hAnsi="Century Gothic" w:cs="Times New Roman"/>
                <w:sz w:val="52"/>
                <w:szCs w:val="52"/>
                <w:lang w:eastAsia="es-CO"/>
              </w:rPr>
            </w:pPr>
            <w:r>
              <w:rPr>
                <w:noProof/>
                <w:lang w:eastAsia="es-CO"/>
              </w:rPr>
              <w:drawing>
                <wp:inline distT="0" distB="0" distL="0" distR="0" wp14:anchorId="52971CDF" wp14:editId="0A3B7A98">
                  <wp:extent cx="390525" cy="314325"/>
                  <wp:effectExtent l="0" t="0" r="9525" b="9525"/>
                  <wp:docPr id="34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A1109" w:rsidRPr="00123BAF" w:rsidRDefault="00AA1109" w:rsidP="00AA1109">
            <w:pPr>
              <w:spacing w:after="0" w:line="240" w:lineRule="auto"/>
              <w:jc w:val="center"/>
              <w:rPr>
                <w:rFonts w:ascii="Century Gothic" w:eastAsia="Times New Roman" w:hAnsi="Century Gothic" w:cs="Times New Roman"/>
                <w:sz w:val="32"/>
                <w:szCs w:val="32"/>
                <w:lang w:eastAsia="es-CO"/>
              </w:rPr>
            </w:pPr>
            <w:r w:rsidRPr="00123BAF">
              <w:rPr>
                <w:rFonts w:ascii="Century Gothic" w:eastAsia="Times New Roman" w:hAnsi="Century Gothic" w:cs="Times New Roman"/>
                <w:sz w:val="32"/>
                <w:szCs w:val="32"/>
                <w:lang w:eastAsia="es-CO"/>
              </w:rPr>
              <w:t> </w:t>
            </w:r>
          </w:p>
        </w:tc>
      </w:tr>
    </w:tbl>
    <w:p w:rsidR="00411E3D" w:rsidRDefault="00411E3D" w:rsidP="00411E3D"/>
    <w:p w:rsidR="00745BB7" w:rsidRPr="00123BAF" w:rsidRDefault="00745BB7" w:rsidP="009B41A8">
      <w:pPr>
        <w:spacing w:after="0" w:line="240" w:lineRule="auto"/>
      </w:pPr>
    </w:p>
    <w:p w:rsidR="00833BEA" w:rsidRDefault="008C52BE" w:rsidP="00B240CB">
      <w:pPr>
        <w:pStyle w:val="Ttulo2"/>
        <w:numPr>
          <w:ilvl w:val="1"/>
          <w:numId w:val="1"/>
        </w:numPr>
        <w:spacing w:line="360" w:lineRule="auto"/>
        <w:jc w:val="both"/>
        <w:rPr>
          <w:rFonts w:ascii="Century Gothic" w:hAnsi="Century Gothic"/>
          <w:caps w:val="0"/>
          <w:sz w:val="22"/>
          <w:szCs w:val="22"/>
        </w:rPr>
      </w:pPr>
      <w:bookmarkStart w:id="18" w:name="_Toc17974942"/>
      <w:r w:rsidRPr="00C06FBC">
        <w:rPr>
          <w:rFonts w:ascii="Century Gothic" w:hAnsi="Century Gothic"/>
          <w:caps w:val="0"/>
          <w:sz w:val="22"/>
          <w:szCs w:val="22"/>
        </w:rPr>
        <w:t>POLÍTICA 11: RACIONALIZACIÓN DE TRÁMITES</w:t>
      </w:r>
      <w:bookmarkEnd w:id="18"/>
    </w:p>
    <w:p w:rsidR="00303500" w:rsidRPr="00C06FBC" w:rsidRDefault="00303500" w:rsidP="00C06FBC">
      <w:pPr>
        <w:spacing w:after="0" w:line="360" w:lineRule="auto"/>
        <w:rPr>
          <w:rFonts w:ascii="Century Gothic" w:hAnsi="Century Gothic"/>
        </w:rPr>
      </w:pPr>
    </w:p>
    <w:p w:rsidR="0007489B" w:rsidRDefault="0007489B" w:rsidP="006B37C9">
      <w:pPr>
        <w:spacing w:line="360" w:lineRule="auto"/>
        <w:jc w:val="both"/>
        <w:rPr>
          <w:rFonts w:ascii="Century Gothic" w:hAnsi="Century Gothic" w:cs="Times New Roman"/>
        </w:rPr>
      </w:pPr>
      <w:r>
        <w:rPr>
          <w:rFonts w:ascii="Century Gothic" w:hAnsi="Century Gothic" w:cs="Times New Roman"/>
        </w:rPr>
        <w:t>LO QUE SE HA LOGRADO:</w:t>
      </w:r>
    </w:p>
    <w:p w:rsidR="00303500" w:rsidRPr="006B37C9" w:rsidRDefault="00303500" w:rsidP="006B37C9">
      <w:pPr>
        <w:spacing w:line="360" w:lineRule="auto"/>
        <w:jc w:val="both"/>
        <w:rPr>
          <w:rFonts w:ascii="Century Gothic" w:hAnsi="Century Gothic" w:cs="Times New Roman"/>
        </w:rPr>
      </w:pPr>
      <w:r w:rsidRPr="006B37C9">
        <w:rPr>
          <w:rFonts w:ascii="Century Gothic" w:hAnsi="Century Gothic" w:cs="Times New Roman"/>
        </w:rPr>
        <w:t xml:space="preserve">Dentro de las últimas acciones desarrolladas en relación la estrategia de </w:t>
      </w:r>
      <w:r w:rsidR="00C702DF" w:rsidRPr="006B37C9">
        <w:rPr>
          <w:rFonts w:ascii="Century Gothic" w:hAnsi="Century Gothic" w:cs="Times New Roman"/>
        </w:rPr>
        <w:t>r</w:t>
      </w:r>
      <w:r w:rsidRPr="006B37C9">
        <w:rPr>
          <w:rFonts w:ascii="Century Gothic" w:hAnsi="Century Gothic" w:cs="Times New Roman"/>
        </w:rPr>
        <w:t>aciona</w:t>
      </w:r>
      <w:r w:rsidR="00C702DF" w:rsidRPr="006B37C9">
        <w:rPr>
          <w:rFonts w:ascii="Century Gothic" w:hAnsi="Century Gothic" w:cs="Times New Roman"/>
        </w:rPr>
        <w:t>li</w:t>
      </w:r>
      <w:r w:rsidRPr="006B37C9">
        <w:rPr>
          <w:rFonts w:ascii="Century Gothic" w:hAnsi="Century Gothic" w:cs="Times New Roman"/>
        </w:rPr>
        <w:t>zación encontramos:</w:t>
      </w:r>
    </w:p>
    <w:p w:rsidR="00303500" w:rsidRPr="006B37C9" w:rsidRDefault="00303500" w:rsidP="00C06FBC">
      <w:pPr>
        <w:spacing w:line="360" w:lineRule="auto"/>
        <w:jc w:val="both"/>
        <w:rPr>
          <w:rFonts w:ascii="Century Gothic" w:hAnsi="Century Gothic" w:cs="Times New Roman"/>
        </w:rPr>
      </w:pPr>
      <w:r w:rsidRPr="006B37C9">
        <w:rPr>
          <w:rFonts w:ascii="Century Gothic" w:hAnsi="Century Gothic" w:cs="Times New Roman"/>
        </w:rPr>
        <w:t>El área de Atención al Ciudadano ha venido participando activamente en el proyecto de virtualización de trámites de la Secretaría General, en el marco de la asesoría prestada por el Consorcio Enésima – Todos Sistemas, específicamente en la implementación de la Ventanilla Única de la Construcción – VUC de conformidad con lo establecido en los decretos 545 de 2016 y 058 de 2018, es así como en la reunión convocada por el mencionado Consorcio en el mes de diciembre de 2018 se recibieron las recomendaciones, producto de la asesoría, que serán tenidas en cuenta por la Subdirección de Registro Inmobiliario para seguir avanzando en la implementación de la VUC, como parte de la virtualización de trámites, actualmente se cuenta con tres trámites</w:t>
      </w:r>
    </w:p>
    <w:p w:rsidR="0007489B" w:rsidRDefault="0007489B" w:rsidP="00C06FBC">
      <w:pPr>
        <w:spacing w:line="360" w:lineRule="auto"/>
        <w:jc w:val="both"/>
        <w:rPr>
          <w:rFonts w:ascii="Century Gothic" w:hAnsi="Century Gothic" w:cs="Times New Roman"/>
        </w:rPr>
      </w:pPr>
      <w:r>
        <w:rPr>
          <w:rFonts w:ascii="Century Gothic" w:hAnsi="Century Gothic" w:cs="Times New Roman"/>
        </w:rPr>
        <w:t>LO QUE FALTA:</w:t>
      </w:r>
    </w:p>
    <w:p w:rsidR="00303500" w:rsidRPr="006B37C9" w:rsidRDefault="0007489B" w:rsidP="00C06FBC">
      <w:pPr>
        <w:spacing w:line="360" w:lineRule="auto"/>
        <w:jc w:val="both"/>
        <w:rPr>
          <w:rFonts w:ascii="Century Gothic" w:hAnsi="Century Gothic" w:cs="Times New Roman"/>
        </w:rPr>
      </w:pPr>
      <w:r>
        <w:rPr>
          <w:rFonts w:ascii="Century Gothic" w:hAnsi="Century Gothic" w:cs="Times New Roman"/>
        </w:rPr>
        <w:t xml:space="preserve">Es necesario que se continúe </w:t>
      </w:r>
      <w:r w:rsidR="00303500" w:rsidRPr="006B37C9">
        <w:rPr>
          <w:rFonts w:ascii="Century Gothic" w:hAnsi="Century Gothic" w:cs="Times New Roman"/>
        </w:rPr>
        <w:t xml:space="preserve">trabajando articuladamente con las áreas misionales de la entidad en la inscripción de los trámites del DADEP en el Sistema Único de Información de Trámites -SUIT. </w:t>
      </w:r>
      <w:r>
        <w:rPr>
          <w:rFonts w:ascii="Century Gothic" w:hAnsi="Century Gothic" w:cs="Times New Roman"/>
        </w:rPr>
        <w:t>Así mismo, se deben i</w:t>
      </w:r>
      <w:r w:rsidRPr="00123BAF">
        <w:rPr>
          <w:rFonts w:ascii="Century Gothic" w:eastAsia="Times New Roman" w:hAnsi="Century Gothic" w:cs="Times New Roman"/>
          <w:lang w:eastAsia="es-CO"/>
        </w:rPr>
        <w:t>mplementar acciones de racionalización tecnológicas</w:t>
      </w:r>
      <w:r>
        <w:rPr>
          <w:rFonts w:ascii="Century Gothic" w:eastAsia="Times New Roman" w:hAnsi="Century Gothic" w:cs="Times New Roman"/>
          <w:lang w:eastAsia="es-CO"/>
        </w:rPr>
        <w:t xml:space="preserve"> y garantizar un correcto monitoreo, seguimiento y medición de los resultados esperados.</w:t>
      </w:r>
    </w:p>
    <w:p w:rsidR="00E453C8" w:rsidRPr="00A365B1" w:rsidRDefault="00E453C8" w:rsidP="0007489B">
      <w:pPr>
        <w:pStyle w:val="Prrafodelista"/>
        <w:numPr>
          <w:ilvl w:val="0"/>
          <w:numId w:val="10"/>
        </w:numPr>
        <w:spacing w:line="360" w:lineRule="auto"/>
        <w:jc w:val="both"/>
        <w:rPr>
          <w:rFonts w:ascii="Century Gothic" w:hAnsi="Century Gothic"/>
          <w:sz w:val="24"/>
          <w:szCs w:val="24"/>
        </w:rPr>
      </w:pPr>
      <w:r w:rsidRPr="0007489B">
        <w:rPr>
          <w:rFonts w:ascii="Century Gothic" w:hAnsi="Century Gothic" w:cs="Times New Roman"/>
        </w:rPr>
        <w:t xml:space="preserve">A </w:t>
      </w:r>
      <w:r w:rsidR="0007489B" w:rsidRPr="0007489B">
        <w:rPr>
          <w:rFonts w:ascii="Century Gothic" w:hAnsi="Century Gothic" w:cs="Times New Roman"/>
        </w:rPr>
        <w:t>continuación,</w:t>
      </w:r>
      <w:r w:rsidRPr="0007489B">
        <w:rPr>
          <w:rFonts w:ascii="Century Gothic" w:hAnsi="Century Gothic" w:cs="Times New Roman"/>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de Racionalización de trámites</w:t>
      </w:r>
      <w:r w:rsidR="004A0049" w:rsidRPr="0007489B">
        <w:rPr>
          <w:rFonts w:ascii="Century Gothic" w:hAnsi="Century Gothic"/>
        </w:rPr>
        <w:t>:</w:t>
      </w:r>
    </w:p>
    <w:p w:rsidR="00A365B1" w:rsidRPr="0007489B" w:rsidRDefault="00A365B1" w:rsidP="00A365B1">
      <w:pPr>
        <w:pStyle w:val="Prrafodelista"/>
        <w:spacing w:line="240" w:lineRule="auto"/>
        <w:jc w:val="both"/>
        <w:rPr>
          <w:rFonts w:ascii="Century Gothic" w:hAnsi="Century Gothic"/>
          <w:sz w:val="24"/>
          <w:szCs w:val="24"/>
        </w:rPr>
      </w:pPr>
    </w:p>
    <w:p w:rsidR="00E453C8" w:rsidRPr="008B7680" w:rsidRDefault="00E453C8" w:rsidP="00E453C8">
      <w:pPr>
        <w:spacing w:after="0" w:line="360" w:lineRule="auto"/>
        <w:jc w:val="both"/>
        <w:rPr>
          <w:rFonts w:ascii="Century Gothic" w:hAnsi="Century Gothic"/>
          <w:b/>
          <w:bCs/>
          <w:i/>
          <w:sz w:val="24"/>
          <w:szCs w:val="24"/>
        </w:rPr>
      </w:pPr>
      <w:r w:rsidRPr="008B7680">
        <w:t xml:space="preserve">Tabla </w:t>
      </w:r>
      <w:r>
        <w:t>1</w:t>
      </w:r>
      <w:r w:rsidR="009B41A8">
        <w:t>1</w:t>
      </w:r>
      <w:r w:rsidRPr="008B7680">
        <w:rPr>
          <w:i/>
        </w:rPr>
        <w:t xml:space="preserve">.  Estado de la implementación política </w:t>
      </w:r>
      <w:r>
        <w:rPr>
          <w:i/>
        </w:rPr>
        <w:t>de Racionalización de Trámites</w:t>
      </w:r>
    </w:p>
    <w:tbl>
      <w:tblPr>
        <w:tblW w:w="9458" w:type="dxa"/>
        <w:tblInd w:w="-10" w:type="dxa"/>
        <w:tblCellMar>
          <w:left w:w="70" w:type="dxa"/>
          <w:right w:w="70" w:type="dxa"/>
        </w:tblCellMar>
        <w:tblLook w:val="04A0" w:firstRow="1" w:lastRow="0" w:firstColumn="1" w:lastColumn="0" w:noHBand="0" w:noVBand="1"/>
      </w:tblPr>
      <w:tblGrid>
        <w:gridCol w:w="6102"/>
        <w:gridCol w:w="928"/>
        <w:gridCol w:w="1544"/>
        <w:gridCol w:w="884"/>
      </w:tblGrid>
      <w:tr w:rsidR="00303500" w:rsidRPr="00123BAF" w:rsidTr="00F966EE">
        <w:trPr>
          <w:trHeight w:val="585"/>
          <w:tblHeader/>
        </w:trPr>
        <w:tc>
          <w:tcPr>
            <w:tcW w:w="945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DE RACIONALIZACIÓN DE TRAMITES</w:t>
            </w:r>
          </w:p>
        </w:tc>
      </w:tr>
      <w:tr w:rsidR="00303500" w:rsidRPr="00123BAF" w:rsidTr="00F966EE">
        <w:trPr>
          <w:trHeight w:val="556"/>
          <w:tblHeader/>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28"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44"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nil"/>
              <w:left w:val="nil"/>
              <w:bottom w:val="single" w:sz="4" w:space="0" w:color="auto"/>
              <w:right w:val="single" w:sz="8"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303500" w:rsidRPr="00123BAF" w:rsidTr="00F966EE">
        <w:trPr>
          <w:trHeight w:val="980"/>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Construir el inventario de trámites y otros procedimientos administrativos</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4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4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303500" w:rsidRPr="00123BAF" w:rsidTr="00F966EE">
        <w:trPr>
          <w:trHeight w:val="863"/>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Registrar y actualizar trámites y otros administrativos en el SUIT</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4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4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5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303500" w:rsidRPr="00123BAF" w:rsidTr="00F966EE">
        <w:trPr>
          <w:trHeight w:val="848"/>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 xml:space="preserve">Difundir información de </w:t>
            </w:r>
            <w:r w:rsidRPr="00123BAF">
              <w:rPr>
                <w:rFonts w:ascii="Century Gothic" w:eastAsia="Times New Roman" w:hAnsi="Century Gothic" w:cs="Times New Roman"/>
                <w:sz w:val="24"/>
                <w:szCs w:val="24"/>
                <w:lang w:eastAsia="es-CO"/>
              </w:rPr>
              <w:t>oferta</w:t>
            </w:r>
            <w:r w:rsidRPr="00123BAF">
              <w:rPr>
                <w:rFonts w:ascii="Century Gothic" w:eastAsia="Times New Roman" w:hAnsi="Century Gothic" w:cs="Times New Roman"/>
                <w:lang w:eastAsia="es-CO"/>
              </w:rPr>
              <w:t xml:space="preserve"> de trámites y otros procedimientos administrativos</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4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303500" w:rsidRPr="00123BAF" w:rsidTr="00F966EE">
        <w:trPr>
          <w:trHeight w:val="819"/>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Identificar trámites de alto impacto a racionalizar</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4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303500" w:rsidRPr="00123BAF" w:rsidTr="00F966EE">
        <w:trPr>
          <w:trHeight w:val="746"/>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Formular la estrategia de racionalización de trámites</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4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303500" w:rsidRPr="00123BAF" w:rsidTr="00F966EE">
        <w:trPr>
          <w:trHeight w:val="629"/>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Implementar acciones de racionalización normativa</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5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5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303500" w:rsidRPr="00123BAF" w:rsidTr="00F966EE">
        <w:trPr>
          <w:trHeight w:val="761"/>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Implementar acciones de racionalización tecnológicas</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5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6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303500" w:rsidRPr="00123BAF" w:rsidTr="00F966EE">
        <w:trPr>
          <w:trHeight w:val="600"/>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Cuantificar el impacto de las acciones de racionalización para divulgarlos a la ciudadanía</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5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6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303500" w:rsidRPr="00123BAF" w:rsidTr="00F966EE">
        <w:trPr>
          <w:trHeight w:val="600"/>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Adelantar campañas de apropiación de las mejoras internas y externas</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5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6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303500" w:rsidRPr="00123BAF" w:rsidTr="00F966EE">
        <w:trPr>
          <w:trHeight w:val="1170"/>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monitorear y evaluar permanentemente las actividades de inscripción y racionalización de trámites</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5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6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6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303500" w:rsidRPr="00123BAF" w:rsidTr="00F966EE">
        <w:trPr>
          <w:trHeight w:val="600"/>
        </w:trPr>
        <w:tc>
          <w:tcPr>
            <w:tcW w:w="61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seguimiento</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5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6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6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303500" w:rsidRPr="00123BAF" w:rsidTr="00F966EE">
        <w:trPr>
          <w:trHeight w:val="600"/>
        </w:trPr>
        <w:tc>
          <w:tcPr>
            <w:tcW w:w="6102" w:type="dxa"/>
            <w:tcBorders>
              <w:top w:val="nil"/>
              <w:left w:val="single" w:sz="8" w:space="0" w:color="auto"/>
              <w:bottom w:val="single" w:sz="8"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Medición</w:t>
            </w:r>
          </w:p>
        </w:tc>
        <w:tc>
          <w:tcPr>
            <w:tcW w:w="928" w:type="dxa"/>
            <w:tcBorders>
              <w:top w:val="nil"/>
              <w:left w:val="nil"/>
              <w:bottom w:val="single" w:sz="8"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5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8"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5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8"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6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bl>
    <w:p w:rsidR="00C06FBC" w:rsidRDefault="00C06FBC" w:rsidP="00C06FBC"/>
    <w:p w:rsidR="00AE5A12" w:rsidRDefault="00AE5A12" w:rsidP="00C06FBC"/>
    <w:p w:rsidR="00833BEA" w:rsidRDefault="008C52BE" w:rsidP="00134E30">
      <w:pPr>
        <w:pStyle w:val="Ttulo2"/>
        <w:numPr>
          <w:ilvl w:val="1"/>
          <w:numId w:val="1"/>
        </w:numPr>
        <w:rPr>
          <w:rFonts w:ascii="Century Gothic" w:hAnsi="Century Gothic"/>
          <w:sz w:val="24"/>
          <w:szCs w:val="24"/>
        </w:rPr>
      </w:pPr>
      <w:bookmarkStart w:id="19" w:name="_Toc17974943"/>
      <w:r w:rsidRPr="00134E30">
        <w:rPr>
          <w:rFonts w:ascii="Century Gothic" w:hAnsi="Century Gothic"/>
          <w:sz w:val="24"/>
          <w:szCs w:val="24"/>
        </w:rPr>
        <w:t>POLÍTICA 12: PARTICIPACIÓN CIUDADANA EN LA GESTIÓN</w:t>
      </w:r>
      <w:bookmarkEnd w:id="19"/>
    </w:p>
    <w:p w:rsidR="00134E30" w:rsidRPr="00134E30" w:rsidRDefault="00134E30" w:rsidP="00134E30"/>
    <w:p w:rsidR="00C06FBC" w:rsidRDefault="00AE5A12" w:rsidP="00AE5A12">
      <w:pPr>
        <w:spacing w:line="360" w:lineRule="auto"/>
        <w:jc w:val="both"/>
        <w:rPr>
          <w:rFonts w:ascii="Century Gothic" w:hAnsi="Century Gothic" w:cs="Times New Roman"/>
        </w:rPr>
      </w:pPr>
      <w:r w:rsidRPr="00AE5A12">
        <w:rPr>
          <w:rFonts w:ascii="Century Gothic" w:hAnsi="Century Gothic" w:cs="Times New Roman"/>
        </w:rPr>
        <w:t>LO QUE SE HA LOGRADO</w:t>
      </w:r>
      <w:r>
        <w:rPr>
          <w:rFonts w:ascii="Century Gothic" w:hAnsi="Century Gothic" w:cs="Times New Roman"/>
        </w:rPr>
        <w:t>:</w:t>
      </w:r>
    </w:p>
    <w:p w:rsidR="00303500" w:rsidRPr="00C06FBC" w:rsidRDefault="00303500" w:rsidP="006B37C9">
      <w:pPr>
        <w:spacing w:line="360" w:lineRule="auto"/>
        <w:jc w:val="both"/>
        <w:rPr>
          <w:rFonts w:ascii="Century Gothic" w:hAnsi="Century Gothic" w:cs="Times New Roman"/>
        </w:rPr>
      </w:pPr>
      <w:r w:rsidRPr="00C06FBC">
        <w:rPr>
          <w:rFonts w:ascii="Century Gothic" w:hAnsi="Century Gothic" w:cs="Times New Roman"/>
        </w:rPr>
        <w:t xml:space="preserve">El Departamento Administrativo de la Defensoría del Espacio Público para garantizar la implementación del MIPG atiende las recomendaciones hechas por dicho modelo y lo señalado también en el Modelo de Gestión Publica eficiente al Servicio al Ciudadano. </w:t>
      </w:r>
    </w:p>
    <w:p w:rsidR="00AE5A12" w:rsidRDefault="00AE5A12" w:rsidP="006B37C9">
      <w:pPr>
        <w:spacing w:line="360" w:lineRule="auto"/>
        <w:jc w:val="both"/>
        <w:rPr>
          <w:rFonts w:ascii="Century Gothic" w:hAnsi="Century Gothic" w:cs="Times New Roman"/>
        </w:rPr>
      </w:pPr>
      <w:r>
        <w:rPr>
          <w:rFonts w:ascii="Century Gothic" w:hAnsi="Century Gothic" w:cs="Times New Roman"/>
        </w:rPr>
        <w:t>LO QUE FALTA:</w:t>
      </w:r>
    </w:p>
    <w:p w:rsidR="00303500" w:rsidRPr="006B37C9" w:rsidRDefault="00AE5A12" w:rsidP="006B37C9">
      <w:pPr>
        <w:spacing w:line="360" w:lineRule="auto"/>
        <w:jc w:val="both"/>
        <w:rPr>
          <w:rFonts w:ascii="Century Gothic" w:hAnsi="Century Gothic" w:cs="Times New Roman"/>
        </w:rPr>
      </w:pPr>
      <w:r>
        <w:rPr>
          <w:rFonts w:ascii="Century Gothic" w:hAnsi="Century Gothic" w:cs="Times New Roman"/>
        </w:rPr>
        <w:t>A</w:t>
      </w:r>
      <w:r w:rsidR="00303500" w:rsidRPr="006B37C9">
        <w:rPr>
          <w:rFonts w:ascii="Century Gothic" w:hAnsi="Century Gothic" w:cs="Times New Roman"/>
        </w:rPr>
        <w:t xml:space="preserve"> la fecha se encuentra en desarrollo la caracterización de los grupos de valor la cual será finalizada con corte a 31 de </w:t>
      </w:r>
      <w:r w:rsidR="00B44AC3" w:rsidRPr="006B37C9">
        <w:rPr>
          <w:rFonts w:ascii="Century Gothic" w:hAnsi="Century Gothic" w:cs="Times New Roman"/>
        </w:rPr>
        <w:t>octubre</w:t>
      </w:r>
      <w:r w:rsidR="00303500" w:rsidRPr="006B37C9">
        <w:rPr>
          <w:rFonts w:ascii="Century Gothic" w:hAnsi="Century Gothic" w:cs="Times New Roman"/>
        </w:rPr>
        <w:t xml:space="preserve"> de 2019 con el fin de articular con el análisis de las evaluaciones de la entidad de los procesos de participación, diagnóstico de los canales utilizados por la entidad para la promoción de la participación ciudadana y resultados de los autodiagnósticos para identificar el estado de la participación en los procesos desarrollados por la entidad.</w:t>
      </w:r>
    </w:p>
    <w:p w:rsidR="00A365B1" w:rsidRDefault="00303500" w:rsidP="006B37C9">
      <w:pPr>
        <w:spacing w:line="360" w:lineRule="auto"/>
        <w:jc w:val="both"/>
        <w:rPr>
          <w:rFonts w:ascii="Century Gothic" w:hAnsi="Century Gothic" w:cs="Times New Roman"/>
        </w:rPr>
      </w:pPr>
      <w:bookmarkStart w:id="20" w:name="_2jxsxqh" w:colFirst="0" w:colLast="0"/>
      <w:bookmarkEnd w:id="20"/>
      <w:r w:rsidRPr="006B37C9">
        <w:rPr>
          <w:rFonts w:ascii="Century Gothic" w:hAnsi="Century Gothic" w:cs="Times New Roman"/>
        </w:rPr>
        <w:t>A la fecha se ha avanzado en un 70% en el proceso de caracterización de los grupos de valor el cual se encuentra descrito conforme la dinámica de la Entidad.</w:t>
      </w:r>
    </w:p>
    <w:p w:rsidR="00A365B1" w:rsidRPr="006B37C9" w:rsidRDefault="00A365B1" w:rsidP="00A365B1">
      <w:pPr>
        <w:spacing w:after="0" w:line="240" w:lineRule="auto"/>
        <w:jc w:val="both"/>
        <w:rPr>
          <w:rFonts w:ascii="Century Gothic" w:hAnsi="Century Gothic" w:cs="Times New Roman"/>
        </w:rPr>
      </w:pPr>
    </w:p>
    <w:p w:rsidR="00E453C8" w:rsidRDefault="00E453C8" w:rsidP="00AE5A12">
      <w:pPr>
        <w:pStyle w:val="Prrafodelista"/>
        <w:numPr>
          <w:ilvl w:val="0"/>
          <w:numId w:val="10"/>
        </w:numPr>
        <w:spacing w:line="360" w:lineRule="auto"/>
        <w:jc w:val="both"/>
        <w:rPr>
          <w:rFonts w:ascii="Century Gothic" w:hAnsi="Century Gothic" w:cs="Times New Roman"/>
        </w:rPr>
      </w:pPr>
      <w:r w:rsidRPr="00AE5A12">
        <w:rPr>
          <w:rFonts w:ascii="Century Gothic" w:hAnsi="Century Gothic" w:cs="Times New Roman"/>
        </w:rPr>
        <w:t xml:space="preserve">A </w:t>
      </w:r>
      <w:r w:rsidR="006B37C9" w:rsidRPr="00AE5A12">
        <w:rPr>
          <w:rFonts w:ascii="Century Gothic" w:hAnsi="Century Gothic" w:cs="Times New Roman"/>
        </w:rPr>
        <w:t>continuación,</w:t>
      </w:r>
      <w:r w:rsidRPr="00AE5A12">
        <w:rPr>
          <w:rFonts w:ascii="Century Gothic" w:hAnsi="Century Gothic" w:cs="Times New Roman"/>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Participación Ciudadana en la Gestión Pública</w:t>
      </w:r>
      <w:r w:rsidR="004A0049" w:rsidRPr="00AE5A12">
        <w:rPr>
          <w:rFonts w:ascii="Century Gothic" w:hAnsi="Century Gothic" w:cs="Times New Roman"/>
        </w:rPr>
        <w:t>:</w:t>
      </w:r>
    </w:p>
    <w:p w:rsidR="00A365B1" w:rsidRPr="00AE5A12" w:rsidRDefault="00A365B1" w:rsidP="00A365B1">
      <w:pPr>
        <w:pStyle w:val="Prrafodelista"/>
        <w:spacing w:line="240" w:lineRule="auto"/>
        <w:jc w:val="both"/>
        <w:rPr>
          <w:rFonts w:ascii="Century Gothic" w:hAnsi="Century Gothic" w:cs="Times New Roman"/>
        </w:rPr>
      </w:pPr>
    </w:p>
    <w:p w:rsidR="00E453C8" w:rsidRPr="008B7680" w:rsidRDefault="00E453C8" w:rsidP="00E453C8">
      <w:pPr>
        <w:spacing w:after="0" w:line="360" w:lineRule="auto"/>
        <w:jc w:val="both"/>
        <w:rPr>
          <w:rFonts w:ascii="Century Gothic" w:hAnsi="Century Gothic"/>
          <w:b/>
          <w:bCs/>
          <w:i/>
          <w:sz w:val="24"/>
          <w:szCs w:val="24"/>
        </w:rPr>
      </w:pPr>
      <w:r w:rsidRPr="008B7680">
        <w:t xml:space="preserve">Tabla </w:t>
      </w:r>
      <w:r>
        <w:t>1</w:t>
      </w:r>
      <w:r w:rsidR="009B41A8">
        <w:t>2</w:t>
      </w:r>
      <w:r w:rsidRPr="008B7680">
        <w:rPr>
          <w:i/>
        </w:rPr>
        <w:t xml:space="preserve">.  Estado de la implementación política </w:t>
      </w:r>
      <w:r>
        <w:rPr>
          <w:i/>
        </w:rPr>
        <w:t>Participación Ciudadana en la Gestión Pública</w:t>
      </w:r>
    </w:p>
    <w:tbl>
      <w:tblPr>
        <w:tblW w:w="8996" w:type="dxa"/>
        <w:tblInd w:w="-10" w:type="dxa"/>
        <w:tblCellMar>
          <w:left w:w="70" w:type="dxa"/>
          <w:right w:w="70" w:type="dxa"/>
        </w:tblCellMar>
        <w:tblLook w:val="04A0" w:firstRow="1" w:lastRow="0" w:firstColumn="1" w:lastColumn="0" w:noHBand="0" w:noVBand="1"/>
      </w:tblPr>
      <w:tblGrid>
        <w:gridCol w:w="5517"/>
        <w:gridCol w:w="961"/>
        <w:gridCol w:w="1600"/>
        <w:gridCol w:w="918"/>
      </w:tblGrid>
      <w:tr w:rsidR="00123BAF" w:rsidRPr="00123BAF" w:rsidTr="008B6C6E">
        <w:trPr>
          <w:trHeight w:val="575"/>
          <w:tblHeader/>
        </w:trPr>
        <w:tc>
          <w:tcPr>
            <w:tcW w:w="899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DE PARTICIPACION CIUDADANA EN LA GESTION PUBLICA</w:t>
            </w:r>
          </w:p>
        </w:tc>
      </w:tr>
      <w:tr w:rsidR="00123BAF" w:rsidRPr="00123BAF" w:rsidTr="00E453C8">
        <w:trPr>
          <w:trHeight w:val="590"/>
          <w:tblHeader/>
        </w:trPr>
        <w:tc>
          <w:tcPr>
            <w:tcW w:w="5517"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61"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600"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918" w:type="dxa"/>
            <w:tcBorders>
              <w:top w:val="nil"/>
              <w:left w:val="nil"/>
              <w:bottom w:val="single" w:sz="4" w:space="0" w:color="auto"/>
              <w:right w:val="single" w:sz="8"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123BAF" w:rsidRPr="00123BAF" w:rsidTr="00E453C8">
        <w:trPr>
          <w:trHeight w:val="685"/>
        </w:trPr>
        <w:tc>
          <w:tcPr>
            <w:tcW w:w="5517"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Fortalecimiento de la Participación Incidente de la Ciudadanía</w:t>
            </w:r>
          </w:p>
        </w:tc>
        <w:tc>
          <w:tcPr>
            <w:tcW w:w="961"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7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600"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918" w:type="dxa"/>
            <w:tcBorders>
              <w:top w:val="nil"/>
              <w:left w:val="nil"/>
              <w:bottom w:val="single" w:sz="4" w:space="0" w:color="auto"/>
              <w:right w:val="single" w:sz="8" w:space="0" w:color="auto"/>
            </w:tcBorders>
            <w:shd w:val="clear" w:color="auto" w:fill="auto"/>
            <w:vAlign w:val="center"/>
            <w:hideMark/>
          </w:tcPr>
          <w:p w:rsidR="00303500" w:rsidRPr="00123BAF" w:rsidRDefault="00AE3E8B" w:rsidP="00F966EE">
            <w:pPr>
              <w:spacing w:after="0" w:line="240" w:lineRule="auto"/>
              <w:jc w:val="center"/>
              <w:rPr>
                <w:rFonts w:ascii="Century Gothic" w:eastAsia="Times New Roman" w:hAnsi="Century Gothic" w:cs="Times New Roman"/>
                <w:b/>
                <w:bCs/>
                <w:lang w:eastAsia="es-CO"/>
              </w:rPr>
            </w:pPr>
            <w:r>
              <w:rPr>
                <w:noProof/>
                <w:lang w:eastAsia="es-CO"/>
              </w:rPr>
              <w:drawing>
                <wp:inline distT="0" distB="0" distL="0" distR="0" wp14:anchorId="52971CDF" wp14:editId="0A3B7A98">
                  <wp:extent cx="390525" cy="314325"/>
                  <wp:effectExtent l="0" t="0" r="9525" b="9525"/>
                  <wp:docPr id="37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r w:rsidR="00303500" w:rsidRPr="00123BAF">
              <w:rPr>
                <w:rFonts w:ascii="Century Gothic" w:eastAsia="Times New Roman" w:hAnsi="Century Gothic" w:cs="Times New Roman"/>
                <w:b/>
                <w:bCs/>
                <w:lang w:eastAsia="es-CO"/>
              </w:rPr>
              <w:t> </w:t>
            </w:r>
          </w:p>
        </w:tc>
      </w:tr>
      <w:tr w:rsidR="00123BAF" w:rsidRPr="00123BAF" w:rsidTr="00E453C8">
        <w:trPr>
          <w:trHeight w:val="685"/>
        </w:trPr>
        <w:tc>
          <w:tcPr>
            <w:tcW w:w="5517"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Articulación de Acciones de Participación Ciudadana.</w:t>
            </w:r>
          </w:p>
        </w:tc>
        <w:tc>
          <w:tcPr>
            <w:tcW w:w="961"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7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600"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918" w:type="dxa"/>
            <w:tcBorders>
              <w:top w:val="nil"/>
              <w:left w:val="nil"/>
              <w:bottom w:val="single" w:sz="4" w:space="0" w:color="auto"/>
              <w:right w:val="single" w:sz="8"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r w:rsidR="00123BAF" w:rsidRPr="00123BAF" w:rsidTr="00E453C8">
        <w:trPr>
          <w:trHeight w:val="685"/>
        </w:trPr>
        <w:tc>
          <w:tcPr>
            <w:tcW w:w="5517"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Fortalecimiento de Redes y Organizaciones Sociales Autónomas</w:t>
            </w:r>
          </w:p>
        </w:tc>
        <w:tc>
          <w:tcPr>
            <w:tcW w:w="961"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7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600"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918" w:type="dxa"/>
            <w:tcBorders>
              <w:top w:val="nil"/>
              <w:left w:val="nil"/>
              <w:bottom w:val="single" w:sz="4" w:space="0" w:color="auto"/>
              <w:right w:val="single" w:sz="8"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r w:rsidR="00123BAF" w:rsidRPr="00123BAF" w:rsidTr="00E453C8">
        <w:trPr>
          <w:trHeight w:val="685"/>
        </w:trPr>
        <w:tc>
          <w:tcPr>
            <w:tcW w:w="5517"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Fortalecimiento de la Gestión Integral Territorializada para la Garantía de los Derechos</w:t>
            </w:r>
          </w:p>
        </w:tc>
        <w:tc>
          <w:tcPr>
            <w:tcW w:w="961"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6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600"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918" w:type="dxa"/>
            <w:tcBorders>
              <w:top w:val="nil"/>
              <w:left w:val="nil"/>
              <w:bottom w:val="single" w:sz="4" w:space="0" w:color="auto"/>
              <w:right w:val="single" w:sz="8"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r w:rsidR="00123BAF" w:rsidRPr="00123BAF" w:rsidTr="00E453C8">
        <w:trPr>
          <w:trHeight w:val="685"/>
        </w:trPr>
        <w:tc>
          <w:tcPr>
            <w:tcW w:w="5517"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Fortalecimiento Institucional de las Entidades y de la Gestión Pública Participativa</w:t>
            </w:r>
          </w:p>
        </w:tc>
        <w:tc>
          <w:tcPr>
            <w:tcW w:w="961"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6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600"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c>
          <w:tcPr>
            <w:tcW w:w="918" w:type="dxa"/>
            <w:tcBorders>
              <w:top w:val="nil"/>
              <w:left w:val="nil"/>
              <w:bottom w:val="single" w:sz="4" w:space="0" w:color="auto"/>
              <w:right w:val="single" w:sz="8"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 </w:t>
            </w:r>
          </w:p>
        </w:tc>
      </w:tr>
      <w:tr w:rsidR="00123BAF" w:rsidRPr="00123BAF" w:rsidTr="00A365B1">
        <w:trPr>
          <w:trHeight w:val="715"/>
        </w:trPr>
        <w:tc>
          <w:tcPr>
            <w:tcW w:w="5517"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Estrategia Deliberativa y de Articulación</w:t>
            </w:r>
          </w:p>
        </w:tc>
        <w:tc>
          <w:tcPr>
            <w:tcW w:w="961"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600"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7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18"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123BAF" w:rsidRPr="00123BAF" w:rsidTr="00A365B1">
        <w:trPr>
          <w:trHeight w:val="569"/>
        </w:trPr>
        <w:tc>
          <w:tcPr>
            <w:tcW w:w="5517"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Estrategia de Construcción de Agendas</w:t>
            </w:r>
          </w:p>
        </w:tc>
        <w:tc>
          <w:tcPr>
            <w:tcW w:w="961"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600"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7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18"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123BAF" w:rsidRPr="00123BAF" w:rsidTr="00A365B1">
        <w:trPr>
          <w:trHeight w:val="549"/>
        </w:trPr>
        <w:tc>
          <w:tcPr>
            <w:tcW w:w="5517"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Estrategia de Presupuestos Participativos</w:t>
            </w:r>
          </w:p>
        </w:tc>
        <w:tc>
          <w:tcPr>
            <w:tcW w:w="961"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600"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7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18"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123BAF" w:rsidRPr="00123BAF" w:rsidTr="00A365B1">
        <w:trPr>
          <w:trHeight w:val="557"/>
        </w:trPr>
        <w:tc>
          <w:tcPr>
            <w:tcW w:w="5517"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Estrategia de Compilación Normativa</w:t>
            </w:r>
          </w:p>
        </w:tc>
        <w:tc>
          <w:tcPr>
            <w:tcW w:w="961"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600"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918"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7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A365B1">
        <w:trPr>
          <w:trHeight w:val="551"/>
        </w:trPr>
        <w:tc>
          <w:tcPr>
            <w:tcW w:w="5517"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Estrategia Metodológica y Comunicativa</w:t>
            </w:r>
          </w:p>
        </w:tc>
        <w:tc>
          <w:tcPr>
            <w:tcW w:w="961"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600"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918"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7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bl>
    <w:p w:rsidR="008B6C6E" w:rsidRDefault="008B6C6E" w:rsidP="008841C9"/>
    <w:p w:rsidR="00AE5A12" w:rsidRDefault="00AE5A12" w:rsidP="008841C9"/>
    <w:p w:rsidR="00550430" w:rsidRDefault="008C52BE" w:rsidP="00B240CB">
      <w:pPr>
        <w:pStyle w:val="Ttulo2"/>
        <w:numPr>
          <w:ilvl w:val="1"/>
          <w:numId w:val="1"/>
        </w:numPr>
        <w:spacing w:line="360" w:lineRule="auto"/>
        <w:jc w:val="both"/>
        <w:rPr>
          <w:rFonts w:ascii="Century Gothic" w:hAnsi="Century Gothic"/>
          <w:caps w:val="0"/>
          <w:sz w:val="22"/>
          <w:szCs w:val="22"/>
        </w:rPr>
      </w:pPr>
      <w:bookmarkStart w:id="21" w:name="_Toc17974944"/>
      <w:r w:rsidRPr="00C06FBC">
        <w:rPr>
          <w:rFonts w:ascii="Century Gothic" w:hAnsi="Century Gothic"/>
          <w:caps w:val="0"/>
          <w:sz w:val="22"/>
          <w:szCs w:val="22"/>
        </w:rPr>
        <w:t>COMPONENTE “GESTIÓN AMBIENTAL PARA EL BUEN USO DE LOS RECURSOS PÚBLICOS”</w:t>
      </w:r>
      <w:bookmarkEnd w:id="21"/>
    </w:p>
    <w:p w:rsidR="00C06FBC" w:rsidRPr="00C06FBC" w:rsidRDefault="00C06FBC" w:rsidP="00C06FBC"/>
    <w:p w:rsidR="00C34C4C" w:rsidRDefault="00C34C4C" w:rsidP="00C34C4C">
      <w:pPr>
        <w:spacing w:line="360" w:lineRule="auto"/>
        <w:jc w:val="both"/>
        <w:rPr>
          <w:rFonts w:ascii="Century Gothic" w:hAnsi="Century Gothic"/>
        </w:rPr>
      </w:pPr>
      <w:r w:rsidRPr="00C06FBC">
        <w:rPr>
          <w:rFonts w:ascii="Century Gothic" w:hAnsi="Century Gothic"/>
        </w:rPr>
        <w:t>Uno de los otros aspectos a tener en cuenta en la gestión de las entidades que se desarrollan en la dimensión gestión con valores para resultados es la “Gestión ambiental para el buen uso de los recursos públicos”. Hace referencia al conjunto de lineamientos, acciones y herramientas que se toman en consideración del manejo y mitigación de los impactos ambientales tras la interacción de los procesos de las entidades públicas con los recursos naturales. Dado que esta gestión debe estar articulada con todas las políticas de MIPG, su implementación se ha venido trabajando mediante las acciones designadas por el modelo y la interacción de todos los grupos de trabajo en la Entidad.</w:t>
      </w:r>
    </w:p>
    <w:p w:rsidR="008C31DA" w:rsidRPr="00C06FBC" w:rsidRDefault="00AE5A12" w:rsidP="00D374CC">
      <w:pPr>
        <w:spacing w:line="360" w:lineRule="auto"/>
        <w:jc w:val="both"/>
        <w:rPr>
          <w:rFonts w:ascii="Century Gothic" w:hAnsi="Century Gothic"/>
        </w:rPr>
      </w:pPr>
      <w:r>
        <w:rPr>
          <w:rFonts w:ascii="Century Gothic" w:hAnsi="Century Gothic"/>
        </w:rPr>
        <w:t xml:space="preserve">LO QUE SE HA </w:t>
      </w:r>
      <w:r w:rsidR="00B44AC3">
        <w:rPr>
          <w:rFonts w:ascii="Century Gothic" w:hAnsi="Century Gothic"/>
        </w:rPr>
        <w:t>LOGRADO:</w:t>
      </w:r>
    </w:p>
    <w:p w:rsidR="008C31DA" w:rsidRPr="00C06FBC" w:rsidRDefault="008C31DA" w:rsidP="00B240CB">
      <w:pPr>
        <w:pStyle w:val="Prrafodelista"/>
        <w:numPr>
          <w:ilvl w:val="0"/>
          <w:numId w:val="2"/>
        </w:numPr>
        <w:spacing w:line="360" w:lineRule="auto"/>
        <w:jc w:val="both"/>
        <w:rPr>
          <w:rFonts w:ascii="Century Gothic" w:hAnsi="Century Gothic"/>
        </w:rPr>
      </w:pPr>
      <w:r w:rsidRPr="00C06FBC">
        <w:rPr>
          <w:rFonts w:ascii="Century Gothic" w:hAnsi="Century Gothic"/>
        </w:rPr>
        <w:t>Implementación del 100% de los aditamentos ahorradores de agua en los puntos de agua de la entidad.</w:t>
      </w:r>
    </w:p>
    <w:p w:rsidR="008C31DA" w:rsidRPr="00C06FBC" w:rsidRDefault="008C31DA" w:rsidP="00B240CB">
      <w:pPr>
        <w:pStyle w:val="Prrafodelista"/>
        <w:numPr>
          <w:ilvl w:val="0"/>
          <w:numId w:val="2"/>
        </w:numPr>
        <w:spacing w:line="360" w:lineRule="auto"/>
        <w:jc w:val="both"/>
        <w:rPr>
          <w:rFonts w:ascii="Century Gothic" w:hAnsi="Century Gothic"/>
        </w:rPr>
      </w:pPr>
      <w:r w:rsidRPr="00C06FBC">
        <w:rPr>
          <w:rFonts w:ascii="Century Gothic" w:hAnsi="Century Gothic"/>
        </w:rPr>
        <w:t>Sensibilización al 100% de los servidores que se encontraban laborando en la entidad para la semana de 18 al 22 de marzo de 2019.</w:t>
      </w:r>
    </w:p>
    <w:p w:rsidR="008C31DA" w:rsidRPr="00C06FBC" w:rsidRDefault="008C31DA" w:rsidP="00B240CB">
      <w:pPr>
        <w:pStyle w:val="Prrafodelista"/>
        <w:numPr>
          <w:ilvl w:val="0"/>
          <w:numId w:val="2"/>
        </w:numPr>
        <w:spacing w:line="360" w:lineRule="auto"/>
        <w:jc w:val="both"/>
        <w:rPr>
          <w:rFonts w:ascii="Century Gothic" w:hAnsi="Century Gothic"/>
        </w:rPr>
      </w:pPr>
      <w:r w:rsidRPr="00C06FBC">
        <w:rPr>
          <w:rFonts w:ascii="Century Gothic" w:hAnsi="Century Gothic"/>
        </w:rPr>
        <w:t xml:space="preserve">Inspección al 100% de los sistemas hidrosanitarios </w:t>
      </w:r>
      <w:r w:rsidR="00B107D9" w:rsidRPr="00C06FBC">
        <w:rPr>
          <w:rFonts w:ascii="Century Gothic" w:hAnsi="Century Gothic"/>
        </w:rPr>
        <w:t>de la</w:t>
      </w:r>
      <w:r w:rsidRPr="00C06FBC">
        <w:rPr>
          <w:rFonts w:ascii="Century Gothic" w:hAnsi="Century Gothic"/>
        </w:rPr>
        <w:t xml:space="preserve"> entidad.</w:t>
      </w:r>
    </w:p>
    <w:p w:rsidR="008C31DA" w:rsidRPr="00C06FBC" w:rsidRDefault="008C31DA" w:rsidP="00B240CB">
      <w:pPr>
        <w:pStyle w:val="Prrafodelista"/>
        <w:numPr>
          <w:ilvl w:val="0"/>
          <w:numId w:val="2"/>
        </w:numPr>
        <w:spacing w:line="360" w:lineRule="auto"/>
        <w:jc w:val="both"/>
        <w:rPr>
          <w:rFonts w:ascii="Century Gothic" w:hAnsi="Century Gothic"/>
        </w:rPr>
      </w:pPr>
      <w:r w:rsidRPr="00C06FBC">
        <w:rPr>
          <w:rFonts w:ascii="Century Gothic" w:hAnsi="Century Gothic"/>
        </w:rPr>
        <w:t>Socialización al 100% de los servidores de la entidad, respecto a los consumos de agua.</w:t>
      </w:r>
    </w:p>
    <w:p w:rsidR="008C31DA" w:rsidRPr="00C06FBC" w:rsidRDefault="008C31DA" w:rsidP="00B240CB">
      <w:pPr>
        <w:pStyle w:val="Prrafodelista"/>
        <w:numPr>
          <w:ilvl w:val="0"/>
          <w:numId w:val="2"/>
        </w:numPr>
        <w:spacing w:line="360" w:lineRule="auto"/>
        <w:jc w:val="both"/>
        <w:rPr>
          <w:rFonts w:ascii="Century Gothic" w:hAnsi="Century Gothic"/>
        </w:rPr>
      </w:pPr>
      <w:r w:rsidRPr="00C06FBC">
        <w:rPr>
          <w:rFonts w:ascii="Century Gothic" w:hAnsi="Century Gothic"/>
        </w:rPr>
        <w:t>Se realizó la inspección de las luminarias de la entidad y se generó el remplazo del 100% de las luminarias que se encontraron dañadas.</w:t>
      </w:r>
    </w:p>
    <w:p w:rsidR="008C31DA" w:rsidRPr="00C06FBC" w:rsidRDefault="008C31DA" w:rsidP="00B240CB">
      <w:pPr>
        <w:pStyle w:val="Prrafodelista"/>
        <w:numPr>
          <w:ilvl w:val="0"/>
          <w:numId w:val="2"/>
        </w:numPr>
        <w:spacing w:line="360" w:lineRule="auto"/>
        <w:jc w:val="both"/>
        <w:rPr>
          <w:rFonts w:ascii="Century Gothic" w:hAnsi="Century Gothic"/>
        </w:rPr>
      </w:pPr>
      <w:r w:rsidRPr="00C06FBC">
        <w:rPr>
          <w:rFonts w:ascii="Century Gothic" w:hAnsi="Century Gothic"/>
        </w:rPr>
        <w:t>Se realiza la sensibilización del uso eficiente de la energía al 100% de los usuarios de los computadores de la entidad.</w:t>
      </w:r>
    </w:p>
    <w:p w:rsidR="008C31DA" w:rsidRPr="00C06FBC" w:rsidRDefault="008C31DA" w:rsidP="00B240CB">
      <w:pPr>
        <w:pStyle w:val="Prrafodelista"/>
        <w:numPr>
          <w:ilvl w:val="0"/>
          <w:numId w:val="2"/>
        </w:numPr>
        <w:spacing w:line="360" w:lineRule="auto"/>
        <w:jc w:val="both"/>
        <w:rPr>
          <w:rFonts w:ascii="Century Gothic" w:hAnsi="Century Gothic"/>
        </w:rPr>
      </w:pPr>
      <w:r w:rsidRPr="00C06FBC">
        <w:rPr>
          <w:rFonts w:ascii="Century Gothic" w:hAnsi="Century Gothic"/>
        </w:rPr>
        <w:t>Socialización al 100% de los servidores de la entidad, respecto a los consumos de energía.</w:t>
      </w:r>
    </w:p>
    <w:p w:rsidR="008C31DA" w:rsidRPr="00C06FBC" w:rsidRDefault="008C31DA" w:rsidP="00B240CB">
      <w:pPr>
        <w:pStyle w:val="Prrafodelista"/>
        <w:numPr>
          <w:ilvl w:val="0"/>
          <w:numId w:val="2"/>
        </w:numPr>
        <w:spacing w:line="360" w:lineRule="auto"/>
        <w:jc w:val="both"/>
        <w:rPr>
          <w:rFonts w:ascii="Century Gothic" w:hAnsi="Century Gothic"/>
        </w:rPr>
      </w:pPr>
      <w:r w:rsidRPr="00C06FBC">
        <w:rPr>
          <w:rFonts w:ascii="Century Gothic" w:hAnsi="Century Gothic"/>
        </w:rPr>
        <w:t>Se realizó el adecuado etiquetado al 100% de los RAEE almacenados en la entidad.</w:t>
      </w:r>
    </w:p>
    <w:p w:rsidR="008C31DA" w:rsidRPr="00C06FBC" w:rsidRDefault="008C31DA" w:rsidP="00B240CB">
      <w:pPr>
        <w:pStyle w:val="Prrafodelista"/>
        <w:numPr>
          <w:ilvl w:val="0"/>
          <w:numId w:val="2"/>
        </w:numPr>
        <w:spacing w:line="360" w:lineRule="auto"/>
        <w:jc w:val="both"/>
        <w:rPr>
          <w:rFonts w:ascii="Century Gothic" w:hAnsi="Century Gothic"/>
        </w:rPr>
      </w:pPr>
      <w:r w:rsidRPr="00C06FBC">
        <w:rPr>
          <w:rFonts w:ascii="Century Gothic" w:hAnsi="Century Gothic"/>
        </w:rPr>
        <w:t>Acceso al 100% de los usuarios de café de la entidad de los puntos de separación en fuente de vasos de cartón para su reciclaje mediante la estrategia de la Planta de café.</w:t>
      </w:r>
    </w:p>
    <w:p w:rsidR="008C31DA" w:rsidRPr="00C06FBC" w:rsidRDefault="008C31DA" w:rsidP="00B240CB">
      <w:pPr>
        <w:pStyle w:val="Prrafodelista"/>
        <w:numPr>
          <w:ilvl w:val="0"/>
          <w:numId w:val="2"/>
        </w:numPr>
        <w:spacing w:line="360" w:lineRule="auto"/>
        <w:jc w:val="both"/>
        <w:rPr>
          <w:rFonts w:ascii="Century Gothic" w:hAnsi="Century Gothic"/>
        </w:rPr>
      </w:pPr>
      <w:r w:rsidRPr="00C06FBC">
        <w:rPr>
          <w:rFonts w:ascii="Century Gothic" w:hAnsi="Century Gothic"/>
        </w:rPr>
        <w:t>Recolección de 58 ladrillos ecológicos, que fueron elaborados con los residuos plásticos generados por los servidores de la entidad.</w:t>
      </w:r>
    </w:p>
    <w:p w:rsidR="008C31DA" w:rsidRPr="00C06FBC" w:rsidRDefault="008C31DA" w:rsidP="00B240CB">
      <w:pPr>
        <w:pStyle w:val="Prrafodelista"/>
        <w:numPr>
          <w:ilvl w:val="0"/>
          <w:numId w:val="2"/>
        </w:numPr>
        <w:spacing w:line="360" w:lineRule="auto"/>
        <w:jc w:val="both"/>
        <w:rPr>
          <w:rFonts w:ascii="Century Gothic" w:hAnsi="Century Gothic"/>
        </w:rPr>
      </w:pPr>
      <w:r w:rsidRPr="00C06FBC">
        <w:rPr>
          <w:rFonts w:ascii="Century Gothic" w:hAnsi="Century Gothic"/>
        </w:rPr>
        <w:t xml:space="preserve">Divulgación al 100% </w:t>
      </w:r>
      <w:r w:rsidR="00226401" w:rsidRPr="00C06FBC">
        <w:rPr>
          <w:rFonts w:ascii="Century Gothic" w:hAnsi="Century Gothic"/>
        </w:rPr>
        <w:t>de las</w:t>
      </w:r>
      <w:r w:rsidRPr="00C06FBC">
        <w:rPr>
          <w:rFonts w:ascii="Century Gothic" w:hAnsi="Century Gothic"/>
        </w:rPr>
        <w:t xml:space="preserve"> dependencias de la entidad, respecto a los </w:t>
      </w:r>
      <w:r w:rsidR="00226401" w:rsidRPr="00C06FBC">
        <w:rPr>
          <w:rFonts w:ascii="Century Gothic" w:hAnsi="Century Gothic"/>
        </w:rPr>
        <w:t>consumos de</w:t>
      </w:r>
      <w:r w:rsidRPr="00C06FBC">
        <w:rPr>
          <w:rFonts w:ascii="Century Gothic" w:hAnsi="Century Gothic"/>
        </w:rPr>
        <w:t xml:space="preserve"> Papel</w:t>
      </w:r>
      <w:r w:rsidR="00226401" w:rsidRPr="00C06FBC">
        <w:rPr>
          <w:rFonts w:ascii="Century Gothic" w:hAnsi="Century Gothic"/>
        </w:rPr>
        <w:t>.</w:t>
      </w:r>
    </w:p>
    <w:p w:rsidR="00226401" w:rsidRPr="00C06FBC" w:rsidRDefault="00226401" w:rsidP="00B240CB">
      <w:pPr>
        <w:pStyle w:val="Prrafodelista"/>
        <w:numPr>
          <w:ilvl w:val="0"/>
          <w:numId w:val="2"/>
        </w:numPr>
        <w:spacing w:line="360" w:lineRule="auto"/>
        <w:jc w:val="both"/>
        <w:rPr>
          <w:rFonts w:ascii="Century Gothic" w:hAnsi="Century Gothic"/>
        </w:rPr>
      </w:pPr>
      <w:r w:rsidRPr="00C06FBC">
        <w:rPr>
          <w:rFonts w:ascii="Century Gothic" w:hAnsi="Century Gothic"/>
        </w:rPr>
        <w:t>Sensibilización al 100% de los servidores de la entidad, respecto a manejo adecuado de residuos peligrosos y aparatos eléctricos y electrónicos.</w:t>
      </w:r>
    </w:p>
    <w:p w:rsidR="00226401" w:rsidRPr="00C06FBC" w:rsidRDefault="00226401" w:rsidP="00B240CB">
      <w:pPr>
        <w:pStyle w:val="Prrafodelista"/>
        <w:numPr>
          <w:ilvl w:val="0"/>
          <w:numId w:val="2"/>
        </w:numPr>
        <w:spacing w:line="360" w:lineRule="auto"/>
        <w:jc w:val="both"/>
        <w:rPr>
          <w:rFonts w:ascii="Century Gothic" w:hAnsi="Century Gothic"/>
        </w:rPr>
      </w:pPr>
      <w:r w:rsidRPr="00C06FBC">
        <w:rPr>
          <w:rFonts w:ascii="Century Gothic" w:hAnsi="Century Gothic"/>
        </w:rPr>
        <w:t xml:space="preserve">Se obtuvo el 100% de los pesajes mensuales de los residuos generados en la entidad para el periodo enero junio 2019 y se </w:t>
      </w:r>
      <w:r w:rsidR="00B107D9" w:rsidRPr="00C06FBC">
        <w:rPr>
          <w:rFonts w:ascii="Century Gothic" w:hAnsi="Century Gothic"/>
        </w:rPr>
        <w:t>socializó al</w:t>
      </w:r>
      <w:r w:rsidRPr="00C06FBC">
        <w:rPr>
          <w:rFonts w:ascii="Century Gothic" w:hAnsi="Century Gothic"/>
        </w:rPr>
        <w:t xml:space="preserve"> 100% de los servidores de la entidad, respecto a los datos de generación de </w:t>
      </w:r>
      <w:r w:rsidR="00B107D9" w:rsidRPr="00C06FBC">
        <w:rPr>
          <w:rFonts w:ascii="Century Gothic" w:hAnsi="Century Gothic"/>
        </w:rPr>
        <w:t>los mismos</w:t>
      </w:r>
      <w:r w:rsidRPr="00C06FBC">
        <w:rPr>
          <w:rFonts w:ascii="Century Gothic" w:hAnsi="Century Gothic"/>
        </w:rPr>
        <w:t>.</w:t>
      </w:r>
    </w:p>
    <w:p w:rsidR="00226401" w:rsidRPr="00C06FBC" w:rsidRDefault="00226401" w:rsidP="00B240CB">
      <w:pPr>
        <w:pStyle w:val="Prrafodelista"/>
        <w:numPr>
          <w:ilvl w:val="0"/>
          <w:numId w:val="2"/>
        </w:numPr>
        <w:spacing w:line="360" w:lineRule="auto"/>
        <w:jc w:val="both"/>
        <w:rPr>
          <w:rFonts w:ascii="Century Gothic" w:hAnsi="Century Gothic"/>
        </w:rPr>
      </w:pPr>
      <w:r w:rsidRPr="00C06FBC">
        <w:rPr>
          <w:rFonts w:ascii="Century Gothic" w:hAnsi="Century Gothic"/>
        </w:rPr>
        <w:t>Se revisaron 9 contratos, de los cuales se generaron clausulas ambientales para 4 de ellos.</w:t>
      </w:r>
    </w:p>
    <w:p w:rsidR="00226401" w:rsidRPr="00C06FBC" w:rsidRDefault="00226401" w:rsidP="00B240CB">
      <w:pPr>
        <w:pStyle w:val="Prrafodelista"/>
        <w:numPr>
          <w:ilvl w:val="0"/>
          <w:numId w:val="2"/>
        </w:numPr>
        <w:spacing w:line="360" w:lineRule="auto"/>
        <w:jc w:val="both"/>
        <w:rPr>
          <w:rFonts w:ascii="Century Gothic" w:hAnsi="Century Gothic"/>
        </w:rPr>
      </w:pPr>
      <w:r w:rsidRPr="00C06FBC">
        <w:rPr>
          <w:rFonts w:ascii="Century Gothic" w:hAnsi="Century Gothic"/>
        </w:rPr>
        <w:t>Se realizaron 9 actividades durante la semana ambiental.</w:t>
      </w:r>
    </w:p>
    <w:p w:rsidR="00411E3D" w:rsidRPr="00E453C8" w:rsidRDefault="00226401" w:rsidP="00B240CB">
      <w:pPr>
        <w:pStyle w:val="Prrafodelista"/>
        <w:numPr>
          <w:ilvl w:val="0"/>
          <w:numId w:val="2"/>
        </w:numPr>
        <w:spacing w:line="360" w:lineRule="auto"/>
        <w:jc w:val="both"/>
        <w:rPr>
          <w:rFonts w:ascii="Century Gothic" w:hAnsi="Century Gothic"/>
          <w:sz w:val="24"/>
          <w:szCs w:val="24"/>
        </w:rPr>
      </w:pPr>
      <w:r w:rsidRPr="00C06FBC">
        <w:rPr>
          <w:rFonts w:ascii="Century Gothic" w:hAnsi="Century Gothic"/>
        </w:rPr>
        <w:t>Se realizó reconocimiento al 100% de los</w:t>
      </w:r>
      <w:r w:rsidR="00E453C8">
        <w:rPr>
          <w:rFonts w:ascii="Century Gothic" w:hAnsi="Century Gothic"/>
        </w:rPr>
        <w:t xml:space="preserve"> </w:t>
      </w:r>
      <w:r w:rsidR="00134E30">
        <w:rPr>
          <w:rFonts w:ascii="Century Gothic" w:hAnsi="Century Gothic"/>
        </w:rPr>
        <w:t>bici</w:t>
      </w:r>
      <w:r w:rsidR="00134E30" w:rsidRPr="00C06FBC">
        <w:rPr>
          <w:rFonts w:ascii="Century Gothic" w:hAnsi="Century Gothic"/>
        </w:rPr>
        <w:t>usuarios</w:t>
      </w:r>
      <w:r w:rsidRPr="00C06FBC">
        <w:rPr>
          <w:rFonts w:ascii="Century Gothic" w:hAnsi="Century Gothic"/>
        </w:rPr>
        <w:t xml:space="preserve"> del día de la movilidad sostenible (primer jueves de cada mes), en el periodo de marzo a junio de 2019.</w:t>
      </w:r>
    </w:p>
    <w:p w:rsidR="00A365B1" w:rsidRDefault="00A365B1" w:rsidP="00A365B1">
      <w:pPr>
        <w:spacing w:after="0" w:line="240" w:lineRule="auto"/>
        <w:jc w:val="both"/>
        <w:rPr>
          <w:rFonts w:ascii="Century Gothic" w:hAnsi="Century Gothic"/>
        </w:rPr>
      </w:pPr>
    </w:p>
    <w:p w:rsidR="00AE5A12" w:rsidRDefault="00AE5A12" w:rsidP="00E453C8">
      <w:pPr>
        <w:spacing w:after="200" w:line="360" w:lineRule="auto"/>
        <w:jc w:val="both"/>
        <w:rPr>
          <w:rFonts w:ascii="Century Gothic" w:hAnsi="Century Gothic"/>
        </w:rPr>
      </w:pPr>
      <w:r>
        <w:rPr>
          <w:rFonts w:ascii="Century Gothic" w:hAnsi="Century Gothic"/>
        </w:rPr>
        <w:t>LO QUE FALTA:</w:t>
      </w:r>
    </w:p>
    <w:p w:rsidR="00AE5A12" w:rsidRDefault="00AE5A12" w:rsidP="00E453C8">
      <w:pPr>
        <w:spacing w:after="200" w:line="360" w:lineRule="auto"/>
        <w:jc w:val="both"/>
        <w:rPr>
          <w:rFonts w:ascii="Century Gothic" w:hAnsi="Century Gothic"/>
        </w:rPr>
      </w:pPr>
      <w:r>
        <w:rPr>
          <w:rFonts w:ascii="Century Gothic" w:hAnsi="Century Gothic"/>
        </w:rPr>
        <w:t xml:space="preserve">Se encuentra pendiente continuar con el desarrollo del plan de acción establecido para dar cumplimiento total al Plan Institucional de Gestión Ambiental. </w:t>
      </w:r>
    </w:p>
    <w:p w:rsidR="00A365B1" w:rsidRDefault="00A365B1" w:rsidP="00A365B1">
      <w:pPr>
        <w:spacing w:after="0" w:line="240" w:lineRule="auto"/>
        <w:jc w:val="both"/>
        <w:rPr>
          <w:rFonts w:ascii="Century Gothic" w:hAnsi="Century Gothic"/>
        </w:rPr>
      </w:pPr>
    </w:p>
    <w:p w:rsidR="00E453C8" w:rsidRPr="00A365B1" w:rsidRDefault="00E453C8" w:rsidP="00AE5A12">
      <w:pPr>
        <w:pStyle w:val="Prrafodelista"/>
        <w:numPr>
          <w:ilvl w:val="0"/>
          <w:numId w:val="10"/>
        </w:numPr>
        <w:spacing w:after="200" w:line="360" w:lineRule="auto"/>
        <w:jc w:val="both"/>
        <w:rPr>
          <w:rFonts w:ascii="Century Gothic" w:hAnsi="Century Gothic"/>
          <w:sz w:val="24"/>
          <w:szCs w:val="24"/>
        </w:rPr>
      </w:pPr>
      <w:r w:rsidRPr="00AE5A12">
        <w:rPr>
          <w:rFonts w:ascii="Century Gothic" w:hAnsi="Century Gothic"/>
        </w:rPr>
        <w:t>A continuación</w:t>
      </w:r>
      <w:r w:rsidR="006B37C9" w:rsidRPr="00AE5A12">
        <w:rPr>
          <w:rFonts w:ascii="Century Gothic" w:hAnsi="Century Gothic"/>
        </w:rPr>
        <w:t>,</w:t>
      </w:r>
      <w:r w:rsidRPr="00AE5A12">
        <w:rPr>
          <w:rFonts w:ascii="Century Gothic"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el Componente “Gestión Ambiental para el buen uso de los Recursos Públicos”</w:t>
      </w:r>
      <w:r w:rsidR="004A0049" w:rsidRPr="00AE5A12">
        <w:rPr>
          <w:rFonts w:ascii="Century Gothic" w:hAnsi="Century Gothic"/>
        </w:rPr>
        <w:t>:</w:t>
      </w:r>
    </w:p>
    <w:p w:rsidR="00A365B1" w:rsidRPr="00AE5A12" w:rsidRDefault="00A365B1" w:rsidP="00A365B1">
      <w:pPr>
        <w:pStyle w:val="Prrafodelista"/>
        <w:spacing w:after="200" w:line="360" w:lineRule="auto"/>
        <w:jc w:val="both"/>
        <w:rPr>
          <w:rFonts w:ascii="Century Gothic" w:hAnsi="Century Gothic"/>
          <w:sz w:val="24"/>
          <w:szCs w:val="24"/>
        </w:rPr>
      </w:pPr>
    </w:p>
    <w:p w:rsidR="0092791A" w:rsidRDefault="00E453C8" w:rsidP="0092791A">
      <w:pPr>
        <w:spacing w:after="0" w:line="240" w:lineRule="auto"/>
        <w:jc w:val="both"/>
        <w:rPr>
          <w:i/>
        </w:rPr>
      </w:pPr>
      <w:r>
        <w:t>T</w:t>
      </w:r>
      <w:r w:rsidRPr="008B7680">
        <w:t xml:space="preserve">abla </w:t>
      </w:r>
      <w:r w:rsidR="0092791A">
        <w:t>1</w:t>
      </w:r>
      <w:r w:rsidR="009B41A8">
        <w:t>3</w:t>
      </w:r>
      <w:r w:rsidRPr="00E453C8">
        <w:rPr>
          <w:i/>
        </w:rPr>
        <w:t xml:space="preserve">.  Estado de la implementación </w:t>
      </w:r>
      <w:r w:rsidR="0092791A" w:rsidRPr="0092791A">
        <w:rPr>
          <w:i/>
        </w:rPr>
        <w:t xml:space="preserve">Componente “Gestión Ambiental para el buen uso de los Recursos </w:t>
      </w:r>
      <w:r w:rsidR="0092791A">
        <w:rPr>
          <w:i/>
        </w:rPr>
        <w:t xml:space="preserve">  </w:t>
      </w:r>
    </w:p>
    <w:p w:rsidR="0092791A" w:rsidRDefault="0092791A" w:rsidP="0092791A">
      <w:pPr>
        <w:spacing w:after="0" w:line="240" w:lineRule="auto"/>
        <w:jc w:val="both"/>
        <w:rPr>
          <w:i/>
        </w:rPr>
      </w:pPr>
      <w:r>
        <w:rPr>
          <w:i/>
        </w:rPr>
        <w:t xml:space="preserve">               </w:t>
      </w:r>
      <w:r w:rsidR="009B41A8">
        <w:rPr>
          <w:i/>
        </w:rPr>
        <w:t xml:space="preserve">   </w:t>
      </w:r>
      <w:r w:rsidRPr="0092791A">
        <w:rPr>
          <w:i/>
        </w:rPr>
        <w:t>Públicos”</w:t>
      </w:r>
    </w:p>
    <w:p w:rsidR="0092791A" w:rsidRPr="0092791A" w:rsidRDefault="0092791A" w:rsidP="0092791A">
      <w:pPr>
        <w:spacing w:after="0" w:line="240" w:lineRule="auto"/>
        <w:jc w:val="both"/>
        <w:rPr>
          <w:i/>
        </w:rPr>
      </w:pPr>
    </w:p>
    <w:tbl>
      <w:tblPr>
        <w:tblW w:w="9431" w:type="dxa"/>
        <w:tblInd w:w="-10" w:type="dxa"/>
        <w:tblCellMar>
          <w:left w:w="70" w:type="dxa"/>
          <w:right w:w="70" w:type="dxa"/>
        </w:tblCellMar>
        <w:tblLook w:val="04A0" w:firstRow="1" w:lastRow="0" w:firstColumn="1" w:lastColumn="0" w:noHBand="0" w:noVBand="1"/>
      </w:tblPr>
      <w:tblGrid>
        <w:gridCol w:w="6020"/>
        <w:gridCol w:w="943"/>
        <w:gridCol w:w="1568"/>
        <w:gridCol w:w="900"/>
      </w:tblGrid>
      <w:tr w:rsidR="00123BAF" w:rsidRPr="00123BAF" w:rsidTr="00C06FBC">
        <w:trPr>
          <w:trHeight w:val="236"/>
          <w:tblHeader/>
        </w:trPr>
        <w:tc>
          <w:tcPr>
            <w:tcW w:w="943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COMPONENTE “GESTIÓN AMBIENTAL PARA EL BUEN USO DE LOS RECURSOS PÚBLICOS”</w:t>
            </w:r>
          </w:p>
        </w:tc>
      </w:tr>
      <w:tr w:rsidR="00123BAF" w:rsidRPr="00123BAF" w:rsidTr="00E453C8">
        <w:trPr>
          <w:trHeight w:val="236"/>
          <w:tblHeader/>
        </w:trPr>
        <w:tc>
          <w:tcPr>
            <w:tcW w:w="6020" w:type="dxa"/>
            <w:tcBorders>
              <w:top w:val="nil"/>
              <w:left w:val="single" w:sz="8" w:space="0" w:color="auto"/>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43" w:type="dxa"/>
            <w:tcBorders>
              <w:top w:val="nil"/>
              <w:left w:val="nil"/>
              <w:bottom w:val="single" w:sz="8" w:space="0" w:color="auto"/>
              <w:right w:val="single" w:sz="4"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68" w:type="dxa"/>
            <w:tcBorders>
              <w:top w:val="nil"/>
              <w:left w:val="nil"/>
              <w:bottom w:val="single" w:sz="8" w:space="0" w:color="auto"/>
              <w:right w:val="single" w:sz="4"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900" w:type="dxa"/>
            <w:tcBorders>
              <w:top w:val="nil"/>
              <w:left w:val="nil"/>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123BAF" w:rsidRPr="00123BAF" w:rsidTr="00E453C8">
        <w:trPr>
          <w:trHeight w:val="236"/>
        </w:trPr>
        <w:tc>
          <w:tcPr>
            <w:tcW w:w="6020"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Definir una política ambiental y objetivos ambientales</w:t>
            </w:r>
          </w:p>
        </w:tc>
        <w:tc>
          <w:tcPr>
            <w:tcW w:w="943"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7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6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8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0" w:type="dxa"/>
            <w:tcBorders>
              <w:top w:val="nil"/>
              <w:left w:val="nil"/>
              <w:bottom w:val="single" w:sz="4" w:space="0" w:color="auto"/>
              <w:right w:val="single" w:sz="8" w:space="0" w:color="auto"/>
            </w:tcBorders>
            <w:shd w:val="clear" w:color="auto" w:fill="auto"/>
            <w:noWrap/>
            <w:vAlign w:val="center"/>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8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E453C8">
        <w:trPr>
          <w:trHeight w:val="236"/>
        </w:trPr>
        <w:tc>
          <w:tcPr>
            <w:tcW w:w="6020"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Identificar aspectos y valorar impactos ambientales</w:t>
            </w:r>
          </w:p>
        </w:tc>
        <w:tc>
          <w:tcPr>
            <w:tcW w:w="943"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8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68"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900" w:type="dxa"/>
            <w:tcBorders>
              <w:top w:val="nil"/>
              <w:left w:val="nil"/>
              <w:bottom w:val="single" w:sz="4" w:space="0" w:color="auto"/>
              <w:right w:val="single" w:sz="8" w:space="0" w:color="auto"/>
            </w:tcBorders>
            <w:shd w:val="clear" w:color="auto" w:fill="auto"/>
            <w:noWrap/>
            <w:vAlign w:val="center"/>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123BAF" w:rsidRPr="00123BAF" w:rsidTr="00E453C8">
        <w:trPr>
          <w:trHeight w:val="236"/>
        </w:trPr>
        <w:tc>
          <w:tcPr>
            <w:tcW w:w="6020"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Identificar riesgos ambientales</w:t>
            </w:r>
          </w:p>
        </w:tc>
        <w:tc>
          <w:tcPr>
            <w:tcW w:w="943"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6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8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0" w:type="dxa"/>
            <w:tcBorders>
              <w:top w:val="nil"/>
              <w:left w:val="nil"/>
              <w:bottom w:val="single" w:sz="4" w:space="0" w:color="auto"/>
              <w:right w:val="single" w:sz="8" w:space="0" w:color="auto"/>
            </w:tcBorders>
            <w:shd w:val="clear" w:color="auto" w:fill="auto"/>
            <w:noWrap/>
            <w:vAlign w:val="center"/>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123BAF" w:rsidRPr="00123BAF" w:rsidTr="00E453C8">
        <w:trPr>
          <w:trHeight w:val="236"/>
        </w:trPr>
        <w:tc>
          <w:tcPr>
            <w:tcW w:w="6020"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Identificar partes interesadas</w:t>
            </w:r>
          </w:p>
        </w:tc>
        <w:tc>
          <w:tcPr>
            <w:tcW w:w="943"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6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8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0" w:type="dxa"/>
            <w:tcBorders>
              <w:top w:val="nil"/>
              <w:left w:val="nil"/>
              <w:bottom w:val="single" w:sz="4" w:space="0" w:color="auto"/>
              <w:right w:val="single" w:sz="8" w:space="0" w:color="auto"/>
            </w:tcBorders>
            <w:shd w:val="clear" w:color="auto" w:fill="auto"/>
            <w:noWrap/>
            <w:vAlign w:val="center"/>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123BAF" w:rsidRPr="00123BAF" w:rsidTr="00E453C8">
        <w:trPr>
          <w:trHeight w:val="236"/>
        </w:trPr>
        <w:tc>
          <w:tcPr>
            <w:tcW w:w="6020"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Identificar requisitos legales</w:t>
            </w:r>
          </w:p>
        </w:tc>
        <w:tc>
          <w:tcPr>
            <w:tcW w:w="943"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8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6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9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0" w:type="dxa"/>
            <w:tcBorders>
              <w:top w:val="nil"/>
              <w:left w:val="nil"/>
              <w:bottom w:val="single" w:sz="4" w:space="0" w:color="auto"/>
              <w:right w:val="single" w:sz="8" w:space="0" w:color="auto"/>
            </w:tcBorders>
            <w:shd w:val="clear" w:color="auto" w:fill="auto"/>
            <w:noWrap/>
            <w:vAlign w:val="center"/>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123BAF" w:rsidRPr="00123BAF" w:rsidTr="00E453C8">
        <w:trPr>
          <w:trHeight w:val="236"/>
        </w:trPr>
        <w:tc>
          <w:tcPr>
            <w:tcW w:w="6020"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Incorporar en la planeación las acciones para gestionar los impactos identificados</w:t>
            </w:r>
          </w:p>
        </w:tc>
        <w:tc>
          <w:tcPr>
            <w:tcW w:w="943"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8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6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8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0" w:type="dxa"/>
            <w:tcBorders>
              <w:top w:val="nil"/>
              <w:left w:val="nil"/>
              <w:bottom w:val="single" w:sz="4" w:space="0" w:color="auto"/>
              <w:right w:val="single" w:sz="8" w:space="0" w:color="auto"/>
            </w:tcBorders>
            <w:shd w:val="clear" w:color="auto" w:fill="auto"/>
            <w:noWrap/>
            <w:vAlign w:val="center"/>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123BAF" w:rsidRPr="00123BAF" w:rsidTr="00E453C8">
        <w:trPr>
          <w:trHeight w:val="236"/>
        </w:trPr>
        <w:tc>
          <w:tcPr>
            <w:tcW w:w="6020"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Entender el contexto de la organización pública enfocado al ciclo de vida de sus productos y servicios</w:t>
            </w:r>
          </w:p>
        </w:tc>
        <w:tc>
          <w:tcPr>
            <w:tcW w:w="943"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8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68"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900" w:type="dxa"/>
            <w:tcBorders>
              <w:top w:val="nil"/>
              <w:left w:val="nil"/>
              <w:bottom w:val="single" w:sz="4" w:space="0" w:color="auto"/>
              <w:right w:val="single" w:sz="8" w:space="0" w:color="auto"/>
            </w:tcBorders>
            <w:shd w:val="clear" w:color="auto" w:fill="auto"/>
            <w:noWrap/>
            <w:vAlign w:val="center"/>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123BAF" w:rsidRPr="00123BAF" w:rsidTr="00E453C8">
        <w:trPr>
          <w:trHeight w:val="236"/>
        </w:trPr>
        <w:tc>
          <w:tcPr>
            <w:tcW w:w="6020"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Asegurar las competencias de los servidores públicos que intervienen en la gestión ambiental</w:t>
            </w:r>
          </w:p>
        </w:tc>
        <w:tc>
          <w:tcPr>
            <w:tcW w:w="943"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8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68"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900" w:type="dxa"/>
            <w:tcBorders>
              <w:top w:val="nil"/>
              <w:left w:val="nil"/>
              <w:bottom w:val="single" w:sz="4" w:space="0" w:color="auto"/>
              <w:right w:val="single" w:sz="8" w:space="0" w:color="auto"/>
            </w:tcBorders>
            <w:shd w:val="clear" w:color="auto" w:fill="auto"/>
            <w:noWrap/>
            <w:vAlign w:val="center"/>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9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E453C8">
        <w:trPr>
          <w:trHeight w:val="236"/>
        </w:trPr>
        <w:tc>
          <w:tcPr>
            <w:tcW w:w="6020" w:type="dxa"/>
            <w:tcBorders>
              <w:top w:val="nil"/>
              <w:left w:val="single" w:sz="8" w:space="0" w:color="auto"/>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Establecer indicadores para medir el avance en la gestión ambiental</w:t>
            </w:r>
          </w:p>
        </w:tc>
        <w:tc>
          <w:tcPr>
            <w:tcW w:w="943" w:type="dxa"/>
            <w:tcBorders>
              <w:top w:val="nil"/>
              <w:left w:val="nil"/>
              <w:bottom w:val="single" w:sz="8"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68" w:type="dxa"/>
            <w:tcBorders>
              <w:top w:val="nil"/>
              <w:left w:val="nil"/>
              <w:bottom w:val="single" w:sz="8"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9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0" w:type="dxa"/>
            <w:tcBorders>
              <w:top w:val="nil"/>
              <w:left w:val="nil"/>
              <w:bottom w:val="single" w:sz="8" w:space="0" w:color="auto"/>
              <w:right w:val="single" w:sz="8" w:space="0" w:color="auto"/>
            </w:tcBorders>
            <w:shd w:val="clear" w:color="auto" w:fill="auto"/>
            <w:noWrap/>
            <w:vAlign w:val="center"/>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bl>
    <w:p w:rsidR="006B37C9" w:rsidRDefault="006B37C9" w:rsidP="008841C9"/>
    <w:p w:rsidR="00833BEA" w:rsidRPr="00C06FBC" w:rsidRDefault="008C52BE" w:rsidP="00B240CB">
      <w:pPr>
        <w:pStyle w:val="Ttulo1"/>
        <w:numPr>
          <w:ilvl w:val="0"/>
          <w:numId w:val="1"/>
        </w:numPr>
        <w:spacing w:line="360" w:lineRule="auto"/>
        <w:jc w:val="both"/>
        <w:rPr>
          <w:rFonts w:ascii="Century Gothic" w:hAnsi="Century Gothic"/>
          <w:b/>
          <w:bCs/>
          <w:sz w:val="22"/>
          <w:szCs w:val="22"/>
        </w:rPr>
      </w:pPr>
      <w:bookmarkStart w:id="22" w:name="_Toc17974945"/>
      <w:r w:rsidRPr="00C06FBC">
        <w:rPr>
          <w:rFonts w:ascii="Century Gothic" w:hAnsi="Century Gothic"/>
          <w:b/>
          <w:bCs/>
          <w:caps w:val="0"/>
          <w:sz w:val="22"/>
          <w:szCs w:val="22"/>
        </w:rPr>
        <w:t>DIMENSIÓN 4: EVALUACIÓN DE RESULTADOS</w:t>
      </w:r>
      <w:bookmarkEnd w:id="22"/>
    </w:p>
    <w:p w:rsidR="00357DEB" w:rsidRPr="00C06FBC" w:rsidRDefault="00357DEB" w:rsidP="005D5CA5">
      <w:pPr>
        <w:keepNext/>
        <w:spacing w:after="0" w:line="480" w:lineRule="auto"/>
        <w:jc w:val="both"/>
        <w:rPr>
          <w:rFonts w:ascii="Century Gothic" w:hAnsi="Century Gothic"/>
        </w:rPr>
      </w:pPr>
    </w:p>
    <w:p w:rsidR="000D1B27" w:rsidRDefault="00412E45" w:rsidP="008841C9">
      <w:pPr>
        <w:spacing w:line="360" w:lineRule="auto"/>
        <w:jc w:val="both"/>
        <w:rPr>
          <w:rFonts w:ascii="Century Gothic" w:hAnsi="Century Gothic"/>
        </w:rPr>
      </w:pPr>
      <w:r w:rsidRPr="00C06FBC">
        <w:rPr>
          <w:rFonts w:ascii="Century Gothic" w:hAnsi="Century Gothic"/>
        </w:rPr>
        <w:t>En el Departamento Administrativo de la Defensoría del Espacio Público, se evidencia el avance en la implementación de esta dimensión mediante actividades que se han venido desarrollando, en los tiempos y con los recursos previstos, para conocer de manera permanente los avances en la gestión y los logros de los resultados y metas propuestas</w:t>
      </w:r>
      <w:r w:rsidR="000D1B27" w:rsidRPr="00C06FBC">
        <w:rPr>
          <w:rFonts w:ascii="Century Gothic" w:hAnsi="Century Gothic"/>
        </w:rPr>
        <w:t xml:space="preserve">. </w:t>
      </w:r>
    </w:p>
    <w:p w:rsidR="00A365B1" w:rsidRDefault="00A365B1" w:rsidP="008841C9">
      <w:pPr>
        <w:spacing w:line="360" w:lineRule="auto"/>
        <w:jc w:val="both"/>
        <w:rPr>
          <w:rFonts w:ascii="Century Gothic" w:hAnsi="Century Gothic"/>
        </w:rPr>
      </w:pPr>
    </w:p>
    <w:p w:rsidR="00A365B1" w:rsidRDefault="00A365B1" w:rsidP="008841C9">
      <w:pPr>
        <w:spacing w:line="360" w:lineRule="auto"/>
        <w:jc w:val="both"/>
        <w:rPr>
          <w:rFonts w:ascii="Century Gothic" w:hAnsi="Century Gothic"/>
        </w:rPr>
      </w:pPr>
    </w:p>
    <w:p w:rsidR="00B240CB" w:rsidRDefault="00B240CB" w:rsidP="008841C9">
      <w:pPr>
        <w:spacing w:line="360" w:lineRule="auto"/>
        <w:jc w:val="both"/>
        <w:rPr>
          <w:rFonts w:ascii="Century Gothic" w:hAnsi="Century Gothic"/>
        </w:rPr>
      </w:pPr>
    </w:p>
    <w:p w:rsidR="00833BEA" w:rsidRPr="00B44AC3" w:rsidRDefault="008C52BE" w:rsidP="00B240CB">
      <w:pPr>
        <w:pStyle w:val="Ttulo2"/>
        <w:numPr>
          <w:ilvl w:val="1"/>
          <w:numId w:val="1"/>
        </w:numPr>
        <w:spacing w:line="360" w:lineRule="auto"/>
        <w:jc w:val="both"/>
        <w:rPr>
          <w:rFonts w:ascii="Century Gothic" w:hAnsi="Century Gothic"/>
          <w:sz w:val="22"/>
          <w:szCs w:val="22"/>
        </w:rPr>
      </w:pPr>
      <w:bookmarkStart w:id="23" w:name="_Toc17974946"/>
      <w:r w:rsidRPr="00B44AC3">
        <w:rPr>
          <w:rFonts w:ascii="Century Gothic" w:hAnsi="Century Gothic"/>
          <w:caps w:val="0"/>
          <w:sz w:val="22"/>
          <w:szCs w:val="22"/>
        </w:rPr>
        <w:t>POLÍTICA 13: SEGUIMIENTO Y EVALUACIÓN INSTITUCIONAL</w:t>
      </w:r>
      <w:bookmarkEnd w:id="23"/>
    </w:p>
    <w:p w:rsidR="006B37C9" w:rsidRDefault="006B37C9" w:rsidP="00A365B1">
      <w:pPr>
        <w:spacing w:after="0" w:line="240" w:lineRule="auto"/>
        <w:jc w:val="both"/>
        <w:rPr>
          <w:rFonts w:ascii="Century Gothic" w:hAnsi="Century Gothic"/>
        </w:rPr>
      </w:pPr>
    </w:p>
    <w:p w:rsidR="00B44AC3" w:rsidRDefault="00B44AC3" w:rsidP="00D374CC">
      <w:pPr>
        <w:spacing w:line="360" w:lineRule="auto"/>
        <w:jc w:val="both"/>
        <w:rPr>
          <w:rFonts w:ascii="Century Gothic" w:hAnsi="Century Gothic"/>
        </w:rPr>
      </w:pPr>
      <w:r>
        <w:rPr>
          <w:rFonts w:ascii="Century Gothic" w:hAnsi="Century Gothic"/>
        </w:rPr>
        <w:t>LO QUE SE HA LOGRADO:</w:t>
      </w:r>
    </w:p>
    <w:p w:rsidR="001A7184" w:rsidRDefault="00B44AC3" w:rsidP="00D374CC">
      <w:pPr>
        <w:spacing w:line="360" w:lineRule="auto"/>
        <w:jc w:val="both"/>
        <w:rPr>
          <w:rFonts w:ascii="Century Gothic" w:hAnsi="Century Gothic"/>
        </w:rPr>
      </w:pPr>
      <w:r>
        <w:rPr>
          <w:rFonts w:ascii="Century Gothic" w:hAnsi="Century Gothic"/>
        </w:rPr>
        <w:t>Mediante el desarrollo de esta política, la Entidad conoce per</w:t>
      </w:r>
      <w:r w:rsidR="004A4E98" w:rsidRPr="00C06FBC">
        <w:rPr>
          <w:rFonts w:ascii="Century Gothic" w:hAnsi="Century Gothic"/>
        </w:rPr>
        <w:t>manentemente los avances de su gestión y si los resultados alcanzados corresponden a las metas previstas, se lograron dentro de los tiempos planeados, con los recursos disponibles y generaron los efectos deseados en los grupos de valor.</w:t>
      </w:r>
      <w:r w:rsidR="004C6479" w:rsidRPr="00C06FBC">
        <w:rPr>
          <w:rFonts w:ascii="Century Gothic" w:hAnsi="Century Gothic"/>
        </w:rPr>
        <w:t xml:space="preserve"> </w:t>
      </w:r>
    </w:p>
    <w:p w:rsidR="00A365B1" w:rsidRDefault="00A365B1" w:rsidP="00A365B1">
      <w:pPr>
        <w:spacing w:after="0" w:line="240" w:lineRule="auto"/>
        <w:jc w:val="both"/>
        <w:rPr>
          <w:rFonts w:ascii="Century Gothic" w:hAnsi="Century Gothic"/>
        </w:rPr>
      </w:pPr>
    </w:p>
    <w:p w:rsidR="00B44AC3" w:rsidRDefault="00B44AC3" w:rsidP="00D374CC">
      <w:pPr>
        <w:spacing w:line="360" w:lineRule="auto"/>
        <w:jc w:val="both"/>
        <w:rPr>
          <w:rFonts w:ascii="Century Gothic" w:hAnsi="Century Gothic"/>
        </w:rPr>
      </w:pPr>
      <w:r>
        <w:rPr>
          <w:rFonts w:ascii="Century Gothic" w:hAnsi="Century Gothic"/>
        </w:rPr>
        <w:t>LO QUE FALTA:</w:t>
      </w:r>
    </w:p>
    <w:p w:rsidR="00A365B1" w:rsidRDefault="00B44AC3" w:rsidP="00B44AC3">
      <w:pPr>
        <w:spacing w:line="360" w:lineRule="auto"/>
        <w:jc w:val="both"/>
        <w:rPr>
          <w:rFonts w:ascii="Century Gothic" w:hAnsi="Century Gothic"/>
        </w:rPr>
      </w:pPr>
      <w:r>
        <w:rPr>
          <w:rFonts w:ascii="Century Gothic" w:hAnsi="Century Gothic"/>
        </w:rPr>
        <w:t>Para el desarrollo de esta política es necesario continuar realizando los respectivos seguimientos y mediciones de los resultados esperados, para así identificar y, de ser necesario, corregir cualquier desviación.</w:t>
      </w:r>
    </w:p>
    <w:p w:rsidR="00A365B1" w:rsidRPr="0031586B" w:rsidRDefault="00A365B1" w:rsidP="00A365B1">
      <w:pPr>
        <w:spacing w:after="0" w:line="240" w:lineRule="auto"/>
        <w:jc w:val="both"/>
        <w:rPr>
          <w:rFonts w:ascii="Century Gothic" w:hAnsi="Century Gothic"/>
        </w:rPr>
      </w:pPr>
    </w:p>
    <w:p w:rsidR="0092791A" w:rsidRDefault="0092791A" w:rsidP="009F5982">
      <w:pPr>
        <w:pStyle w:val="Prrafodelista"/>
        <w:numPr>
          <w:ilvl w:val="0"/>
          <w:numId w:val="10"/>
        </w:numPr>
        <w:spacing w:after="200" w:line="360" w:lineRule="auto"/>
        <w:jc w:val="both"/>
        <w:rPr>
          <w:rFonts w:ascii="Century Gothic" w:hAnsi="Century Gothic"/>
        </w:rPr>
      </w:pPr>
      <w:r w:rsidRPr="009F5982">
        <w:rPr>
          <w:rFonts w:ascii="Century Gothic" w:hAnsi="Century Gothic"/>
        </w:rPr>
        <w:t xml:space="preserve">A </w:t>
      </w:r>
      <w:r w:rsidR="006B37C9" w:rsidRPr="009F5982">
        <w:rPr>
          <w:rFonts w:ascii="Century Gothic" w:hAnsi="Century Gothic"/>
        </w:rPr>
        <w:t>continuación,</w:t>
      </w:r>
      <w:r w:rsidRPr="009F5982">
        <w:rPr>
          <w:rFonts w:ascii="Century Gothic"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Seguimiento y Evaluación Institucional</w:t>
      </w:r>
      <w:r w:rsidR="004A0049" w:rsidRPr="009F5982">
        <w:rPr>
          <w:rFonts w:ascii="Century Gothic" w:hAnsi="Century Gothic"/>
        </w:rPr>
        <w:t>:</w:t>
      </w:r>
    </w:p>
    <w:p w:rsidR="00A365B1" w:rsidRPr="009F5982" w:rsidRDefault="00A365B1" w:rsidP="00A365B1">
      <w:pPr>
        <w:pStyle w:val="Prrafodelista"/>
        <w:spacing w:after="200" w:line="240" w:lineRule="auto"/>
        <w:jc w:val="both"/>
        <w:rPr>
          <w:rFonts w:ascii="Century Gothic" w:hAnsi="Century Gothic"/>
        </w:rPr>
      </w:pPr>
    </w:p>
    <w:p w:rsidR="00745BB7" w:rsidRDefault="0092791A" w:rsidP="0092791A">
      <w:pPr>
        <w:spacing w:after="0" w:line="360" w:lineRule="auto"/>
        <w:jc w:val="both"/>
        <w:rPr>
          <w:i/>
        </w:rPr>
      </w:pPr>
      <w:r w:rsidRPr="008B7680">
        <w:t xml:space="preserve">Tabla </w:t>
      </w:r>
      <w:r>
        <w:t>1</w:t>
      </w:r>
      <w:r w:rsidR="009B41A8">
        <w:t>4</w:t>
      </w:r>
      <w:r w:rsidRPr="008B7680">
        <w:rPr>
          <w:i/>
        </w:rPr>
        <w:t xml:space="preserve">.  Estado de la implementación política </w:t>
      </w:r>
      <w:r w:rsidR="009B41A8">
        <w:rPr>
          <w:i/>
        </w:rPr>
        <w:t xml:space="preserve">Seguimiento y Evaluación Institucional </w:t>
      </w:r>
    </w:p>
    <w:tbl>
      <w:tblPr>
        <w:tblW w:w="9307" w:type="dxa"/>
        <w:tblInd w:w="-10" w:type="dxa"/>
        <w:tblCellMar>
          <w:left w:w="70" w:type="dxa"/>
          <w:right w:w="70" w:type="dxa"/>
        </w:tblCellMar>
        <w:tblLook w:val="04A0" w:firstRow="1" w:lastRow="0" w:firstColumn="1" w:lastColumn="0" w:noHBand="0" w:noVBand="1"/>
      </w:tblPr>
      <w:tblGrid>
        <w:gridCol w:w="5861"/>
        <w:gridCol w:w="952"/>
        <w:gridCol w:w="1585"/>
        <w:gridCol w:w="909"/>
      </w:tblGrid>
      <w:tr w:rsidR="00123BAF" w:rsidRPr="00123BAF" w:rsidTr="008B6C6E">
        <w:trPr>
          <w:trHeight w:val="592"/>
          <w:tblHeader/>
        </w:trPr>
        <w:tc>
          <w:tcPr>
            <w:tcW w:w="9307" w:type="dxa"/>
            <w:gridSpan w:val="4"/>
            <w:tcBorders>
              <w:top w:val="single" w:sz="8" w:space="0" w:color="auto"/>
              <w:left w:val="single" w:sz="8" w:space="0" w:color="auto"/>
              <w:bottom w:val="nil"/>
              <w:right w:val="single" w:sz="8" w:space="0" w:color="000000"/>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SEGUIMIENTO Y EVALUACIÓN INSTITUCIONAL</w:t>
            </w:r>
          </w:p>
        </w:tc>
      </w:tr>
      <w:tr w:rsidR="00123BAF" w:rsidRPr="00123BAF" w:rsidTr="006B37C9">
        <w:trPr>
          <w:trHeight w:val="592"/>
          <w:tblHeader/>
        </w:trPr>
        <w:tc>
          <w:tcPr>
            <w:tcW w:w="58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52" w:type="dxa"/>
            <w:tcBorders>
              <w:top w:val="single" w:sz="8" w:space="0" w:color="auto"/>
              <w:left w:val="nil"/>
              <w:bottom w:val="single" w:sz="8" w:space="0" w:color="auto"/>
              <w:right w:val="single" w:sz="4"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85" w:type="dxa"/>
            <w:tcBorders>
              <w:top w:val="single" w:sz="8" w:space="0" w:color="auto"/>
              <w:left w:val="nil"/>
              <w:bottom w:val="single" w:sz="8" w:space="0" w:color="auto"/>
              <w:right w:val="single" w:sz="4"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909" w:type="dxa"/>
            <w:tcBorders>
              <w:top w:val="single" w:sz="8" w:space="0" w:color="auto"/>
              <w:left w:val="nil"/>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123BAF" w:rsidRPr="00123BAF" w:rsidTr="006B37C9">
        <w:trPr>
          <w:trHeight w:val="592"/>
        </w:trPr>
        <w:tc>
          <w:tcPr>
            <w:tcW w:w="58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Implementación y comunicación de los mecanismos de seguimiento y evaluación</w:t>
            </w:r>
          </w:p>
        </w:tc>
        <w:tc>
          <w:tcPr>
            <w:tcW w:w="952"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9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85"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0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9"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123BAF" w:rsidRPr="00123BAF" w:rsidTr="006B37C9">
        <w:trPr>
          <w:trHeight w:val="592"/>
        </w:trPr>
        <w:tc>
          <w:tcPr>
            <w:tcW w:w="58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Revisar y actualizar los indicadores y demás mecanismos de seguimiento y evaluación establecidos en la entidad y por otras autoridades</w:t>
            </w:r>
          </w:p>
        </w:tc>
        <w:tc>
          <w:tcPr>
            <w:tcW w:w="952"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85"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0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9"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123BAF" w:rsidRPr="00123BAF" w:rsidTr="006B37C9">
        <w:trPr>
          <w:trHeight w:val="592"/>
        </w:trPr>
        <w:tc>
          <w:tcPr>
            <w:tcW w:w="58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 xml:space="preserve">Evaluar el logro de los resultados </w:t>
            </w:r>
          </w:p>
        </w:tc>
        <w:tc>
          <w:tcPr>
            <w:tcW w:w="952"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85"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0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9" w:type="dxa"/>
            <w:tcBorders>
              <w:top w:val="nil"/>
              <w:left w:val="nil"/>
              <w:bottom w:val="single" w:sz="4" w:space="0" w:color="auto"/>
              <w:right w:val="single" w:sz="8"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9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6B37C9">
        <w:trPr>
          <w:trHeight w:val="592"/>
        </w:trPr>
        <w:tc>
          <w:tcPr>
            <w:tcW w:w="58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Evaluar la gestión del riesgo en la entidad</w:t>
            </w:r>
          </w:p>
        </w:tc>
        <w:tc>
          <w:tcPr>
            <w:tcW w:w="952"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85"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0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9"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123BAF" w:rsidRPr="00123BAF" w:rsidTr="006B37C9">
        <w:trPr>
          <w:trHeight w:val="592"/>
        </w:trPr>
        <w:tc>
          <w:tcPr>
            <w:tcW w:w="58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Evaluar la percepción de los grupos de valor</w:t>
            </w:r>
          </w:p>
        </w:tc>
        <w:tc>
          <w:tcPr>
            <w:tcW w:w="952"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85"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0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9" w:type="dxa"/>
            <w:tcBorders>
              <w:top w:val="nil"/>
              <w:left w:val="nil"/>
              <w:bottom w:val="single" w:sz="4" w:space="0" w:color="auto"/>
              <w:right w:val="single" w:sz="8"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9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6B37C9">
        <w:trPr>
          <w:trHeight w:val="592"/>
        </w:trPr>
        <w:tc>
          <w:tcPr>
            <w:tcW w:w="58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Adelantar un ejercicio de autodiagnóstico</w:t>
            </w:r>
          </w:p>
        </w:tc>
        <w:tc>
          <w:tcPr>
            <w:tcW w:w="952"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85"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909" w:type="dxa"/>
            <w:tcBorders>
              <w:top w:val="nil"/>
              <w:left w:val="nil"/>
              <w:bottom w:val="single" w:sz="4" w:space="0" w:color="auto"/>
              <w:right w:val="single" w:sz="8"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0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6B37C9">
        <w:trPr>
          <w:trHeight w:val="592"/>
        </w:trPr>
        <w:tc>
          <w:tcPr>
            <w:tcW w:w="58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Documentar los resultados de los ejercicios de seguimiento y evaluación</w:t>
            </w:r>
          </w:p>
        </w:tc>
        <w:tc>
          <w:tcPr>
            <w:tcW w:w="952"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9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85"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909"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123BAF" w:rsidRPr="00123BAF" w:rsidTr="006B37C9">
        <w:trPr>
          <w:trHeight w:val="592"/>
        </w:trPr>
        <w:tc>
          <w:tcPr>
            <w:tcW w:w="5861" w:type="dxa"/>
            <w:tcBorders>
              <w:top w:val="nil"/>
              <w:left w:val="single" w:sz="8" w:space="0" w:color="auto"/>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Identificar y gestionar la información externa</w:t>
            </w:r>
          </w:p>
        </w:tc>
        <w:tc>
          <w:tcPr>
            <w:tcW w:w="952" w:type="dxa"/>
            <w:tcBorders>
              <w:top w:val="nil"/>
              <w:left w:val="nil"/>
              <w:bottom w:val="single" w:sz="8"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9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85" w:type="dxa"/>
            <w:tcBorders>
              <w:top w:val="nil"/>
              <w:left w:val="nil"/>
              <w:bottom w:val="single" w:sz="8"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9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909" w:type="dxa"/>
            <w:tcBorders>
              <w:top w:val="nil"/>
              <w:left w:val="nil"/>
              <w:bottom w:val="single" w:sz="8" w:space="0" w:color="auto"/>
              <w:right w:val="single" w:sz="8"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39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bl>
    <w:p w:rsidR="005E4DC6" w:rsidRDefault="008C52BE" w:rsidP="00B240CB">
      <w:pPr>
        <w:pStyle w:val="Ttulo1"/>
        <w:numPr>
          <w:ilvl w:val="0"/>
          <w:numId w:val="1"/>
        </w:numPr>
        <w:spacing w:line="360" w:lineRule="auto"/>
        <w:jc w:val="both"/>
        <w:rPr>
          <w:rFonts w:ascii="Century Gothic" w:hAnsi="Century Gothic"/>
          <w:b/>
          <w:bCs/>
          <w:caps w:val="0"/>
          <w:sz w:val="22"/>
          <w:szCs w:val="22"/>
        </w:rPr>
      </w:pPr>
      <w:bookmarkStart w:id="24" w:name="_Toc17974947"/>
      <w:r w:rsidRPr="00C06FBC">
        <w:rPr>
          <w:rFonts w:ascii="Century Gothic" w:hAnsi="Century Gothic"/>
          <w:b/>
          <w:bCs/>
          <w:caps w:val="0"/>
          <w:sz w:val="22"/>
          <w:szCs w:val="22"/>
        </w:rPr>
        <w:t>DIMENSIÓN 5: INFORMACIÓN Y COMUNICACIÓN</w:t>
      </w:r>
      <w:bookmarkEnd w:id="24"/>
    </w:p>
    <w:p w:rsidR="006B37C9" w:rsidRPr="006B37C9" w:rsidRDefault="006B37C9" w:rsidP="006B37C9"/>
    <w:p w:rsidR="00103D67" w:rsidRDefault="00103D67" w:rsidP="00D374CC">
      <w:pPr>
        <w:spacing w:line="360" w:lineRule="auto"/>
        <w:jc w:val="both"/>
        <w:rPr>
          <w:rFonts w:ascii="Century Gothic" w:hAnsi="Century Gothic"/>
        </w:rPr>
      </w:pPr>
      <w:r w:rsidRPr="00C06FBC">
        <w:rPr>
          <w:rFonts w:ascii="Century Gothic" w:hAnsi="Century Gothic"/>
        </w:rPr>
        <w:t xml:space="preserve">En el Departamento Administrativo de la Defensoría del Espacio Público, se evidencia el avance en la implementación de esta dimensión mediante actividades que se han venido desarrollando, que permiten a la entidad vincularse con su entorno y facilitar la ejecución de sus operaciones a través de todo el ciclo de gestión. </w:t>
      </w:r>
    </w:p>
    <w:p w:rsidR="00F85F00" w:rsidRDefault="00F85F00" w:rsidP="00D374CC">
      <w:pPr>
        <w:spacing w:line="360" w:lineRule="auto"/>
        <w:jc w:val="both"/>
        <w:rPr>
          <w:rFonts w:ascii="Century Gothic" w:hAnsi="Century Gothic"/>
        </w:rPr>
      </w:pPr>
    </w:p>
    <w:p w:rsidR="005E4DC6" w:rsidRDefault="008C52BE" w:rsidP="00B240CB">
      <w:pPr>
        <w:pStyle w:val="Ttulo2"/>
        <w:numPr>
          <w:ilvl w:val="1"/>
          <w:numId w:val="1"/>
        </w:numPr>
        <w:spacing w:line="360" w:lineRule="auto"/>
        <w:jc w:val="both"/>
        <w:rPr>
          <w:rFonts w:ascii="Century Gothic" w:hAnsi="Century Gothic"/>
          <w:caps w:val="0"/>
          <w:sz w:val="22"/>
          <w:szCs w:val="22"/>
        </w:rPr>
      </w:pPr>
      <w:bookmarkStart w:id="25" w:name="_Toc17974948"/>
      <w:r w:rsidRPr="00C06FBC">
        <w:rPr>
          <w:rFonts w:ascii="Century Gothic" w:hAnsi="Century Gothic"/>
          <w:caps w:val="0"/>
          <w:sz w:val="22"/>
          <w:szCs w:val="22"/>
        </w:rPr>
        <w:t>POLÍTICA 14: GESTIÓN DOCUMENTAL</w:t>
      </w:r>
      <w:bookmarkEnd w:id="25"/>
    </w:p>
    <w:p w:rsidR="0092791A" w:rsidRPr="0092791A" w:rsidRDefault="0092791A" w:rsidP="0092791A"/>
    <w:p w:rsidR="004C6479" w:rsidRDefault="004C6479" w:rsidP="009805E7">
      <w:pPr>
        <w:spacing w:line="360" w:lineRule="auto"/>
        <w:jc w:val="both"/>
        <w:rPr>
          <w:rFonts w:ascii="Century Gothic" w:hAnsi="Century Gothic"/>
        </w:rPr>
      </w:pPr>
      <w:r w:rsidRPr="00C06FBC">
        <w:rPr>
          <w:rFonts w:ascii="Century Gothic" w:hAnsi="Century Gothic"/>
        </w:rPr>
        <w:t>El Plan Institucional de Archivos – PINAR es un instrumento diseñado para la planeación de la Gestión Documental en el Departamento Administrativo de la Defensoría del Espacio Público, con el cual se da cumplimiento a lo establecido en el Decreto 1080 de 2015, cuyo seguimiento se encuentra a cargo de la Subdirección Administrativa, Financiera y de Control Disciplinario.</w:t>
      </w:r>
    </w:p>
    <w:p w:rsidR="00A365B1" w:rsidRDefault="00A365B1" w:rsidP="009805E7">
      <w:pPr>
        <w:spacing w:line="360" w:lineRule="auto"/>
        <w:jc w:val="both"/>
        <w:rPr>
          <w:rFonts w:ascii="Century Gothic" w:hAnsi="Century Gothic"/>
        </w:rPr>
      </w:pPr>
    </w:p>
    <w:p w:rsidR="00B44AC3" w:rsidRDefault="00B44AC3" w:rsidP="009805E7">
      <w:pPr>
        <w:spacing w:line="360" w:lineRule="auto"/>
        <w:jc w:val="both"/>
        <w:rPr>
          <w:rFonts w:ascii="Century Gothic" w:hAnsi="Century Gothic"/>
        </w:rPr>
      </w:pPr>
      <w:r>
        <w:rPr>
          <w:rFonts w:ascii="Century Gothic" w:hAnsi="Century Gothic"/>
        </w:rPr>
        <w:t>LO QUE SE HA LOGRADO:</w:t>
      </w:r>
    </w:p>
    <w:p w:rsidR="00A365B1" w:rsidRDefault="00A365B1" w:rsidP="00A365B1">
      <w:pPr>
        <w:spacing w:after="0" w:line="240" w:lineRule="auto"/>
        <w:jc w:val="both"/>
        <w:rPr>
          <w:rFonts w:ascii="Century Gothic" w:hAnsi="Century Gothic"/>
        </w:rPr>
      </w:pPr>
    </w:p>
    <w:p w:rsidR="004C6479" w:rsidRDefault="004C6479" w:rsidP="009805E7">
      <w:pPr>
        <w:spacing w:line="360" w:lineRule="auto"/>
        <w:jc w:val="both"/>
        <w:rPr>
          <w:rFonts w:ascii="Century Gothic" w:hAnsi="Century Gothic"/>
        </w:rPr>
      </w:pPr>
      <w:r w:rsidRPr="00C06FBC">
        <w:rPr>
          <w:rFonts w:ascii="Century Gothic" w:hAnsi="Century Gothic"/>
        </w:rPr>
        <w:t>El Departamento Administrativo de la Defensoría del Espacio Público, cuenta con el Sistema de Gestión de Correspondencia ORFEO, el cual se implementó en el año 2015 y es el medio para la recepción, radicación, distribución y envíos de comunicaciones oficiales.</w:t>
      </w:r>
    </w:p>
    <w:p w:rsidR="00A365B1" w:rsidRDefault="00A365B1" w:rsidP="00A365B1">
      <w:pPr>
        <w:spacing w:after="0" w:line="240" w:lineRule="auto"/>
        <w:jc w:val="both"/>
        <w:rPr>
          <w:rFonts w:ascii="Century Gothic" w:hAnsi="Century Gothic"/>
        </w:rPr>
      </w:pPr>
    </w:p>
    <w:p w:rsidR="004C6479" w:rsidRDefault="004C6479" w:rsidP="004C6479">
      <w:pPr>
        <w:spacing w:line="360" w:lineRule="auto"/>
        <w:jc w:val="both"/>
        <w:rPr>
          <w:rFonts w:ascii="Century Gothic" w:hAnsi="Century Gothic"/>
        </w:rPr>
      </w:pPr>
      <w:r w:rsidRPr="00C06FBC">
        <w:rPr>
          <w:rFonts w:ascii="Century Gothic" w:hAnsi="Century Gothic"/>
        </w:rPr>
        <w:t>De igual manera, el Departamento Administrativo de la Defensoría del Espacio Público, dando cumplimiento a la normatividad relacionada con la gestión documental, genera los instrumentos archivísticos, que garantizan la producción, trámite, consulta y disposición final de la información generada como producto del desarrollo de sus funciones. Para lo cual se usan herramientas que permiten la conservación de la información a corto, mediano y largo plazo, salvaguardando aquella información vital para la entidad. Con lo cual se cumple la planeación estratégica definida para el periodo 2016-2020, alineándose con los objetivos, programas, planes y proyectos establecidos.</w:t>
      </w:r>
    </w:p>
    <w:p w:rsidR="00A365B1" w:rsidRDefault="00A365B1" w:rsidP="00A365B1">
      <w:pPr>
        <w:spacing w:after="0" w:line="240" w:lineRule="auto"/>
        <w:jc w:val="both"/>
        <w:rPr>
          <w:rFonts w:ascii="Century Gothic" w:hAnsi="Century Gothic"/>
        </w:rPr>
      </w:pPr>
    </w:p>
    <w:p w:rsidR="00B44AC3" w:rsidRDefault="00B44AC3" w:rsidP="004C6479">
      <w:pPr>
        <w:spacing w:line="360" w:lineRule="auto"/>
        <w:jc w:val="both"/>
        <w:rPr>
          <w:rFonts w:ascii="Century Gothic" w:hAnsi="Century Gothic"/>
        </w:rPr>
      </w:pPr>
      <w:r>
        <w:rPr>
          <w:rFonts w:ascii="Century Gothic" w:hAnsi="Century Gothic"/>
        </w:rPr>
        <w:t>LO QUE FALTA:</w:t>
      </w:r>
    </w:p>
    <w:p w:rsidR="005D5CA5" w:rsidRDefault="00B44AC3" w:rsidP="00B44AC3">
      <w:pPr>
        <w:spacing w:line="360" w:lineRule="auto"/>
        <w:jc w:val="both"/>
        <w:rPr>
          <w:rFonts w:ascii="Century Gothic" w:hAnsi="Century Gothic"/>
        </w:rPr>
      </w:pPr>
      <w:r>
        <w:rPr>
          <w:rFonts w:ascii="Century Gothic" w:hAnsi="Century Gothic"/>
        </w:rPr>
        <w:t>Es necesario continuar con la revisión de los procesos archivísticos, así como implementar y avanzar con el componente tecnológico, lo cual es una evidente oportunidad de mejora.</w:t>
      </w:r>
    </w:p>
    <w:p w:rsidR="00A365B1" w:rsidRDefault="00A365B1" w:rsidP="00A365B1">
      <w:pPr>
        <w:spacing w:after="0" w:line="240" w:lineRule="auto"/>
        <w:jc w:val="both"/>
        <w:rPr>
          <w:rFonts w:ascii="Century Gothic" w:hAnsi="Century Gothic"/>
        </w:rPr>
      </w:pPr>
    </w:p>
    <w:p w:rsidR="0092791A" w:rsidRDefault="0092791A" w:rsidP="009F5982">
      <w:pPr>
        <w:pStyle w:val="Prrafodelista"/>
        <w:numPr>
          <w:ilvl w:val="0"/>
          <w:numId w:val="10"/>
        </w:numPr>
        <w:spacing w:after="200" w:line="360" w:lineRule="auto"/>
        <w:jc w:val="both"/>
        <w:rPr>
          <w:rFonts w:ascii="Century Gothic" w:hAnsi="Century Gothic"/>
        </w:rPr>
      </w:pPr>
      <w:r w:rsidRPr="009F5982">
        <w:rPr>
          <w:rFonts w:ascii="Century Gothic" w:hAnsi="Century Gothic"/>
        </w:rPr>
        <w:t xml:space="preserve">A </w:t>
      </w:r>
      <w:r w:rsidR="004A0049" w:rsidRPr="009F5982">
        <w:rPr>
          <w:rFonts w:ascii="Century Gothic" w:hAnsi="Century Gothic"/>
        </w:rPr>
        <w:t>continuación,</w:t>
      </w:r>
      <w:r w:rsidRPr="009F5982">
        <w:rPr>
          <w:rFonts w:ascii="Century Gothic"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Gestión Documental</w:t>
      </w:r>
      <w:r w:rsidR="004A0049" w:rsidRPr="009F5982">
        <w:rPr>
          <w:rFonts w:ascii="Century Gothic" w:hAnsi="Century Gothic"/>
        </w:rPr>
        <w:t>:</w:t>
      </w:r>
    </w:p>
    <w:p w:rsidR="00A365B1" w:rsidRDefault="00A365B1" w:rsidP="00A365B1">
      <w:pPr>
        <w:pStyle w:val="Prrafodelista"/>
        <w:spacing w:after="200" w:line="360" w:lineRule="auto"/>
        <w:jc w:val="both"/>
        <w:rPr>
          <w:rFonts w:ascii="Century Gothic" w:hAnsi="Century Gothic"/>
        </w:rPr>
      </w:pPr>
    </w:p>
    <w:p w:rsidR="00A365B1" w:rsidRDefault="00A365B1" w:rsidP="00A365B1">
      <w:pPr>
        <w:pStyle w:val="Prrafodelista"/>
        <w:spacing w:after="200" w:line="360" w:lineRule="auto"/>
        <w:jc w:val="both"/>
        <w:rPr>
          <w:rFonts w:ascii="Century Gothic" w:hAnsi="Century Gothic"/>
        </w:rPr>
      </w:pPr>
    </w:p>
    <w:p w:rsidR="0092791A" w:rsidRPr="008B7680" w:rsidRDefault="0092791A" w:rsidP="0092791A">
      <w:pPr>
        <w:spacing w:after="0" w:line="360" w:lineRule="auto"/>
        <w:jc w:val="both"/>
        <w:rPr>
          <w:rFonts w:ascii="Century Gothic" w:hAnsi="Century Gothic"/>
          <w:b/>
          <w:bCs/>
          <w:i/>
          <w:sz w:val="24"/>
          <w:szCs w:val="24"/>
        </w:rPr>
      </w:pPr>
      <w:r w:rsidRPr="008B7680">
        <w:t xml:space="preserve">Tabla </w:t>
      </w:r>
      <w:r>
        <w:t>1</w:t>
      </w:r>
      <w:r w:rsidR="005D5CA5">
        <w:t>5</w:t>
      </w:r>
      <w:r w:rsidRPr="008B7680">
        <w:rPr>
          <w:i/>
        </w:rPr>
        <w:t xml:space="preserve">.  Estado de la implementación política </w:t>
      </w:r>
      <w:r>
        <w:rPr>
          <w:i/>
        </w:rPr>
        <w:t>Gestión Documental</w:t>
      </w:r>
    </w:p>
    <w:tbl>
      <w:tblPr>
        <w:tblW w:w="8917" w:type="dxa"/>
        <w:tblInd w:w="-10" w:type="dxa"/>
        <w:tblCellMar>
          <w:left w:w="70" w:type="dxa"/>
          <w:right w:w="70" w:type="dxa"/>
        </w:tblCellMar>
        <w:tblLook w:val="04A0" w:firstRow="1" w:lastRow="0" w:firstColumn="1" w:lastColumn="0" w:noHBand="0" w:noVBand="1"/>
      </w:tblPr>
      <w:tblGrid>
        <w:gridCol w:w="5561"/>
        <w:gridCol w:w="928"/>
        <w:gridCol w:w="1544"/>
        <w:gridCol w:w="884"/>
      </w:tblGrid>
      <w:tr w:rsidR="00AE481C" w:rsidRPr="00123BAF" w:rsidTr="00AE481C">
        <w:trPr>
          <w:trHeight w:val="287"/>
          <w:tblHeader/>
        </w:trPr>
        <w:tc>
          <w:tcPr>
            <w:tcW w:w="891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DE GESTIÓN DOCUMENTAL</w:t>
            </w:r>
          </w:p>
        </w:tc>
      </w:tr>
      <w:tr w:rsidR="00AE481C" w:rsidRPr="00123BAF" w:rsidTr="0092791A">
        <w:trPr>
          <w:trHeight w:val="287"/>
          <w:tblHeader/>
        </w:trPr>
        <w:tc>
          <w:tcPr>
            <w:tcW w:w="5561" w:type="dxa"/>
            <w:tcBorders>
              <w:top w:val="nil"/>
              <w:left w:val="single" w:sz="8" w:space="0" w:color="auto"/>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28" w:type="dxa"/>
            <w:tcBorders>
              <w:top w:val="nil"/>
              <w:left w:val="nil"/>
              <w:bottom w:val="single" w:sz="8" w:space="0" w:color="auto"/>
              <w:right w:val="single" w:sz="4"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44" w:type="dxa"/>
            <w:tcBorders>
              <w:top w:val="nil"/>
              <w:left w:val="nil"/>
              <w:bottom w:val="single" w:sz="8" w:space="0" w:color="auto"/>
              <w:right w:val="single" w:sz="4"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nil"/>
              <w:left w:val="nil"/>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AE481C" w:rsidRPr="00123BAF" w:rsidTr="0092791A">
        <w:trPr>
          <w:trHeight w:val="719"/>
        </w:trPr>
        <w:tc>
          <w:tcPr>
            <w:tcW w:w="55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Componente Estratégico</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0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1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AE481C" w:rsidRPr="00123BAF" w:rsidTr="0092791A">
        <w:trPr>
          <w:trHeight w:val="711"/>
        </w:trPr>
        <w:tc>
          <w:tcPr>
            <w:tcW w:w="55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Componente de Administración de Archivos</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0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1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AE481C" w:rsidRPr="00123BAF" w:rsidTr="0092791A">
        <w:trPr>
          <w:trHeight w:val="692"/>
        </w:trPr>
        <w:tc>
          <w:tcPr>
            <w:tcW w:w="55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Componente Documental</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0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0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AE481C" w:rsidRPr="00123BAF" w:rsidTr="0092791A">
        <w:trPr>
          <w:trHeight w:val="629"/>
        </w:trPr>
        <w:tc>
          <w:tcPr>
            <w:tcW w:w="55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Componente Tecnológico</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1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AE481C" w:rsidRPr="00123BAF" w:rsidTr="0092791A">
        <w:trPr>
          <w:trHeight w:val="641"/>
        </w:trPr>
        <w:tc>
          <w:tcPr>
            <w:tcW w:w="5561"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Componente Cultural</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1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1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AE481C" w:rsidRPr="00123BAF" w:rsidTr="0092791A">
        <w:trPr>
          <w:trHeight w:val="679"/>
        </w:trPr>
        <w:tc>
          <w:tcPr>
            <w:tcW w:w="5561" w:type="dxa"/>
            <w:tcBorders>
              <w:top w:val="nil"/>
              <w:left w:val="single" w:sz="8" w:space="0" w:color="auto"/>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Estructuración del Plan Institucional de Archivos - PINAR</w:t>
            </w:r>
          </w:p>
        </w:tc>
        <w:tc>
          <w:tcPr>
            <w:tcW w:w="928" w:type="dxa"/>
            <w:tcBorders>
              <w:top w:val="nil"/>
              <w:left w:val="nil"/>
              <w:bottom w:val="single" w:sz="8"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8"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1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8" w:space="0" w:color="auto"/>
              <w:right w:val="single" w:sz="8"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1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bl>
    <w:p w:rsidR="00AE481C" w:rsidRDefault="00AE481C" w:rsidP="00D374CC">
      <w:pPr>
        <w:spacing w:line="360" w:lineRule="auto"/>
        <w:jc w:val="both"/>
        <w:rPr>
          <w:rFonts w:ascii="Century Gothic" w:hAnsi="Century Gothic"/>
          <w:sz w:val="24"/>
          <w:szCs w:val="24"/>
        </w:rPr>
      </w:pPr>
    </w:p>
    <w:p w:rsidR="005E4DC6" w:rsidRPr="00134E30" w:rsidRDefault="008C52BE" w:rsidP="00134E30">
      <w:pPr>
        <w:pStyle w:val="Ttulo2"/>
        <w:numPr>
          <w:ilvl w:val="1"/>
          <w:numId w:val="1"/>
        </w:numPr>
        <w:rPr>
          <w:rFonts w:ascii="Century Gothic" w:hAnsi="Century Gothic"/>
          <w:sz w:val="24"/>
          <w:szCs w:val="24"/>
        </w:rPr>
      </w:pPr>
      <w:bookmarkStart w:id="26" w:name="_Toc17974949"/>
      <w:r w:rsidRPr="00134E30">
        <w:rPr>
          <w:rFonts w:ascii="Century Gothic" w:hAnsi="Century Gothic"/>
          <w:sz w:val="24"/>
          <w:szCs w:val="24"/>
        </w:rPr>
        <w:t>POLÍTICA 15: TRANSPARENCIA, ACCESO A LA INFORMACIÓN Y LUCHA CONTRA LA CORRUPCIÓN</w:t>
      </w:r>
      <w:bookmarkEnd w:id="26"/>
    </w:p>
    <w:p w:rsidR="00134E30" w:rsidRDefault="00134E30" w:rsidP="004C6479">
      <w:pPr>
        <w:spacing w:line="360" w:lineRule="auto"/>
        <w:jc w:val="both"/>
        <w:rPr>
          <w:rFonts w:ascii="Century Gothic" w:hAnsi="Century Gothic"/>
        </w:rPr>
      </w:pPr>
    </w:p>
    <w:p w:rsidR="00F85F00" w:rsidRDefault="00B44AC3" w:rsidP="004C6479">
      <w:pPr>
        <w:spacing w:line="360" w:lineRule="auto"/>
        <w:jc w:val="both"/>
        <w:rPr>
          <w:rFonts w:ascii="Century Gothic" w:hAnsi="Century Gothic"/>
        </w:rPr>
      </w:pPr>
      <w:r>
        <w:rPr>
          <w:rFonts w:ascii="Century Gothic" w:hAnsi="Century Gothic"/>
        </w:rPr>
        <w:t>LO QUE SE HA LOGRADO:</w:t>
      </w:r>
    </w:p>
    <w:p w:rsidR="004C6479" w:rsidRDefault="00B44AC3" w:rsidP="004C6479">
      <w:pPr>
        <w:spacing w:line="360" w:lineRule="auto"/>
        <w:jc w:val="both"/>
        <w:rPr>
          <w:rFonts w:ascii="Century Gothic" w:hAnsi="Century Gothic"/>
        </w:rPr>
      </w:pPr>
      <w:r>
        <w:rPr>
          <w:rFonts w:ascii="Century Gothic" w:hAnsi="Century Gothic"/>
        </w:rPr>
        <w:t>A través de esta política, la cual se</w:t>
      </w:r>
      <w:r w:rsidR="004C6479" w:rsidRPr="00C06FBC">
        <w:rPr>
          <w:rFonts w:ascii="Century Gothic" w:hAnsi="Century Gothic"/>
        </w:rPr>
        <w:t xml:space="preserve"> enmarca en el cumplimiento de la Ley 1712 de 2014, </w:t>
      </w:r>
      <w:r w:rsidR="009F5982">
        <w:rPr>
          <w:rFonts w:ascii="Century Gothic" w:hAnsi="Century Gothic"/>
        </w:rPr>
        <w:t>se ha</w:t>
      </w:r>
      <w:r w:rsidR="004C6479" w:rsidRPr="00C06FBC">
        <w:rPr>
          <w:rFonts w:ascii="Century Gothic" w:hAnsi="Century Gothic"/>
        </w:rPr>
        <w:t xml:space="preserve"> regula</w:t>
      </w:r>
      <w:r w:rsidR="009F5982">
        <w:rPr>
          <w:rFonts w:ascii="Century Gothic" w:hAnsi="Century Gothic"/>
        </w:rPr>
        <w:t>do</w:t>
      </w:r>
      <w:r w:rsidR="004C6479" w:rsidRPr="00C06FBC">
        <w:rPr>
          <w:rFonts w:ascii="Century Gothic" w:hAnsi="Century Gothic"/>
        </w:rPr>
        <w:t xml:space="preserve"> el derecho fundamental de acceso a la información pública, los procedimientos para el ejercicio y garantía del derecho y las excepciones a la publicidad de la información.</w:t>
      </w:r>
    </w:p>
    <w:p w:rsidR="009F5982" w:rsidRDefault="004C6479" w:rsidP="00D374CC">
      <w:pPr>
        <w:spacing w:line="360" w:lineRule="auto"/>
        <w:jc w:val="both"/>
        <w:rPr>
          <w:rFonts w:ascii="Century Gothic" w:hAnsi="Century Gothic"/>
        </w:rPr>
      </w:pPr>
      <w:r w:rsidRPr="00C06FBC">
        <w:rPr>
          <w:rFonts w:ascii="Century Gothic" w:hAnsi="Century Gothic"/>
        </w:rPr>
        <w:t xml:space="preserve">La Ley 1712 de 2014 o de Transparencia y del Derecho de Acceso a la Información Pública Nacional regula el ejercicio del derecho fundamental de acceso a la información pública en Colombia. </w:t>
      </w:r>
    </w:p>
    <w:p w:rsidR="009F5982" w:rsidRDefault="009F5982" w:rsidP="00D374CC">
      <w:pPr>
        <w:spacing w:line="360" w:lineRule="auto"/>
        <w:jc w:val="both"/>
        <w:rPr>
          <w:rFonts w:ascii="Century Gothic" w:hAnsi="Century Gothic"/>
        </w:rPr>
      </w:pPr>
    </w:p>
    <w:p w:rsidR="00AC2554" w:rsidRDefault="00AC2554" w:rsidP="00D374CC">
      <w:pPr>
        <w:spacing w:line="360" w:lineRule="auto"/>
        <w:jc w:val="both"/>
        <w:rPr>
          <w:rFonts w:ascii="Century Gothic" w:hAnsi="Century Gothic"/>
        </w:rPr>
      </w:pPr>
    </w:p>
    <w:p w:rsidR="009F5982" w:rsidRDefault="009F5982" w:rsidP="00D374CC">
      <w:pPr>
        <w:spacing w:line="360" w:lineRule="auto"/>
        <w:jc w:val="both"/>
        <w:rPr>
          <w:rFonts w:ascii="Century Gothic" w:hAnsi="Century Gothic"/>
        </w:rPr>
      </w:pPr>
      <w:r>
        <w:rPr>
          <w:rFonts w:ascii="Century Gothic" w:hAnsi="Century Gothic"/>
        </w:rPr>
        <w:t>LO QUE FALTA:</w:t>
      </w:r>
    </w:p>
    <w:p w:rsidR="00AE481C" w:rsidRDefault="009F5982" w:rsidP="00D374CC">
      <w:pPr>
        <w:spacing w:line="360" w:lineRule="auto"/>
        <w:jc w:val="both"/>
        <w:rPr>
          <w:rFonts w:ascii="Century Gothic" w:hAnsi="Century Gothic"/>
        </w:rPr>
      </w:pPr>
      <w:r>
        <w:rPr>
          <w:rFonts w:ascii="Century Gothic" w:hAnsi="Century Gothic"/>
        </w:rPr>
        <w:t>Es necesario continuar garantizando que</w:t>
      </w:r>
      <w:r w:rsidR="004C6479" w:rsidRPr="00C06FBC">
        <w:rPr>
          <w:rFonts w:ascii="Century Gothic" w:hAnsi="Century Gothic"/>
        </w:rPr>
        <w:t xml:space="preserve"> la información en posesión, custodia o bajo control, esté a disposición de todos los ciudadanos e interesados de manera oportuna, veraz, completa, reutilizable y procesable y en formatos accesibles. </w:t>
      </w:r>
    </w:p>
    <w:p w:rsidR="0092791A" w:rsidRDefault="0092791A" w:rsidP="009F5982">
      <w:pPr>
        <w:pStyle w:val="Prrafodelista"/>
        <w:numPr>
          <w:ilvl w:val="0"/>
          <w:numId w:val="10"/>
        </w:numPr>
        <w:spacing w:after="200" w:line="360" w:lineRule="auto"/>
        <w:jc w:val="both"/>
        <w:rPr>
          <w:rFonts w:ascii="Century Gothic" w:hAnsi="Century Gothic"/>
        </w:rPr>
      </w:pPr>
      <w:r w:rsidRPr="009F5982">
        <w:rPr>
          <w:rFonts w:ascii="Century Gothic" w:hAnsi="Century Gothic"/>
        </w:rPr>
        <w:t xml:space="preserve">A </w:t>
      </w:r>
      <w:r w:rsidR="006B37C9" w:rsidRPr="009F5982">
        <w:rPr>
          <w:rFonts w:ascii="Century Gothic" w:hAnsi="Century Gothic"/>
        </w:rPr>
        <w:t>continuación,</w:t>
      </w:r>
      <w:r w:rsidRPr="009F5982">
        <w:rPr>
          <w:rFonts w:ascii="Century Gothic"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de transparencia y acceso a la información</w:t>
      </w:r>
      <w:r w:rsidR="004A0049" w:rsidRPr="009F5982">
        <w:rPr>
          <w:rFonts w:ascii="Century Gothic" w:hAnsi="Century Gothic"/>
        </w:rPr>
        <w:t>:</w:t>
      </w:r>
    </w:p>
    <w:p w:rsidR="00AC2554" w:rsidRPr="009F5982" w:rsidRDefault="00AC2554" w:rsidP="00AC2554">
      <w:pPr>
        <w:pStyle w:val="Prrafodelista"/>
        <w:spacing w:after="200" w:line="360" w:lineRule="auto"/>
        <w:jc w:val="both"/>
        <w:rPr>
          <w:rFonts w:ascii="Century Gothic" w:hAnsi="Century Gothic"/>
        </w:rPr>
      </w:pPr>
    </w:p>
    <w:p w:rsidR="0092791A" w:rsidRDefault="0092791A" w:rsidP="0092791A">
      <w:pPr>
        <w:spacing w:after="0" w:line="360" w:lineRule="auto"/>
        <w:jc w:val="both"/>
        <w:rPr>
          <w:i/>
        </w:rPr>
      </w:pPr>
      <w:r w:rsidRPr="008B7680">
        <w:t xml:space="preserve">Tabla </w:t>
      </w:r>
      <w:r>
        <w:t>1</w:t>
      </w:r>
      <w:r w:rsidR="00AE3E8B">
        <w:t>6</w:t>
      </w:r>
      <w:r w:rsidRPr="008B7680">
        <w:rPr>
          <w:i/>
        </w:rPr>
        <w:t xml:space="preserve">.  Estado de la implementación política </w:t>
      </w:r>
      <w:r w:rsidR="00DD3B93">
        <w:rPr>
          <w:i/>
        </w:rPr>
        <w:t>de Transparencia y acceso a la Información</w:t>
      </w:r>
    </w:p>
    <w:tbl>
      <w:tblPr>
        <w:tblW w:w="9159" w:type="dxa"/>
        <w:tblInd w:w="-10" w:type="dxa"/>
        <w:tblCellMar>
          <w:left w:w="70" w:type="dxa"/>
          <w:right w:w="70" w:type="dxa"/>
        </w:tblCellMar>
        <w:tblLook w:val="04A0" w:firstRow="1" w:lastRow="0" w:firstColumn="1" w:lastColumn="0" w:noHBand="0" w:noVBand="1"/>
      </w:tblPr>
      <w:tblGrid>
        <w:gridCol w:w="5803"/>
        <w:gridCol w:w="928"/>
        <w:gridCol w:w="1544"/>
        <w:gridCol w:w="884"/>
      </w:tblGrid>
      <w:tr w:rsidR="00AE481C" w:rsidRPr="00123BAF" w:rsidTr="00AE481C">
        <w:trPr>
          <w:trHeight w:val="527"/>
          <w:tblHeader/>
        </w:trPr>
        <w:tc>
          <w:tcPr>
            <w:tcW w:w="915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DE TRANSPARENCIA Y ACCESO A LA INFORMACIÓN PÚBLICA</w:t>
            </w:r>
          </w:p>
        </w:tc>
      </w:tr>
      <w:tr w:rsidR="00AE481C" w:rsidRPr="00123BAF" w:rsidTr="001A7184">
        <w:trPr>
          <w:trHeight w:val="527"/>
          <w:tblHeader/>
        </w:trPr>
        <w:tc>
          <w:tcPr>
            <w:tcW w:w="5803" w:type="dxa"/>
            <w:tcBorders>
              <w:top w:val="nil"/>
              <w:left w:val="single" w:sz="8" w:space="0" w:color="auto"/>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28" w:type="dxa"/>
            <w:tcBorders>
              <w:top w:val="nil"/>
              <w:left w:val="nil"/>
              <w:bottom w:val="single" w:sz="8" w:space="0" w:color="auto"/>
              <w:right w:val="single" w:sz="4"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44" w:type="dxa"/>
            <w:tcBorders>
              <w:top w:val="nil"/>
              <w:left w:val="nil"/>
              <w:bottom w:val="single" w:sz="8" w:space="0" w:color="auto"/>
              <w:right w:val="single" w:sz="4"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nil"/>
              <w:left w:val="nil"/>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AE481C" w:rsidRPr="00123BAF" w:rsidTr="001A7184">
        <w:trPr>
          <w:trHeight w:val="713"/>
        </w:trPr>
        <w:tc>
          <w:tcPr>
            <w:tcW w:w="5803"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Transparencia activa</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1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2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3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AE481C" w:rsidRPr="00123BAF" w:rsidTr="001A7184">
        <w:trPr>
          <w:trHeight w:val="691"/>
        </w:trPr>
        <w:tc>
          <w:tcPr>
            <w:tcW w:w="5803"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Transparencia pasiva</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1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2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2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AE481C" w:rsidRPr="00123BAF" w:rsidTr="001A7184">
        <w:trPr>
          <w:trHeight w:val="685"/>
        </w:trPr>
        <w:tc>
          <w:tcPr>
            <w:tcW w:w="5803"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Seguimiento acceso a la información pública</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2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AE481C" w:rsidRPr="00123BAF" w:rsidTr="001A7184">
        <w:trPr>
          <w:trHeight w:val="710"/>
        </w:trPr>
        <w:tc>
          <w:tcPr>
            <w:tcW w:w="5803"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Divulgación de la política de seguridad de la información y de protección de datos personales</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2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AE481C" w:rsidRPr="00123BAF" w:rsidTr="001A7184">
        <w:trPr>
          <w:trHeight w:val="706"/>
        </w:trPr>
        <w:tc>
          <w:tcPr>
            <w:tcW w:w="5803"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Gestión Documental para el acceso a la información pública</w:t>
            </w: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2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2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r w:rsidR="00AE481C" w:rsidRPr="00123BAF" w:rsidTr="001A7184">
        <w:trPr>
          <w:trHeight w:val="703"/>
        </w:trPr>
        <w:tc>
          <w:tcPr>
            <w:tcW w:w="5803"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Instrumentos de gestión de la información</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1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2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3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AE481C" w:rsidRPr="00123BAF" w:rsidTr="001A7184">
        <w:trPr>
          <w:trHeight w:val="699"/>
        </w:trPr>
        <w:tc>
          <w:tcPr>
            <w:tcW w:w="5803" w:type="dxa"/>
            <w:tcBorders>
              <w:top w:val="nil"/>
              <w:left w:val="single" w:sz="8" w:space="0" w:color="auto"/>
              <w:bottom w:val="single" w:sz="4"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Criterios diferenciales de accesibilidad a la información pública</w:t>
            </w:r>
          </w:p>
        </w:tc>
        <w:tc>
          <w:tcPr>
            <w:tcW w:w="928" w:type="dxa"/>
            <w:tcBorders>
              <w:top w:val="nil"/>
              <w:left w:val="nil"/>
              <w:bottom w:val="single" w:sz="4"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2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3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AE481C" w:rsidRPr="00123BAF" w:rsidTr="001A7184">
        <w:trPr>
          <w:trHeight w:val="553"/>
        </w:trPr>
        <w:tc>
          <w:tcPr>
            <w:tcW w:w="5803" w:type="dxa"/>
            <w:tcBorders>
              <w:top w:val="nil"/>
              <w:left w:val="single" w:sz="8" w:space="0" w:color="auto"/>
              <w:bottom w:val="single" w:sz="8" w:space="0" w:color="auto"/>
              <w:right w:val="single" w:sz="8" w:space="0" w:color="auto"/>
            </w:tcBorders>
            <w:shd w:val="clear" w:color="auto" w:fill="auto"/>
            <w:vAlign w:val="center"/>
            <w:hideMark/>
          </w:tcPr>
          <w:p w:rsidR="00AE481C" w:rsidRPr="00123BAF" w:rsidRDefault="00AE481C" w:rsidP="00AE481C">
            <w:pPr>
              <w:spacing w:after="0" w:line="240" w:lineRule="auto"/>
              <w:jc w:val="center"/>
              <w:rPr>
                <w:rFonts w:ascii="Century Gothic" w:eastAsia="Times New Roman" w:hAnsi="Century Gothic" w:cs="Times New Roman"/>
                <w:lang w:eastAsia="es-CO"/>
              </w:rPr>
            </w:pPr>
            <w:r w:rsidRPr="00123BAF">
              <w:rPr>
                <w:rFonts w:ascii="Century Gothic" w:eastAsia="Times New Roman" w:hAnsi="Century Gothic" w:cs="Times New Roman"/>
                <w:lang w:eastAsia="es-CO"/>
              </w:rPr>
              <w:t>Conocimientos y criterios sobre transparencia y acceso a la información pública</w:t>
            </w:r>
          </w:p>
        </w:tc>
        <w:tc>
          <w:tcPr>
            <w:tcW w:w="928" w:type="dxa"/>
            <w:tcBorders>
              <w:top w:val="nil"/>
              <w:left w:val="nil"/>
              <w:bottom w:val="single" w:sz="8" w:space="0" w:color="auto"/>
              <w:right w:val="single" w:sz="4"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8" w:space="0" w:color="auto"/>
              <w:right w:val="single" w:sz="4" w:space="0" w:color="auto"/>
            </w:tcBorders>
            <w:shd w:val="clear" w:color="auto" w:fill="auto"/>
            <w:noWrap/>
            <w:vAlign w:val="center"/>
            <w:hideMark/>
          </w:tcPr>
          <w:p w:rsidR="00AE481C" w:rsidRPr="00123BAF" w:rsidRDefault="00AE3E8B" w:rsidP="00AE481C">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2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8" w:space="0" w:color="auto"/>
              <w:right w:val="single" w:sz="8" w:space="0" w:color="auto"/>
            </w:tcBorders>
            <w:shd w:val="clear" w:color="auto" w:fill="auto"/>
            <w:noWrap/>
            <w:vAlign w:val="center"/>
            <w:hideMark/>
          </w:tcPr>
          <w:p w:rsidR="00AE481C" w:rsidRPr="00123BAF" w:rsidRDefault="00AE481C" w:rsidP="00AE481C">
            <w:pPr>
              <w:spacing w:after="0" w:line="240" w:lineRule="auto"/>
              <w:jc w:val="center"/>
              <w:rPr>
                <w:rFonts w:ascii="Century Gothic" w:eastAsia="Times New Roman" w:hAnsi="Century Gothic" w:cs="Times New Roman"/>
                <w:b/>
                <w:bCs/>
                <w:sz w:val="52"/>
                <w:szCs w:val="52"/>
                <w:lang w:eastAsia="es-CO"/>
              </w:rPr>
            </w:pPr>
          </w:p>
        </w:tc>
      </w:tr>
    </w:tbl>
    <w:p w:rsidR="00745BB7" w:rsidRDefault="00745BB7" w:rsidP="00D374CC">
      <w:pPr>
        <w:spacing w:line="360" w:lineRule="auto"/>
        <w:jc w:val="both"/>
        <w:rPr>
          <w:rFonts w:ascii="Century Gothic" w:hAnsi="Century Gothic"/>
          <w:sz w:val="24"/>
          <w:szCs w:val="24"/>
        </w:rPr>
      </w:pPr>
    </w:p>
    <w:p w:rsidR="005E4DC6" w:rsidRDefault="008C52BE" w:rsidP="00B240CB">
      <w:pPr>
        <w:pStyle w:val="Ttulo1"/>
        <w:numPr>
          <w:ilvl w:val="0"/>
          <w:numId w:val="1"/>
        </w:numPr>
        <w:spacing w:line="360" w:lineRule="auto"/>
        <w:jc w:val="both"/>
        <w:rPr>
          <w:rFonts w:ascii="Century Gothic" w:hAnsi="Century Gothic"/>
          <w:b/>
          <w:bCs/>
          <w:caps w:val="0"/>
          <w:sz w:val="22"/>
          <w:szCs w:val="22"/>
        </w:rPr>
      </w:pPr>
      <w:bookmarkStart w:id="27" w:name="_Toc17974950"/>
      <w:r w:rsidRPr="00C06FBC">
        <w:rPr>
          <w:rFonts w:ascii="Century Gothic" w:hAnsi="Century Gothic"/>
          <w:b/>
          <w:bCs/>
          <w:caps w:val="0"/>
          <w:sz w:val="22"/>
          <w:szCs w:val="22"/>
        </w:rPr>
        <w:t>DIMENSIÓN 6: GESTIÓN DEL CONOCIMIENTO</w:t>
      </w:r>
      <w:bookmarkEnd w:id="27"/>
    </w:p>
    <w:p w:rsidR="006B37C9" w:rsidRPr="006B37C9" w:rsidRDefault="006B37C9" w:rsidP="00AC2554">
      <w:pPr>
        <w:spacing w:line="240" w:lineRule="auto"/>
      </w:pPr>
    </w:p>
    <w:p w:rsidR="005E4DC6" w:rsidRPr="00134E30" w:rsidRDefault="008C52BE" w:rsidP="00134E30">
      <w:pPr>
        <w:pStyle w:val="Ttulo2"/>
        <w:numPr>
          <w:ilvl w:val="1"/>
          <w:numId w:val="1"/>
        </w:numPr>
        <w:rPr>
          <w:rFonts w:ascii="Century Gothic" w:hAnsi="Century Gothic"/>
          <w:sz w:val="24"/>
          <w:szCs w:val="24"/>
        </w:rPr>
      </w:pPr>
      <w:bookmarkStart w:id="28" w:name="_Toc17974951"/>
      <w:r w:rsidRPr="00134E30">
        <w:rPr>
          <w:rFonts w:ascii="Century Gothic" w:hAnsi="Century Gothic"/>
          <w:sz w:val="24"/>
          <w:szCs w:val="24"/>
        </w:rPr>
        <w:t>POLÍTICA 16: GESTIÓN DEL CONOCIMIENTO</w:t>
      </w:r>
      <w:bookmarkEnd w:id="28"/>
    </w:p>
    <w:p w:rsidR="00134E30" w:rsidRDefault="00134E30" w:rsidP="00AC2554">
      <w:pPr>
        <w:spacing w:line="240" w:lineRule="auto"/>
        <w:jc w:val="both"/>
        <w:rPr>
          <w:rFonts w:ascii="Century Gothic" w:hAnsi="Century Gothic"/>
        </w:rPr>
      </w:pPr>
    </w:p>
    <w:p w:rsidR="00303500" w:rsidRPr="00C06FBC" w:rsidRDefault="00303500" w:rsidP="009F5982">
      <w:pPr>
        <w:spacing w:line="360" w:lineRule="auto"/>
        <w:jc w:val="both"/>
        <w:rPr>
          <w:rFonts w:ascii="Century Gothic" w:hAnsi="Century Gothic"/>
        </w:rPr>
      </w:pPr>
      <w:r w:rsidRPr="00C06FBC">
        <w:rPr>
          <w:rFonts w:ascii="Century Gothic" w:hAnsi="Century Gothic"/>
        </w:rPr>
        <w:t xml:space="preserve">LO QUE SE HA LOGRADO:  </w:t>
      </w:r>
    </w:p>
    <w:p w:rsidR="00303500" w:rsidRPr="006B37C9" w:rsidRDefault="00303500" w:rsidP="006B37C9">
      <w:pPr>
        <w:spacing w:line="360" w:lineRule="auto"/>
        <w:jc w:val="both"/>
        <w:rPr>
          <w:rFonts w:ascii="Century Gothic" w:hAnsi="Century Gothic"/>
        </w:rPr>
      </w:pPr>
      <w:r w:rsidRPr="006B37C9">
        <w:rPr>
          <w:rFonts w:ascii="Century Gothic" w:hAnsi="Century Gothic"/>
        </w:rPr>
        <w:t>El Departamento Administrativo de la Defensoría del Espacio Público alineado al Modelo Integrado de Planeación y específicamente a la política de Gestión del Conocimiento promueve el uso de nuevas prácticas, metodologías e instrumentos para generar un intercambio más fluido del conocimiento con redes. Así mismo interconecta islas del conocimiento, fortalece los ciclos de aprendizaje, así como la toma de decisiones, promueve buenas prácticas y facilita la innovación y la adaptación de la entidad frente a cambios en el entorno con el fin de asegurar el desarrollo continuo y la modernización de la gestión pública. Es así como se han venido trabajando en los lineamientos para operacionalizar los 4 ejes de la gestión del conocimiento y la innovación.</w:t>
      </w:r>
    </w:p>
    <w:p w:rsidR="00303500" w:rsidRPr="006B37C9" w:rsidRDefault="00303500" w:rsidP="006B37C9">
      <w:pPr>
        <w:spacing w:line="360" w:lineRule="auto"/>
        <w:jc w:val="both"/>
        <w:rPr>
          <w:rFonts w:ascii="Century Gothic" w:hAnsi="Century Gothic"/>
        </w:rPr>
      </w:pPr>
      <w:r w:rsidRPr="006B37C9">
        <w:rPr>
          <w:rFonts w:ascii="Century Gothic" w:hAnsi="Century Gothic"/>
        </w:rPr>
        <w:t>En cuanto a la generación y producción del conocimiento se han realizado actividades para consolidar grupos de servidores públicos capaces de idear, investigar, experimentar e innovar en sus actividades cotidianas.</w:t>
      </w:r>
    </w:p>
    <w:p w:rsidR="00303500" w:rsidRPr="006B37C9" w:rsidRDefault="00303500" w:rsidP="006B37C9">
      <w:pPr>
        <w:spacing w:line="360" w:lineRule="auto"/>
        <w:jc w:val="both"/>
        <w:rPr>
          <w:rFonts w:ascii="Century Gothic" w:hAnsi="Century Gothic"/>
        </w:rPr>
      </w:pPr>
      <w:r w:rsidRPr="006B37C9">
        <w:rPr>
          <w:rFonts w:ascii="Century Gothic" w:hAnsi="Century Gothic"/>
        </w:rPr>
        <w:t>En relación con las herramientas para uso y apropiación se encuentra identificada de la tecnología para obtener, organizar, sistematizar, guardar y compartir fácilmente datos e información de la entidad.</w:t>
      </w:r>
    </w:p>
    <w:p w:rsidR="00303500" w:rsidRPr="006B37C9" w:rsidRDefault="00303500" w:rsidP="006B37C9">
      <w:pPr>
        <w:spacing w:line="360" w:lineRule="auto"/>
        <w:jc w:val="both"/>
        <w:rPr>
          <w:rFonts w:ascii="Century Gothic" w:hAnsi="Century Gothic"/>
        </w:rPr>
      </w:pPr>
      <w:r w:rsidRPr="006B37C9">
        <w:rPr>
          <w:rFonts w:ascii="Century Gothic" w:hAnsi="Century Gothic"/>
        </w:rPr>
        <w:t>En la analítica institucional se aprovechan los datos generados por la entidad, para que sean útiles en la toma de decisiones.</w:t>
      </w:r>
    </w:p>
    <w:p w:rsidR="00303500" w:rsidRDefault="00303500" w:rsidP="006B37C9">
      <w:pPr>
        <w:spacing w:line="360" w:lineRule="auto"/>
        <w:jc w:val="both"/>
        <w:rPr>
          <w:rFonts w:ascii="Century Gothic" w:hAnsi="Century Gothic"/>
        </w:rPr>
      </w:pPr>
      <w:r w:rsidRPr="006B37C9">
        <w:rPr>
          <w:rFonts w:ascii="Century Gothic" w:hAnsi="Century Gothic"/>
        </w:rPr>
        <w:t>Para la cultura de compartir y difundir se desarrollan interacciones entre las diferentes personas</w:t>
      </w:r>
      <w:r w:rsidRPr="00C06FBC">
        <w:rPr>
          <w:rFonts w:ascii="Century Gothic" w:hAnsi="Century Gothic"/>
        </w:rPr>
        <w:t xml:space="preserve"> </w:t>
      </w:r>
      <w:r w:rsidRPr="006B37C9">
        <w:rPr>
          <w:rFonts w:ascii="Century Gothic" w:hAnsi="Century Gothic"/>
        </w:rPr>
        <w:t>con el fin incentivar los procesos de aprendizaje, fomentar la innovación, generar espacios de creación colaborativa para el mejoramiento del ciclo de política pública.</w:t>
      </w:r>
    </w:p>
    <w:p w:rsidR="00303500" w:rsidRPr="00C06FBC" w:rsidRDefault="00640AAC" w:rsidP="00F85F00">
      <w:pPr>
        <w:spacing w:line="360" w:lineRule="auto"/>
        <w:jc w:val="both"/>
        <w:rPr>
          <w:rFonts w:ascii="Century Gothic" w:hAnsi="Century Gothic"/>
        </w:rPr>
      </w:pPr>
      <w:r w:rsidRPr="00C06FBC">
        <w:rPr>
          <w:rFonts w:ascii="Century Gothic" w:hAnsi="Century Gothic"/>
        </w:rPr>
        <w:t>Algunas de las actividades desarrolladas son las siguientes:</w:t>
      </w:r>
    </w:p>
    <w:p w:rsidR="00303500" w:rsidRPr="00C06FBC" w:rsidRDefault="00303500" w:rsidP="00B240CB">
      <w:pPr>
        <w:pStyle w:val="Prrafodelista"/>
        <w:numPr>
          <w:ilvl w:val="0"/>
          <w:numId w:val="7"/>
        </w:numPr>
        <w:spacing w:after="0" w:line="360" w:lineRule="auto"/>
        <w:jc w:val="both"/>
        <w:rPr>
          <w:rFonts w:ascii="Century Gothic" w:hAnsi="Century Gothic"/>
        </w:rPr>
      </w:pPr>
      <w:r w:rsidRPr="00C06FBC">
        <w:rPr>
          <w:rFonts w:ascii="Century Gothic" w:hAnsi="Century Gothic"/>
        </w:rPr>
        <w:t xml:space="preserve">Actualización e implementación sobre la normatividad vigente. </w:t>
      </w:r>
    </w:p>
    <w:p w:rsidR="00303500" w:rsidRPr="00C06FBC" w:rsidRDefault="00303500" w:rsidP="00B240CB">
      <w:pPr>
        <w:pStyle w:val="Prrafodelista"/>
        <w:numPr>
          <w:ilvl w:val="0"/>
          <w:numId w:val="7"/>
        </w:numPr>
        <w:spacing w:after="0" w:line="360" w:lineRule="auto"/>
        <w:jc w:val="both"/>
        <w:rPr>
          <w:rFonts w:ascii="Century Gothic" w:hAnsi="Century Gothic"/>
        </w:rPr>
      </w:pPr>
      <w:r w:rsidRPr="00C06FBC">
        <w:rPr>
          <w:rFonts w:ascii="Century Gothic" w:hAnsi="Century Gothic"/>
        </w:rPr>
        <w:t>Dar a conocer aspectos generales de las herramientas tecnológicas que ofrece la entidad a funcionarios y contratistas.</w:t>
      </w:r>
    </w:p>
    <w:p w:rsidR="00303500" w:rsidRPr="00C06FBC" w:rsidRDefault="00303500" w:rsidP="00B240CB">
      <w:pPr>
        <w:pStyle w:val="Prrafodelista"/>
        <w:numPr>
          <w:ilvl w:val="0"/>
          <w:numId w:val="7"/>
        </w:numPr>
        <w:spacing w:after="0" w:line="360" w:lineRule="auto"/>
        <w:jc w:val="both"/>
        <w:rPr>
          <w:rFonts w:ascii="Century Gothic" w:hAnsi="Century Gothic"/>
        </w:rPr>
      </w:pPr>
      <w:r w:rsidRPr="00C06FBC">
        <w:rPr>
          <w:rFonts w:ascii="Century Gothic" w:hAnsi="Century Gothic"/>
        </w:rPr>
        <w:t>Se realizo inducción y reinducción a todo el personal con el fin de garantizar el logro de los objetivos misionales de la entidad.</w:t>
      </w:r>
    </w:p>
    <w:p w:rsidR="00303500" w:rsidRPr="00C06FBC" w:rsidRDefault="00303500" w:rsidP="00B240CB">
      <w:pPr>
        <w:pStyle w:val="Prrafodelista"/>
        <w:numPr>
          <w:ilvl w:val="0"/>
          <w:numId w:val="7"/>
        </w:numPr>
        <w:spacing w:after="0" w:line="360" w:lineRule="auto"/>
        <w:jc w:val="both"/>
        <w:rPr>
          <w:rFonts w:ascii="Century Gothic" w:hAnsi="Century Gothic"/>
        </w:rPr>
      </w:pPr>
      <w:r w:rsidRPr="00C06FBC">
        <w:rPr>
          <w:rFonts w:ascii="Century Gothic" w:hAnsi="Century Gothic"/>
        </w:rPr>
        <w:t xml:space="preserve">Se realizan con éxito las capacitaciones planteadas y los nuevos contratistas adquieren habilidades para el uso de las aplicaciones y herramientas que utiliza la entidad. </w:t>
      </w:r>
    </w:p>
    <w:p w:rsidR="00303500" w:rsidRPr="00C06FBC" w:rsidRDefault="00303500" w:rsidP="00B240CB">
      <w:pPr>
        <w:pStyle w:val="Prrafodelista"/>
        <w:numPr>
          <w:ilvl w:val="0"/>
          <w:numId w:val="7"/>
        </w:numPr>
        <w:spacing w:after="0" w:line="360" w:lineRule="auto"/>
        <w:jc w:val="both"/>
        <w:rPr>
          <w:rFonts w:ascii="Century Gothic" w:hAnsi="Century Gothic"/>
        </w:rPr>
      </w:pPr>
      <w:r w:rsidRPr="00C06FBC">
        <w:rPr>
          <w:rFonts w:ascii="Century Gothic" w:hAnsi="Century Gothic"/>
        </w:rPr>
        <w:t xml:space="preserve">Se realizan campañas para el uso y apropiación de nuevas herramientas o tips de seguridad de la información. </w:t>
      </w:r>
    </w:p>
    <w:p w:rsidR="00303500" w:rsidRPr="00C06FBC" w:rsidRDefault="00303500" w:rsidP="00B240CB">
      <w:pPr>
        <w:pStyle w:val="Prrafodelista"/>
        <w:numPr>
          <w:ilvl w:val="0"/>
          <w:numId w:val="7"/>
        </w:numPr>
        <w:spacing w:after="0" w:line="360" w:lineRule="auto"/>
        <w:jc w:val="both"/>
        <w:rPr>
          <w:rFonts w:ascii="Century Gothic" w:hAnsi="Century Gothic"/>
        </w:rPr>
      </w:pPr>
      <w:r w:rsidRPr="00C06FBC">
        <w:rPr>
          <w:rFonts w:ascii="Century Gothic" w:hAnsi="Century Gothic"/>
        </w:rPr>
        <w:t>Se tienen en funcionamiento herramientas para el manejo de información relevante a toda la entidad: Intranet y SIG.</w:t>
      </w:r>
    </w:p>
    <w:p w:rsidR="00303500" w:rsidRPr="00C06FBC" w:rsidRDefault="00303500" w:rsidP="00B240CB">
      <w:pPr>
        <w:pStyle w:val="Prrafodelista"/>
        <w:numPr>
          <w:ilvl w:val="0"/>
          <w:numId w:val="7"/>
        </w:numPr>
        <w:spacing w:after="0" w:line="360" w:lineRule="auto"/>
        <w:jc w:val="both"/>
        <w:rPr>
          <w:rFonts w:ascii="Century Gothic" w:hAnsi="Century Gothic"/>
        </w:rPr>
      </w:pPr>
      <w:r w:rsidRPr="00C06FBC">
        <w:rPr>
          <w:rFonts w:ascii="Century Gothic" w:hAnsi="Century Gothic"/>
        </w:rPr>
        <w:t>Se realizó el levantamiento de activos de información el cual permite focalizar los esfuerzos en conservación en la información relevante de la entidad.</w:t>
      </w:r>
    </w:p>
    <w:p w:rsidR="00303500" w:rsidRPr="00C06FBC" w:rsidRDefault="00303500" w:rsidP="00B240CB">
      <w:pPr>
        <w:pStyle w:val="Prrafodelista"/>
        <w:numPr>
          <w:ilvl w:val="0"/>
          <w:numId w:val="7"/>
        </w:numPr>
        <w:spacing w:after="0" w:line="360" w:lineRule="auto"/>
        <w:jc w:val="both"/>
        <w:rPr>
          <w:rFonts w:ascii="Century Gothic" w:hAnsi="Century Gothic"/>
        </w:rPr>
      </w:pPr>
      <w:r w:rsidRPr="00C06FBC">
        <w:rPr>
          <w:rFonts w:ascii="Century Gothic" w:hAnsi="Century Gothic"/>
        </w:rPr>
        <w:t>Con apoyo de la subdirección Financiera y Administrativa se crearon varias herramientas para la accesibilidad de la información de la entidad a personas con discapacidades auditivas y de visión.</w:t>
      </w:r>
    </w:p>
    <w:p w:rsidR="00303500" w:rsidRPr="00C06FBC" w:rsidRDefault="00303500" w:rsidP="00B240CB">
      <w:pPr>
        <w:pStyle w:val="Prrafodelista"/>
        <w:numPr>
          <w:ilvl w:val="0"/>
          <w:numId w:val="7"/>
        </w:numPr>
        <w:spacing w:after="0" w:line="360" w:lineRule="auto"/>
        <w:jc w:val="both"/>
        <w:rPr>
          <w:rFonts w:ascii="Century Gothic" w:hAnsi="Century Gothic"/>
        </w:rPr>
      </w:pPr>
      <w:r w:rsidRPr="00C06FBC">
        <w:rPr>
          <w:rFonts w:ascii="Century Gothic" w:hAnsi="Century Gothic"/>
        </w:rPr>
        <w:t>Las encuestas de satisfacción internas permiten tomar decisiones sobre los aplicativos y el rumbo de los servicios prestados</w:t>
      </w:r>
    </w:p>
    <w:p w:rsidR="00303500" w:rsidRPr="00C06FBC" w:rsidRDefault="00303500" w:rsidP="00B240CB">
      <w:pPr>
        <w:pStyle w:val="Prrafodelista"/>
        <w:numPr>
          <w:ilvl w:val="0"/>
          <w:numId w:val="7"/>
        </w:numPr>
        <w:spacing w:after="0" w:line="360" w:lineRule="auto"/>
        <w:jc w:val="both"/>
        <w:rPr>
          <w:rFonts w:ascii="Century Gothic" w:hAnsi="Century Gothic"/>
        </w:rPr>
      </w:pPr>
      <w:r w:rsidRPr="00C06FBC">
        <w:rPr>
          <w:rFonts w:ascii="Century Gothic" w:hAnsi="Century Gothic"/>
        </w:rPr>
        <w:t>Se está en fase de levantamiento de la matriz de riesgos de seguridad de la información.</w:t>
      </w:r>
    </w:p>
    <w:p w:rsidR="00303500" w:rsidRPr="00C06FBC" w:rsidRDefault="00640AAC" w:rsidP="00B240CB">
      <w:pPr>
        <w:pStyle w:val="Prrafodelista"/>
        <w:numPr>
          <w:ilvl w:val="0"/>
          <w:numId w:val="7"/>
        </w:numPr>
        <w:spacing w:after="0" w:line="360" w:lineRule="auto"/>
        <w:jc w:val="both"/>
        <w:rPr>
          <w:rFonts w:ascii="Century Gothic" w:hAnsi="Century Gothic"/>
        </w:rPr>
      </w:pPr>
      <w:r w:rsidRPr="00C06FBC">
        <w:rPr>
          <w:rFonts w:ascii="Century Gothic" w:hAnsi="Century Gothic"/>
        </w:rPr>
        <w:t>S</w:t>
      </w:r>
      <w:r w:rsidR="00303500" w:rsidRPr="00C06FBC">
        <w:rPr>
          <w:rFonts w:ascii="Century Gothic" w:hAnsi="Century Gothic"/>
        </w:rPr>
        <w:t>e tiene formalizada la política de Protección de Datos Personales y registradas las Bases de Datos Personales de la entidad.</w:t>
      </w:r>
    </w:p>
    <w:p w:rsidR="00303500" w:rsidRDefault="00303500" w:rsidP="00B240CB">
      <w:pPr>
        <w:pStyle w:val="Prrafodelista"/>
        <w:numPr>
          <w:ilvl w:val="0"/>
          <w:numId w:val="7"/>
        </w:numPr>
        <w:spacing w:line="360" w:lineRule="auto"/>
        <w:jc w:val="both"/>
        <w:rPr>
          <w:rFonts w:ascii="Century Gothic" w:hAnsi="Century Gothic"/>
        </w:rPr>
      </w:pPr>
      <w:r w:rsidRPr="00F85F00">
        <w:rPr>
          <w:rFonts w:ascii="Century Gothic" w:hAnsi="Century Gothic"/>
        </w:rPr>
        <w:t>Se cumple la normativa de Ley de Transparencia y acceso a la información a través de las publicaciones de políticas y documentos en la página web.</w:t>
      </w:r>
    </w:p>
    <w:p w:rsidR="00AC2554" w:rsidRPr="00F85F00" w:rsidRDefault="00AC2554" w:rsidP="00AC2554">
      <w:pPr>
        <w:pStyle w:val="Prrafodelista"/>
        <w:spacing w:line="360" w:lineRule="auto"/>
        <w:jc w:val="both"/>
        <w:rPr>
          <w:rFonts w:ascii="Century Gothic" w:hAnsi="Century Gothic"/>
        </w:rPr>
      </w:pPr>
    </w:p>
    <w:p w:rsidR="009F5982" w:rsidRDefault="009F5982" w:rsidP="00F85F00">
      <w:pPr>
        <w:spacing w:line="360" w:lineRule="auto"/>
        <w:jc w:val="both"/>
        <w:rPr>
          <w:rFonts w:ascii="Century Gothic" w:hAnsi="Century Gothic"/>
        </w:rPr>
      </w:pPr>
      <w:r>
        <w:rPr>
          <w:rFonts w:ascii="Century Gothic" w:hAnsi="Century Gothic"/>
        </w:rPr>
        <w:t>LO QUE FALTA:</w:t>
      </w:r>
    </w:p>
    <w:p w:rsidR="009F5982" w:rsidRDefault="009F5982" w:rsidP="009F5982">
      <w:pPr>
        <w:spacing w:line="360" w:lineRule="auto"/>
        <w:jc w:val="both"/>
        <w:rPr>
          <w:rFonts w:ascii="Century Gothic" w:hAnsi="Century Gothic"/>
        </w:rPr>
      </w:pPr>
      <w:r>
        <w:rPr>
          <w:rFonts w:ascii="Century Gothic" w:hAnsi="Century Gothic"/>
        </w:rPr>
        <w:t>Se debe continuar con la promoción d</w:t>
      </w:r>
      <w:r w:rsidRPr="00C06FBC">
        <w:rPr>
          <w:rFonts w:ascii="Century Gothic" w:hAnsi="Century Gothic"/>
        </w:rPr>
        <w:t>el uso de nuevas prácticas, metodologías e instrumentos para generar un intercambio más fluido del conocimiento con redes, interconecta</w:t>
      </w:r>
      <w:r>
        <w:rPr>
          <w:rFonts w:ascii="Century Gothic" w:hAnsi="Century Gothic"/>
        </w:rPr>
        <w:t>r</w:t>
      </w:r>
      <w:r w:rsidRPr="00C06FBC">
        <w:rPr>
          <w:rFonts w:ascii="Century Gothic" w:hAnsi="Century Gothic"/>
        </w:rPr>
        <w:t xml:space="preserve"> islas del conocimiento, fortalece</w:t>
      </w:r>
      <w:r>
        <w:rPr>
          <w:rFonts w:ascii="Century Gothic" w:hAnsi="Century Gothic"/>
        </w:rPr>
        <w:t>r</w:t>
      </w:r>
      <w:r w:rsidRPr="00C06FBC">
        <w:rPr>
          <w:rFonts w:ascii="Century Gothic" w:hAnsi="Century Gothic"/>
        </w:rPr>
        <w:t xml:space="preserve"> los ciclos de aprendizaje, así como la toma de decisiones, prom</w:t>
      </w:r>
      <w:r>
        <w:rPr>
          <w:rFonts w:ascii="Century Gothic" w:hAnsi="Century Gothic"/>
        </w:rPr>
        <w:t>over</w:t>
      </w:r>
      <w:r w:rsidRPr="00C06FBC">
        <w:rPr>
          <w:rFonts w:ascii="Century Gothic" w:hAnsi="Century Gothic"/>
        </w:rPr>
        <w:t xml:space="preserve"> buenas prácticas, y facilita</w:t>
      </w:r>
      <w:r>
        <w:rPr>
          <w:rFonts w:ascii="Century Gothic" w:hAnsi="Century Gothic"/>
        </w:rPr>
        <w:t>r</w:t>
      </w:r>
      <w:r w:rsidRPr="00C06FBC">
        <w:rPr>
          <w:rFonts w:ascii="Century Gothic" w:hAnsi="Century Gothic"/>
        </w:rPr>
        <w:t xml:space="preserve"> la innovación y la adaptación frente a cambios en </w:t>
      </w:r>
      <w:r>
        <w:rPr>
          <w:rFonts w:ascii="Century Gothic" w:hAnsi="Century Gothic"/>
        </w:rPr>
        <w:t>el</w:t>
      </w:r>
      <w:r w:rsidRPr="00C06FBC">
        <w:rPr>
          <w:rFonts w:ascii="Century Gothic" w:hAnsi="Century Gothic"/>
        </w:rPr>
        <w:t xml:space="preserve"> entorno con el fin de asegurar el desarrollo continuo y la modernización de la gestión pública.</w:t>
      </w:r>
    </w:p>
    <w:p w:rsidR="00B97BCA" w:rsidRPr="00C06FBC" w:rsidRDefault="00B97BCA" w:rsidP="00B97BCA">
      <w:pPr>
        <w:spacing w:after="0" w:line="240" w:lineRule="auto"/>
        <w:jc w:val="both"/>
        <w:rPr>
          <w:rFonts w:ascii="Century Gothic" w:hAnsi="Century Gothic"/>
        </w:rPr>
      </w:pPr>
    </w:p>
    <w:p w:rsidR="00AE3E8B" w:rsidRDefault="00DD3B93" w:rsidP="009F5982">
      <w:pPr>
        <w:pStyle w:val="Prrafodelista"/>
        <w:numPr>
          <w:ilvl w:val="0"/>
          <w:numId w:val="10"/>
        </w:numPr>
        <w:spacing w:line="360" w:lineRule="auto"/>
        <w:jc w:val="both"/>
        <w:rPr>
          <w:rFonts w:ascii="Century Gothic" w:hAnsi="Century Gothic"/>
        </w:rPr>
      </w:pPr>
      <w:r w:rsidRPr="009F5982">
        <w:rPr>
          <w:rFonts w:ascii="Century Gothic" w:hAnsi="Century Gothic"/>
        </w:rPr>
        <w:t xml:space="preserve">A </w:t>
      </w:r>
      <w:r w:rsidR="00F85F00" w:rsidRPr="009F5982">
        <w:rPr>
          <w:rFonts w:ascii="Century Gothic" w:hAnsi="Century Gothic"/>
        </w:rPr>
        <w:t>continuación,</w:t>
      </w:r>
      <w:r w:rsidRPr="009F5982">
        <w:rPr>
          <w:rFonts w:ascii="Century Gothic"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Gestión del conocimiento y de la Innovación</w:t>
      </w:r>
      <w:r w:rsidR="004A0049" w:rsidRPr="009F5982">
        <w:rPr>
          <w:rFonts w:ascii="Century Gothic" w:hAnsi="Century Gothic"/>
        </w:rPr>
        <w:t>:</w:t>
      </w:r>
    </w:p>
    <w:p w:rsidR="00B97BCA" w:rsidRPr="009F5982" w:rsidRDefault="00B97BCA" w:rsidP="00B97BCA">
      <w:pPr>
        <w:pStyle w:val="Prrafodelista"/>
        <w:spacing w:after="0" w:line="240" w:lineRule="auto"/>
        <w:jc w:val="both"/>
        <w:rPr>
          <w:rFonts w:ascii="Century Gothic" w:hAnsi="Century Gothic"/>
        </w:rPr>
      </w:pPr>
    </w:p>
    <w:p w:rsidR="00DD3B93" w:rsidRPr="008B7680" w:rsidRDefault="00DD3B93" w:rsidP="00DD3B93">
      <w:pPr>
        <w:spacing w:after="0" w:line="360" w:lineRule="auto"/>
        <w:jc w:val="both"/>
        <w:rPr>
          <w:rFonts w:ascii="Century Gothic" w:hAnsi="Century Gothic"/>
          <w:b/>
          <w:bCs/>
          <w:i/>
          <w:sz w:val="24"/>
          <w:szCs w:val="24"/>
        </w:rPr>
      </w:pPr>
      <w:r w:rsidRPr="008B7680">
        <w:t xml:space="preserve">Tabla </w:t>
      </w:r>
      <w:r>
        <w:t>1</w:t>
      </w:r>
      <w:r w:rsidR="00AE3E8B">
        <w:t>7</w:t>
      </w:r>
      <w:r w:rsidRPr="008B7680">
        <w:rPr>
          <w:i/>
        </w:rPr>
        <w:t>.  Estado de la implementación política</w:t>
      </w:r>
      <w:r>
        <w:rPr>
          <w:i/>
        </w:rPr>
        <w:t xml:space="preserve"> de</w:t>
      </w:r>
      <w:r w:rsidRPr="008B7680">
        <w:rPr>
          <w:i/>
        </w:rPr>
        <w:t xml:space="preserve"> </w:t>
      </w:r>
      <w:r>
        <w:rPr>
          <w:i/>
        </w:rPr>
        <w:t xml:space="preserve">Gestión del Conocimiento y de la Innovación </w:t>
      </w:r>
    </w:p>
    <w:tbl>
      <w:tblPr>
        <w:tblW w:w="9737" w:type="dxa"/>
        <w:tblInd w:w="-10" w:type="dxa"/>
        <w:tblCellMar>
          <w:left w:w="70" w:type="dxa"/>
          <w:right w:w="70" w:type="dxa"/>
        </w:tblCellMar>
        <w:tblLook w:val="04A0" w:firstRow="1" w:lastRow="0" w:firstColumn="1" w:lastColumn="0" w:noHBand="0" w:noVBand="1"/>
      </w:tblPr>
      <w:tblGrid>
        <w:gridCol w:w="6381"/>
        <w:gridCol w:w="928"/>
        <w:gridCol w:w="1544"/>
        <w:gridCol w:w="884"/>
      </w:tblGrid>
      <w:tr w:rsidR="00745BB7" w:rsidRPr="00123BAF" w:rsidTr="00745BB7">
        <w:trPr>
          <w:trHeight w:val="535"/>
          <w:tblHeader/>
        </w:trPr>
        <w:tc>
          <w:tcPr>
            <w:tcW w:w="973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DE GESTIÓN DEL CONOCIMIENTO  Y DE LA INNOVACION</w:t>
            </w:r>
          </w:p>
        </w:tc>
      </w:tr>
      <w:tr w:rsidR="00745BB7" w:rsidRPr="00123BAF" w:rsidTr="00DD3B93">
        <w:trPr>
          <w:trHeight w:val="565"/>
          <w:tblHeader/>
        </w:trPr>
        <w:tc>
          <w:tcPr>
            <w:tcW w:w="6381"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28"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44"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nil"/>
              <w:left w:val="nil"/>
              <w:bottom w:val="single" w:sz="4" w:space="0" w:color="auto"/>
              <w:right w:val="single" w:sz="8"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745BB7" w:rsidRPr="00123BAF" w:rsidTr="005D5CA5">
        <w:trPr>
          <w:trHeight w:val="1211"/>
        </w:trPr>
        <w:tc>
          <w:tcPr>
            <w:tcW w:w="6381"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Primer Eje: Generación y producción del conocimiento, actividades para consolidar grupos de servidores públicos capaces de idear, investigar, experimentar e innovar en sus actividades cotidianas.</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3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3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3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745BB7" w:rsidRPr="00123BAF" w:rsidTr="005D5CA5">
        <w:trPr>
          <w:trHeight w:val="1684"/>
        </w:trPr>
        <w:tc>
          <w:tcPr>
            <w:tcW w:w="6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Segundo Eje: Herramientas para uso y apropiación, identificación de la tecnología para obtener, organizar, sistematizar, guardar y compartir fácilmente datos e información de la entidad. Estas herramientas deben ser confiables y de fácil acceso para los servidores públicos</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3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303500" w:rsidRPr="00123BAF" w:rsidTr="005D5CA5">
        <w:trPr>
          <w:trHeight w:val="560"/>
        </w:trPr>
        <w:tc>
          <w:tcPr>
            <w:tcW w:w="6381"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Tercer eje: Analítica Institucional</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3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4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303500" w:rsidRPr="00123BAF" w:rsidTr="005D5CA5">
        <w:trPr>
          <w:trHeight w:val="554"/>
        </w:trPr>
        <w:tc>
          <w:tcPr>
            <w:tcW w:w="6381"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Cuarto eje: Cultura de compartir y difundir</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3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303500" w:rsidRPr="00123BAF" w:rsidTr="00DD3B93">
        <w:trPr>
          <w:trHeight w:val="1382"/>
        </w:trPr>
        <w:tc>
          <w:tcPr>
            <w:tcW w:w="6381"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interacciones entre diferentes personas o entidades mediante redes de enseñanza – Aprendizaje, con el fin incentivar los procesos de aprendizaje, fomentar la innovación,</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4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303500" w:rsidRPr="00123BAF" w:rsidTr="00DD3B93">
        <w:trPr>
          <w:trHeight w:val="654"/>
        </w:trPr>
        <w:tc>
          <w:tcPr>
            <w:tcW w:w="6381"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Seguimiento</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3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4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bl>
    <w:p w:rsidR="005E4DC6" w:rsidRDefault="008C52BE" w:rsidP="00B240CB">
      <w:pPr>
        <w:pStyle w:val="Ttulo1"/>
        <w:numPr>
          <w:ilvl w:val="0"/>
          <w:numId w:val="1"/>
        </w:numPr>
        <w:spacing w:line="360" w:lineRule="auto"/>
        <w:rPr>
          <w:rFonts w:ascii="Century Gothic" w:hAnsi="Century Gothic"/>
          <w:b/>
          <w:sz w:val="22"/>
          <w:szCs w:val="22"/>
        </w:rPr>
      </w:pPr>
      <w:bookmarkStart w:id="29" w:name="_Toc17974952"/>
      <w:r w:rsidRPr="00C06FBC">
        <w:rPr>
          <w:rFonts w:ascii="Century Gothic" w:hAnsi="Century Gothic"/>
          <w:b/>
          <w:sz w:val="22"/>
          <w:szCs w:val="22"/>
        </w:rPr>
        <w:t>DIMENSIÓN 7: CONTROL INTERNO</w:t>
      </w:r>
      <w:bookmarkEnd w:id="29"/>
    </w:p>
    <w:p w:rsidR="00B97BCA" w:rsidRPr="00B97BCA" w:rsidRDefault="00B97BCA" w:rsidP="00B97BCA">
      <w:pPr>
        <w:spacing w:after="0" w:line="240" w:lineRule="auto"/>
      </w:pPr>
    </w:p>
    <w:p w:rsidR="005E4DC6" w:rsidRDefault="008C52BE" w:rsidP="00B240CB">
      <w:pPr>
        <w:pStyle w:val="Ttulo2"/>
        <w:numPr>
          <w:ilvl w:val="1"/>
          <w:numId w:val="1"/>
        </w:numPr>
        <w:spacing w:line="360" w:lineRule="auto"/>
        <w:jc w:val="both"/>
        <w:rPr>
          <w:rFonts w:ascii="Century Gothic" w:hAnsi="Century Gothic"/>
          <w:caps w:val="0"/>
          <w:sz w:val="22"/>
          <w:szCs w:val="22"/>
        </w:rPr>
      </w:pPr>
      <w:bookmarkStart w:id="30" w:name="_Toc17974953"/>
      <w:r w:rsidRPr="00C06FBC">
        <w:rPr>
          <w:rFonts w:ascii="Century Gothic" w:hAnsi="Century Gothic"/>
          <w:caps w:val="0"/>
          <w:sz w:val="22"/>
          <w:szCs w:val="22"/>
        </w:rPr>
        <w:t>POLÍTICA 17: CONTROL INTERNO</w:t>
      </w:r>
      <w:bookmarkEnd w:id="30"/>
    </w:p>
    <w:p w:rsidR="00745BB7" w:rsidRPr="00745BB7" w:rsidRDefault="00745BB7" w:rsidP="00745BB7"/>
    <w:p w:rsidR="00303500" w:rsidRPr="00C06FBC" w:rsidRDefault="00303500" w:rsidP="00F85F00">
      <w:pPr>
        <w:spacing w:line="360" w:lineRule="auto"/>
        <w:jc w:val="both"/>
        <w:rPr>
          <w:rFonts w:ascii="Century Gothic" w:hAnsi="Century Gothic"/>
        </w:rPr>
      </w:pPr>
      <w:bookmarkStart w:id="31" w:name="_Hlk15303919"/>
      <w:r w:rsidRPr="00C06FBC">
        <w:rPr>
          <w:rFonts w:ascii="Century Gothic" w:hAnsi="Century Gothic"/>
        </w:rPr>
        <w:t>Como política de control interno</w:t>
      </w:r>
      <w:r w:rsidR="00640AAC" w:rsidRPr="00C06FBC">
        <w:rPr>
          <w:rFonts w:ascii="Century Gothic" w:hAnsi="Century Gothic"/>
        </w:rPr>
        <w:t>,</w:t>
      </w:r>
      <w:r w:rsidRPr="00C06FBC">
        <w:rPr>
          <w:rFonts w:ascii="Century Gothic" w:hAnsi="Century Gothic"/>
        </w:rPr>
        <w:t xml:space="preserve"> el DADEP vela por dar cumplimiento al propósito de la misma </w:t>
      </w:r>
      <w:r w:rsidR="00123BAF" w:rsidRPr="00C06FBC">
        <w:rPr>
          <w:rFonts w:ascii="Century Gothic" w:hAnsi="Century Gothic"/>
        </w:rPr>
        <w:t>al asegurar que la</w:t>
      </w:r>
      <w:r w:rsidRPr="00C06FBC">
        <w:rPr>
          <w:rFonts w:ascii="Century Gothic" w:hAnsi="Century Gothic"/>
        </w:rPr>
        <w:t xml:space="preserve"> entidad en ejercicio de sus funciones, logre el cumplimiento de su misión y objetivos propuestos con eficacia, eficiencia y transparencia en observancia de los fines esenciales de Estado, la normatividad vigente y políticas establecidas en la materia, mediante la aplicación de mecanismos de prevención y evaluación que promuevan el mejoramiento continuo de la gestión.</w:t>
      </w:r>
    </w:p>
    <w:bookmarkEnd w:id="31"/>
    <w:p w:rsidR="00303500" w:rsidRPr="00F85F00" w:rsidRDefault="00303500" w:rsidP="00F85F00">
      <w:pPr>
        <w:spacing w:line="360" w:lineRule="auto"/>
        <w:jc w:val="both"/>
        <w:rPr>
          <w:rFonts w:ascii="Century Gothic" w:hAnsi="Century Gothic"/>
        </w:rPr>
      </w:pPr>
      <w:r w:rsidRPr="00F85F00">
        <w:rPr>
          <w:rFonts w:ascii="Century Gothic" w:hAnsi="Century Gothic"/>
        </w:rPr>
        <w:t>El comité institucional realiza sus actividades garantizando un ambiente que le permita a la entidad disponer de las directrices y condiciones mínimas para el ejercicio del control interno. Esto a través del compromiso y liderazgo y trabajo en equipo de la alta dirección y del Comité Institucional de Coordinación de Control Interno mediante directrices y lineamientos estratégicos necesarios.</w:t>
      </w:r>
    </w:p>
    <w:p w:rsidR="00303500" w:rsidRDefault="00303500" w:rsidP="00F85F00">
      <w:pPr>
        <w:spacing w:line="360" w:lineRule="auto"/>
        <w:jc w:val="both"/>
        <w:rPr>
          <w:rFonts w:ascii="Century Gothic" w:hAnsi="Century Gothic"/>
        </w:rPr>
      </w:pPr>
      <w:r w:rsidRPr="00F85F00">
        <w:rPr>
          <w:rFonts w:ascii="Century Gothic" w:hAnsi="Century Gothic"/>
        </w:rPr>
        <w:t xml:space="preserve">En adición a lo anterior, se cuenta con una política de riesgos en la Entidad tanto de gestión como de corrupción, la cual está elaborada, tal y como lo recomienda MIPG, mediante la aplicación de la metodología que establece el Manual del Sistema Integral de Administración de Riesgos de la Función pública en su versión 4 del mes de octubre de 2018. Se identificaron 22 riesgos de corrupción y 48 riesgos de Gestión asociados a 10 procesos en la Entidad. Dichos riesgos fueron validados, actualizados y valorados para poder establecer los respectivos controles y actualmente se encuentran publicados en la </w:t>
      </w:r>
      <w:r w:rsidR="00640AAC" w:rsidRPr="00F85F00">
        <w:rPr>
          <w:rFonts w:ascii="Century Gothic" w:hAnsi="Century Gothic"/>
        </w:rPr>
        <w:t>página</w:t>
      </w:r>
      <w:r w:rsidRPr="00F85F00">
        <w:rPr>
          <w:rFonts w:ascii="Century Gothic" w:hAnsi="Century Gothic"/>
        </w:rPr>
        <w:t xml:space="preserve"> institucional</w:t>
      </w:r>
      <w:r w:rsidR="00F85F00">
        <w:rPr>
          <w:rFonts w:ascii="Century Gothic" w:hAnsi="Century Gothic"/>
        </w:rPr>
        <w:t>.</w:t>
      </w:r>
    </w:p>
    <w:p w:rsidR="00AC2554" w:rsidRPr="00F85F00" w:rsidRDefault="00AC2554" w:rsidP="00AC2554">
      <w:pPr>
        <w:spacing w:after="0" w:line="240" w:lineRule="auto"/>
        <w:jc w:val="both"/>
        <w:rPr>
          <w:rFonts w:ascii="Century Gothic" w:hAnsi="Century Gothic"/>
        </w:rPr>
      </w:pPr>
    </w:p>
    <w:p w:rsidR="00303500" w:rsidRPr="00C06FBC" w:rsidRDefault="00303500" w:rsidP="00F85F00">
      <w:pPr>
        <w:spacing w:line="360" w:lineRule="auto"/>
        <w:jc w:val="both"/>
        <w:rPr>
          <w:rFonts w:ascii="Century Gothic" w:hAnsi="Century Gothic"/>
        </w:rPr>
      </w:pPr>
      <w:r w:rsidRPr="00C06FBC">
        <w:rPr>
          <w:rFonts w:ascii="Century Gothic" w:hAnsi="Century Gothic"/>
        </w:rPr>
        <w:t xml:space="preserve">LO QUE SE HA LOGRADO:  </w:t>
      </w:r>
    </w:p>
    <w:p w:rsidR="00303500" w:rsidRPr="00F85F00" w:rsidRDefault="00303500" w:rsidP="00B240CB">
      <w:pPr>
        <w:pStyle w:val="Prrafodelista"/>
        <w:numPr>
          <w:ilvl w:val="0"/>
          <w:numId w:val="8"/>
        </w:numPr>
        <w:spacing w:line="360" w:lineRule="auto"/>
        <w:jc w:val="both"/>
        <w:rPr>
          <w:rFonts w:ascii="Century Gothic" w:hAnsi="Century Gothic"/>
        </w:rPr>
      </w:pPr>
      <w:r w:rsidRPr="00F85F00">
        <w:rPr>
          <w:rFonts w:ascii="Century Gothic" w:hAnsi="Century Gothic"/>
        </w:rPr>
        <w:t>Visibilización de la Oficina de Control Interno a nivel de la entidad.</w:t>
      </w:r>
    </w:p>
    <w:p w:rsidR="00303500" w:rsidRPr="00C06FBC" w:rsidRDefault="00303500" w:rsidP="00B240CB">
      <w:pPr>
        <w:pStyle w:val="Prrafodelista"/>
        <w:numPr>
          <w:ilvl w:val="0"/>
          <w:numId w:val="6"/>
        </w:numPr>
        <w:spacing w:line="360" w:lineRule="auto"/>
        <w:jc w:val="both"/>
        <w:rPr>
          <w:rFonts w:ascii="Century Gothic" w:hAnsi="Century Gothic"/>
        </w:rPr>
      </w:pPr>
      <w:r w:rsidRPr="00C06FBC">
        <w:rPr>
          <w:rFonts w:ascii="Century Gothic" w:hAnsi="Century Gothic"/>
        </w:rPr>
        <w:t>Asesoría permanente a la alta dirección.</w:t>
      </w:r>
    </w:p>
    <w:p w:rsidR="00303500" w:rsidRPr="00C06FBC" w:rsidRDefault="00303500" w:rsidP="00B240CB">
      <w:pPr>
        <w:pStyle w:val="Prrafodelista"/>
        <w:numPr>
          <w:ilvl w:val="0"/>
          <w:numId w:val="6"/>
        </w:numPr>
        <w:spacing w:line="360" w:lineRule="auto"/>
        <w:jc w:val="both"/>
        <w:rPr>
          <w:rFonts w:ascii="Century Gothic" w:hAnsi="Century Gothic"/>
        </w:rPr>
      </w:pPr>
      <w:r w:rsidRPr="00C06FBC">
        <w:rPr>
          <w:rFonts w:ascii="Century Gothic" w:hAnsi="Century Gothic"/>
        </w:rPr>
        <w:t>Sostenibilidad en el permanente contacto con los entes de control.</w:t>
      </w:r>
    </w:p>
    <w:p w:rsidR="00303500" w:rsidRPr="00C06FBC" w:rsidRDefault="00303500" w:rsidP="00B240CB">
      <w:pPr>
        <w:pStyle w:val="Prrafodelista"/>
        <w:numPr>
          <w:ilvl w:val="0"/>
          <w:numId w:val="6"/>
        </w:numPr>
        <w:spacing w:line="360" w:lineRule="auto"/>
        <w:jc w:val="both"/>
        <w:rPr>
          <w:rFonts w:ascii="Century Gothic" w:hAnsi="Century Gothic"/>
        </w:rPr>
      </w:pPr>
      <w:r w:rsidRPr="00C06FBC">
        <w:rPr>
          <w:rFonts w:ascii="Century Gothic" w:hAnsi="Century Gothic"/>
        </w:rPr>
        <w:t>Contribuyó con recomendaciones, dando un valor agregado y fortalecimiento del Sistema de Control Interno.</w:t>
      </w:r>
    </w:p>
    <w:p w:rsidR="00303500" w:rsidRPr="00C06FBC" w:rsidRDefault="00303500" w:rsidP="00B240CB">
      <w:pPr>
        <w:pStyle w:val="Prrafodelista"/>
        <w:numPr>
          <w:ilvl w:val="0"/>
          <w:numId w:val="6"/>
        </w:numPr>
        <w:spacing w:line="360" w:lineRule="auto"/>
        <w:jc w:val="both"/>
        <w:rPr>
          <w:rFonts w:ascii="Century Gothic" w:hAnsi="Century Gothic"/>
        </w:rPr>
      </w:pPr>
      <w:r w:rsidRPr="00C06FBC">
        <w:rPr>
          <w:rFonts w:ascii="Century Gothic" w:hAnsi="Century Gothic"/>
        </w:rPr>
        <w:t xml:space="preserve">Se cuenta con el aplicativo que permite la trazabilidad de los planes de mejoramiento. </w:t>
      </w:r>
    </w:p>
    <w:p w:rsidR="00303500" w:rsidRPr="00C06FBC" w:rsidRDefault="00303500" w:rsidP="00B240CB">
      <w:pPr>
        <w:pStyle w:val="Prrafodelista"/>
        <w:numPr>
          <w:ilvl w:val="0"/>
          <w:numId w:val="6"/>
        </w:numPr>
        <w:spacing w:line="360" w:lineRule="auto"/>
        <w:jc w:val="both"/>
        <w:rPr>
          <w:rFonts w:ascii="Century Gothic" w:hAnsi="Century Gothic"/>
        </w:rPr>
      </w:pPr>
      <w:r w:rsidRPr="00C06FBC">
        <w:rPr>
          <w:rFonts w:ascii="Century Gothic" w:hAnsi="Century Gothic"/>
        </w:rPr>
        <w:t>Aumento de la capacidad operativa de la oficina, mediante la contratación de personal multidisciplinario, permitiendo mayor cobertura del PAA.</w:t>
      </w:r>
    </w:p>
    <w:p w:rsidR="00303500" w:rsidRDefault="00303500" w:rsidP="00B240CB">
      <w:pPr>
        <w:pStyle w:val="Prrafodelista"/>
        <w:numPr>
          <w:ilvl w:val="0"/>
          <w:numId w:val="6"/>
        </w:numPr>
        <w:spacing w:line="360" w:lineRule="auto"/>
        <w:jc w:val="both"/>
        <w:rPr>
          <w:rFonts w:ascii="Century Gothic" w:hAnsi="Century Gothic"/>
        </w:rPr>
      </w:pPr>
      <w:r w:rsidRPr="00C06FBC">
        <w:rPr>
          <w:rFonts w:ascii="Century Gothic" w:hAnsi="Century Gothic"/>
        </w:rPr>
        <w:t xml:space="preserve">Se </w:t>
      </w:r>
      <w:r w:rsidR="00123BAF" w:rsidRPr="00C06FBC">
        <w:rPr>
          <w:rFonts w:ascii="Century Gothic" w:hAnsi="Century Gothic"/>
        </w:rPr>
        <w:t>ajustó</w:t>
      </w:r>
      <w:r w:rsidRPr="00C06FBC">
        <w:rPr>
          <w:rFonts w:ascii="Century Gothic" w:hAnsi="Century Gothic"/>
        </w:rPr>
        <w:t xml:space="preserve"> el documento jurídico de entrega de los bienes que administra el sector central en virtud de lo estab</w:t>
      </w:r>
      <w:r w:rsidR="00745BB7">
        <w:rPr>
          <w:rFonts w:ascii="Century Gothic" w:hAnsi="Century Gothic"/>
        </w:rPr>
        <w:t>lecido en el Acuerdo 18 de 1999</w:t>
      </w:r>
      <w:r w:rsidRPr="00C06FBC">
        <w:rPr>
          <w:rFonts w:ascii="Century Gothic" w:hAnsi="Century Gothic"/>
        </w:rPr>
        <w:t xml:space="preserve"> en donde se denomina como administradores directos de los predios.</w:t>
      </w:r>
    </w:p>
    <w:p w:rsidR="00B97BCA" w:rsidRPr="00C06FBC" w:rsidRDefault="00B97BCA" w:rsidP="00B97BCA">
      <w:pPr>
        <w:pStyle w:val="Prrafodelista"/>
        <w:spacing w:after="0" w:line="240" w:lineRule="auto"/>
        <w:jc w:val="both"/>
        <w:rPr>
          <w:rFonts w:ascii="Century Gothic" w:hAnsi="Century Gothic"/>
        </w:rPr>
      </w:pPr>
    </w:p>
    <w:p w:rsidR="00303500" w:rsidRDefault="00303500" w:rsidP="00C06FBC">
      <w:pPr>
        <w:spacing w:line="360" w:lineRule="auto"/>
        <w:jc w:val="both"/>
        <w:rPr>
          <w:rFonts w:ascii="Century Gothic" w:hAnsi="Century Gothic"/>
        </w:rPr>
      </w:pPr>
      <w:r w:rsidRPr="00C06FBC">
        <w:rPr>
          <w:rFonts w:ascii="Century Gothic" w:hAnsi="Century Gothic"/>
        </w:rPr>
        <w:t>El Artículo 9°de la Ley 1474 de 2011 (Estatuto Anticorrupción), parágrafo tercero “El jefe de la Unidad de la Oficina de Control Interno deberá publicar cada cuatro (4) meses en la página web de la entidad, un informe pormenorizado del estado del Control Interno de dicha entidad, so pena de incurrir en falta disciplinaria grave.” el mismo se enfocará en ese sentido.</w:t>
      </w:r>
    </w:p>
    <w:p w:rsidR="00B97BCA" w:rsidRPr="00C06FBC" w:rsidRDefault="00B97BCA" w:rsidP="00AC2554">
      <w:pPr>
        <w:spacing w:after="0" w:line="240" w:lineRule="auto"/>
        <w:jc w:val="both"/>
        <w:rPr>
          <w:rFonts w:ascii="Century Gothic" w:hAnsi="Century Gothic"/>
        </w:rPr>
      </w:pPr>
    </w:p>
    <w:p w:rsidR="00AC2554" w:rsidRDefault="00303500" w:rsidP="00C06FBC">
      <w:pPr>
        <w:spacing w:line="360" w:lineRule="auto"/>
        <w:jc w:val="both"/>
        <w:rPr>
          <w:rFonts w:ascii="Century Gothic" w:hAnsi="Century Gothic"/>
        </w:rPr>
      </w:pPr>
      <w:r w:rsidRPr="00C06FBC">
        <w:rPr>
          <w:rFonts w:ascii="Century Gothic" w:hAnsi="Century Gothic"/>
        </w:rPr>
        <w:t>Esta actividad se enmarca en desarrollo de la tercera línea de defensa realizada exclusivamente por la OCI y que tiene como resultado el archivo de los soportes en ORFEO, en el que se encuentran los informes de seguimiento realizados, con los expedientes indicados en la ruta especificada</w:t>
      </w:r>
      <w:r w:rsidR="00F85F00">
        <w:rPr>
          <w:rFonts w:ascii="Century Gothic" w:hAnsi="Century Gothic"/>
        </w:rPr>
        <w:t>.</w:t>
      </w:r>
      <w:r w:rsidRPr="00C06FBC">
        <w:rPr>
          <w:rFonts w:ascii="Century Gothic" w:hAnsi="Century Gothic"/>
        </w:rPr>
        <w:t xml:space="preserve"> </w:t>
      </w:r>
      <w:r w:rsidR="00F85F00">
        <w:rPr>
          <w:rFonts w:ascii="Century Gothic" w:hAnsi="Century Gothic"/>
        </w:rPr>
        <w:t>A</w:t>
      </w:r>
      <w:r w:rsidRPr="00C06FBC">
        <w:rPr>
          <w:rFonts w:ascii="Century Gothic" w:hAnsi="Century Gothic"/>
        </w:rPr>
        <w:t xml:space="preserve"> agosto se han realizado 90 informes, así mismo los informes que son de ley, se evidencian en el siguiente link: https://www.dnp.gov.co/DNP/gestion/Paginas/Informes-de-Seguimentos.aspx </w:t>
      </w:r>
    </w:p>
    <w:p w:rsidR="0009682E" w:rsidRDefault="00303500" w:rsidP="00C06FBC">
      <w:pPr>
        <w:spacing w:line="360" w:lineRule="auto"/>
        <w:jc w:val="both"/>
        <w:rPr>
          <w:rFonts w:ascii="Century Gothic" w:hAnsi="Century Gothic"/>
        </w:rPr>
      </w:pPr>
      <w:r w:rsidRPr="00C06FBC">
        <w:rPr>
          <w:rFonts w:ascii="Century Gothic" w:hAnsi="Century Gothic"/>
        </w:rPr>
        <w:t>La oficina de control interno presenta la segunda fase del Modelo de Autoevaluación por Procesos MAP a nivel de macroproceso y proceso, en el cual determina que la Defensoría del Espacio Público se ubica en un rango de desempeño sobresaliente, al alcanzar una valoración su</w:t>
      </w:r>
      <w:r w:rsidR="0009682E">
        <w:rPr>
          <w:rFonts w:ascii="Century Gothic" w:hAnsi="Century Gothic"/>
        </w:rPr>
        <w:t>perior a 4 en cada uno de ellos.</w:t>
      </w:r>
    </w:p>
    <w:p w:rsidR="00AC2554" w:rsidRDefault="00AC2554" w:rsidP="00C06FBC">
      <w:pPr>
        <w:spacing w:line="360" w:lineRule="auto"/>
        <w:jc w:val="both"/>
        <w:rPr>
          <w:rFonts w:ascii="Century Gothic" w:hAnsi="Century Gothic"/>
        </w:rPr>
      </w:pPr>
    </w:p>
    <w:p w:rsidR="00AC2554" w:rsidRDefault="00AC2554" w:rsidP="00C06FBC">
      <w:pPr>
        <w:spacing w:line="360" w:lineRule="auto"/>
        <w:jc w:val="both"/>
        <w:rPr>
          <w:rFonts w:ascii="Century Gothic" w:hAnsi="Century Gothic"/>
        </w:rPr>
      </w:pPr>
    </w:p>
    <w:p w:rsidR="00AC2554" w:rsidRDefault="00AC2554" w:rsidP="00C06FBC">
      <w:pPr>
        <w:spacing w:line="360" w:lineRule="auto"/>
        <w:jc w:val="both"/>
        <w:rPr>
          <w:rFonts w:ascii="Century Gothic" w:hAnsi="Century Gothic"/>
        </w:rPr>
      </w:pPr>
    </w:p>
    <w:p w:rsidR="009F5982" w:rsidRDefault="009F5982" w:rsidP="00C06FBC">
      <w:pPr>
        <w:spacing w:line="360" w:lineRule="auto"/>
        <w:jc w:val="both"/>
        <w:rPr>
          <w:rFonts w:ascii="Century Gothic" w:hAnsi="Century Gothic"/>
        </w:rPr>
      </w:pPr>
      <w:r>
        <w:rPr>
          <w:rFonts w:ascii="Century Gothic" w:hAnsi="Century Gothic"/>
        </w:rPr>
        <w:t>LO QUE FALTA:</w:t>
      </w:r>
    </w:p>
    <w:p w:rsidR="00773267" w:rsidRPr="0031586B" w:rsidRDefault="00773267" w:rsidP="00773267">
      <w:pPr>
        <w:spacing w:line="360" w:lineRule="auto"/>
        <w:jc w:val="both"/>
        <w:rPr>
          <w:rFonts w:ascii="Century Gothic" w:hAnsi="Century Gothic"/>
        </w:rPr>
      </w:pPr>
      <w:r>
        <w:rPr>
          <w:rFonts w:ascii="Century Gothic" w:hAnsi="Century Gothic"/>
        </w:rPr>
        <w:t>Para el desarrollo de esta política es necesario continuar realizando los respectivos seguimientos y mediciones de los resultados esperados, para así identificar y, de ser necesario, corregir cualquier desviación.</w:t>
      </w:r>
    </w:p>
    <w:p w:rsidR="009F5982" w:rsidRDefault="009F5982" w:rsidP="00B97BCA">
      <w:pPr>
        <w:spacing w:after="0" w:line="240" w:lineRule="auto"/>
        <w:jc w:val="both"/>
        <w:rPr>
          <w:rFonts w:ascii="Century Gothic" w:hAnsi="Century Gothic"/>
        </w:rPr>
      </w:pPr>
    </w:p>
    <w:p w:rsidR="00DD3B93" w:rsidRDefault="00DD3B93" w:rsidP="00773267">
      <w:pPr>
        <w:pStyle w:val="Prrafodelista"/>
        <w:numPr>
          <w:ilvl w:val="0"/>
          <w:numId w:val="10"/>
        </w:numPr>
        <w:spacing w:after="200" w:line="360" w:lineRule="auto"/>
        <w:jc w:val="both"/>
        <w:rPr>
          <w:rFonts w:ascii="Century Gothic" w:hAnsi="Century Gothic"/>
        </w:rPr>
      </w:pPr>
      <w:r w:rsidRPr="00773267">
        <w:rPr>
          <w:rFonts w:ascii="Century Gothic" w:hAnsi="Century Gothic"/>
        </w:rPr>
        <w:t xml:space="preserve">A </w:t>
      </w:r>
      <w:r w:rsidR="00F85F00" w:rsidRPr="00773267">
        <w:rPr>
          <w:rFonts w:ascii="Century Gothic" w:hAnsi="Century Gothic"/>
        </w:rPr>
        <w:t>continuación,</w:t>
      </w:r>
      <w:r w:rsidRPr="00773267">
        <w:rPr>
          <w:rFonts w:ascii="Century Gothic" w:hAnsi="Century Gothic"/>
        </w:rPr>
        <w:t xml:space="preserve"> se presenta el estado actual de la implementación del modelo Integrado de Planeación y Gestión en el Departamento Administrativo de la Defensoría del Espacio Público, respecto al desarrollo de las actividades realizadas, aquellas que se están trabajando y las que aún están pendientes por ejecutar en la política de Control Interno</w:t>
      </w:r>
      <w:r w:rsidR="004A0049" w:rsidRPr="00773267">
        <w:rPr>
          <w:rFonts w:ascii="Century Gothic" w:hAnsi="Century Gothic"/>
        </w:rPr>
        <w:t>:</w:t>
      </w:r>
    </w:p>
    <w:p w:rsidR="00AC2554" w:rsidRDefault="00AC2554" w:rsidP="00AC2554">
      <w:pPr>
        <w:pStyle w:val="Prrafodelista"/>
        <w:spacing w:after="200" w:line="360" w:lineRule="auto"/>
        <w:jc w:val="both"/>
        <w:rPr>
          <w:rFonts w:ascii="Century Gothic" w:hAnsi="Century Gothic"/>
        </w:rPr>
      </w:pPr>
    </w:p>
    <w:p w:rsidR="00DD3B93" w:rsidRPr="008B7680" w:rsidRDefault="00DD3B93" w:rsidP="00DD3B93">
      <w:pPr>
        <w:spacing w:after="0" w:line="360" w:lineRule="auto"/>
        <w:jc w:val="both"/>
        <w:rPr>
          <w:rFonts w:ascii="Century Gothic" w:hAnsi="Century Gothic"/>
          <w:b/>
          <w:bCs/>
          <w:i/>
          <w:sz w:val="24"/>
          <w:szCs w:val="24"/>
        </w:rPr>
      </w:pPr>
      <w:r w:rsidRPr="008B7680">
        <w:t xml:space="preserve">Tabla </w:t>
      </w:r>
      <w:r>
        <w:t>1</w:t>
      </w:r>
      <w:r w:rsidR="00AE3E8B">
        <w:t>8</w:t>
      </w:r>
      <w:r w:rsidRPr="008B7680">
        <w:rPr>
          <w:i/>
        </w:rPr>
        <w:t xml:space="preserve">.  Estado de la implementación política </w:t>
      </w:r>
      <w:r>
        <w:rPr>
          <w:i/>
        </w:rPr>
        <w:t xml:space="preserve">de Control Interno </w:t>
      </w:r>
    </w:p>
    <w:tbl>
      <w:tblPr>
        <w:tblW w:w="9258" w:type="dxa"/>
        <w:tblInd w:w="-10" w:type="dxa"/>
        <w:tblCellMar>
          <w:left w:w="70" w:type="dxa"/>
          <w:right w:w="70" w:type="dxa"/>
        </w:tblCellMar>
        <w:tblLook w:val="04A0" w:firstRow="1" w:lastRow="0" w:firstColumn="1" w:lastColumn="0" w:noHBand="0" w:noVBand="1"/>
      </w:tblPr>
      <w:tblGrid>
        <w:gridCol w:w="5902"/>
        <w:gridCol w:w="928"/>
        <w:gridCol w:w="1544"/>
        <w:gridCol w:w="884"/>
      </w:tblGrid>
      <w:tr w:rsidR="00303500" w:rsidRPr="00123BAF" w:rsidTr="00F966EE">
        <w:trPr>
          <w:trHeight w:val="610"/>
        </w:trPr>
        <w:tc>
          <w:tcPr>
            <w:tcW w:w="925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POLÍTICA DE CONTROL INTERNO</w:t>
            </w:r>
          </w:p>
        </w:tc>
      </w:tr>
      <w:tr w:rsidR="00303500" w:rsidRPr="00123BAF" w:rsidTr="00F966EE">
        <w:trPr>
          <w:trHeight w:val="579"/>
        </w:trPr>
        <w:tc>
          <w:tcPr>
            <w:tcW w:w="59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PIDE MIPG?</w:t>
            </w:r>
          </w:p>
        </w:tc>
        <w:tc>
          <w:tcPr>
            <w:tcW w:w="928"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¿QUÉ HABÍA?</w:t>
            </w:r>
          </w:p>
        </w:tc>
        <w:tc>
          <w:tcPr>
            <w:tcW w:w="1544" w:type="dxa"/>
            <w:tcBorders>
              <w:top w:val="nil"/>
              <w:left w:val="nil"/>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¿SE HA TRABAJADO?</w:t>
            </w:r>
          </w:p>
        </w:tc>
        <w:tc>
          <w:tcPr>
            <w:tcW w:w="884" w:type="dxa"/>
            <w:tcBorders>
              <w:top w:val="nil"/>
              <w:left w:val="nil"/>
              <w:bottom w:val="single" w:sz="4" w:space="0" w:color="auto"/>
              <w:right w:val="single" w:sz="8" w:space="0" w:color="auto"/>
            </w:tcBorders>
            <w:shd w:val="clear" w:color="auto" w:fill="auto"/>
            <w:vAlign w:val="center"/>
            <w:hideMark/>
          </w:tcPr>
          <w:p w:rsidR="00303500" w:rsidRPr="00123BAF" w:rsidRDefault="00303500" w:rsidP="00F966EE">
            <w:pPr>
              <w:spacing w:after="0" w:line="240" w:lineRule="auto"/>
              <w:jc w:val="center"/>
              <w:rPr>
                <w:rFonts w:ascii="Century Gothic" w:eastAsia="Times New Roman" w:hAnsi="Century Gothic" w:cs="Times New Roman"/>
                <w:b/>
                <w:bCs/>
                <w:lang w:eastAsia="es-CO"/>
              </w:rPr>
            </w:pPr>
            <w:r w:rsidRPr="00123BAF">
              <w:rPr>
                <w:rFonts w:ascii="Century Gothic" w:eastAsia="Times New Roman" w:hAnsi="Century Gothic" w:cs="Times New Roman"/>
                <w:b/>
                <w:bCs/>
                <w:lang w:eastAsia="es-CO"/>
              </w:rPr>
              <w:t>¿AÚN FALTA?</w:t>
            </w:r>
          </w:p>
        </w:tc>
      </w:tr>
      <w:tr w:rsidR="00303500" w:rsidRPr="00123BAF" w:rsidTr="00F966EE">
        <w:trPr>
          <w:trHeight w:val="610"/>
        </w:trPr>
        <w:tc>
          <w:tcPr>
            <w:tcW w:w="59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Ambiente de Control</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50"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49"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303500" w:rsidRPr="00123BAF" w:rsidTr="00F966EE">
        <w:trPr>
          <w:trHeight w:val="610"/>
        </w:trPr>
        <w:tc>
          <w:tcPr>
            <w:tcW w:w="59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Evaluación del riesgo</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48"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r>
      <w:tr w:rsidR="00303500" w:rsidRPr="00123BAF" w:rsidTr="00F966EE">
        <w:trPr>
          <w:trHeight w:val="610"/>
        </w:trPr>
        <w:tc>
          <w:tcPr>
            <w:tcW w:w="59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Actividades de control</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47"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51"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303500" w:rsidRPr="00123BAF" w:rsidTr="00F966EE">
        <w:trPr>
          <w:trHeight w:val="610"/>
        </w:trPr>
        <w:tc>
          <w:tcPr>
            <w:tcW w:w="59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Información y Comunicación</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46"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5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303500" w:rsidRPr="00123BAF" w:rsidTr="00F966EE">
        <w:trPr>
          <w:trHeight w:val="610"/>
        </w:trPr>
        <w:tc>
          <w:tcPr>
            <w:tcW w:w="59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Actividades de Monitoreo</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45"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5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303500" w:rsidRPr="00123BAF" w:rsidTr="00F966EE">
        <w:trPr>
          <w:trHeight w:val="610"/>
        </w:trPr>
        <w:tc>
          <w:tcPr>
            <w:tcW w:w="5902" w:type="dxa"/>
            <w:tcBorders>
              <w:top w:val="nil"/>
              <w:left w:val="single" w:sz="8" w:space="0" w:color="auto"/>
              <w:bottom w:val="single" w:sz="4"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Seguimiento y Evaluación</w:t>
            </w:r>
          </w:p>
        </w:tc>
        <w:tc>
          <w:tcPr>
            <w:tcW w:w="928" w:type="dxa"/>
            <w:tcBorders>
              <w:top w:val="nil"/>
              <w:left w:val="nil"/>
              <w:bottom w:val="single" w:sz="4"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4"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44"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4"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5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r w:rsidR="00123BAF" w:rsidRPr="00123BAF" w:rsidTr="00F966EE">
        <w:trPr>
          <w:trHeight w:val="610"/>
        </w:trPr>
        <w:tc>
          <w:tcPr>
            <w:tcW w:w="5902" w:type="dxa"/>
            <w:tcBorders>
              <w:top w:val="nil"/>
              <w:left w:val="single" w:sz="8" w:space="0" w:color="auto"/>
              <w:bottom w:val="single" w:sz="8" w:space="0" w:color="auto"/>
              <w:right w:val="single" w:sz="4" w:space="0" w:color="auto"/>
            </w:tcBorders>
            <w:shd w:val="clear" w:color="auto" w:fill="auto"/>
            <w:vAlign w:val="center"/>
            <w:hideMark/>
          </w:tcPr>
          <w:p w:rsidR="00303500" w:rsidRPr="00123BAF" w:rsidRDefault="00303500" w:rsidP="00F966EE">
            <w:pPr>
              <w:spacing w:after="0" w:line="240" w:lineRule="auto"/>
              <w:rPr>
                <w:rFonts w:ascii="Century Gothic" w:eastAsia="Times New Roman" w:hAnsi="Century Gothic" w:cs="Times New Roman"/>
                <w:lang w:eastAsia="es-CO"/>
              </w:rPr>
            </w:pPr>
            <w:r w:rsidRPr="00123BAF">
              <w:rPr>
                <w:rFonts w:ascii="Century Gothic" w:eastAsia="Times New Roman" w:hAnsi="Century Gothic" w:cs="Times New Roman"/>
                <w:lang w:eastAsia="es-CO"/>
              </w:rPr>
              <w:t>Medición</w:t>
            </w:r>
          </w:p>
        </w:tc>
        <w:tc>
          <w:tcPr>
            <w:tcW w:w="928" w:type="dxa"/>
            <w:tcBorders>
              <w:top w:val="nil"/>
              <w:left w:val="nil"/>
              <w:bottom w:val="single" w:sz="8" w:space="0" w:color="auto"/>
              <w:right w:val="single" w:sz="4" w:space="0" w:color="auto"/>
            </w:tcBorders>
            <w:shd w:val="clear" w:color="auto" w:fill="auto"/>
            <w:noWrap/>
            <w:vAlign w:val="center"/>
            <w:hideMark/>
          </w:tcPr>
          <w:p w:rsidR="00303500" w:rsidRPr="00123BAF" w:rsidRDefault="00303500" w:rsidP="00F966EE">
            <w:pPr>
              <w:spacing w:after="0" w:line="240" w:lineRule="auto"/>
              <w:jc w:val="center"/>
              <w:rPr>
                <w:rFonts w:ascii="Century Gothic" w:eastAsia="Times New Roman" w:hAnsi="Century Gothic" w:cs="Times New Roman"/>
                <w:b/>
                <w:bCs/>
                <w:sz w:val="52"/>
                <w:szCs w:val="52"/>
                <w:lang w:eastAsia="es-CO"/>
              </w:rPr>
            </w:pPr>
          </w:p>
        </w:tc>
        <w:tc>
          <w:tcPr>
            <w:tcW w:w="1544" w:type="dxa"/>
            <w:tcBorders>
              <w:top w:val="nil"/>
              <w:left w:val="nil"/>
              <w:bottom w:val="single" w:sz="8" w:space="0" w:color="auto"/>
              <w:right w:val="single" w:sz="4"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43"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c>
          <w:tcPr>
            <w:tcW w:w="884" w:type="dxa"/>
            <w:tcBorders>
              <w:top w:val="nil"/>
              <w:left w:val="nil"/>
              <w:bottom w:val="single" w:sz="8" w:space="0" w:color="auto"/>
              <w:right w:val="single" w:sz="8" w:space="0" w:color="auto"/>
            </w:tcBorders>
            <w:shd w:val="clear" w:color="auto" w:fill="auto"/>
            <w:noWrap/>
            <w:vAlign w:val="center"/>
            <w:hideMark/>
          </w:tcPr>
          <w:p w:rsidR="00303500" w:rsidRPr="00123BAF" w:rsidRDefault="00AE3E8B" w:rsidP="00F966EE">
            <w:pPr>
              <w:spacing w:after="0" w:line="240" w:lineRule="auto"/>
              <w:jc w:val="center"/>
              <w:rPr>
                <w:rFonts w:ascii="Century Gothic" w:eastAsia="Times New Roman" w:hAnsi="Century Gothic" w:cs="Times New Roman"/>
                <w:b/>
                <w:bCs/>
                <w:sz w:val="52"/>
                <w:szCs w:val="52"/>
                <w:lang w:eastAsia="es-CO"/>
              </w:rPr>
            </w:pPr>
            <w:r>
              <w:rPr>
                <w:noProof/>
                <w:lang w:eastAsia="es-CO"/>
              </w:rPr>
              <w:drawing>
                <wp:inline distT="0" distB="0" distL="0" distR="0" wp14:anchorId="52971CDF" wp14:editId="0A3B7A98">
                  <wp:extent cx="390525" cy="314325"/>
                  <wp:effectExtent l="0" t="0" r="9525" b="9525"/>
                  <wp:docPr id="452" name="Imagen 18" descr="C:\Users\adecastro\AppData\Local\Microsoft\Windows\Temporary Internet Files\Content.MSO\67E2096A.tmp">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wp:docPr>
                  <wp:cNvGraphicFramePr/>
                  <a:graphic xmlns:a="http://schemas.openxmlformats.org/drawingml/2006/main">
                    <a:graphicData uri="http://schemas.openxmlformats.org/drawingml/2006/picture">
                      <pic:pic xmlns:pic="http://schemas.openxmlformats.org/drawingml/2006/picture">
                        <pic:nvPicPr>
                          <pic:cNvPr id="19" name="Imagen 18" descr="C:\Users\adecastro\AppData\Local\Microsoft\Windows\Temporary Internet Files\Content.MSO\67E2096A.tmp">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1300000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664" cy="314437"/>
                          </a:xfrm>
                          <a:prstGeom prst="rect">
                            <a:avLst/>
                          </a:prstGeom>
                          <a:noFill/>
                          <a:ln>
                            <a:noFill/>
                          </a:ln>
                        </pic:spPr>
                      </pic:pic>
                    </a:graphicData>
                  </a:graphic>
                </wp:inline>
              </w:drawing>
            </w:r>
          </w:p>
        </w:tc>
      </w:tr>
    </w:tbl>
    <w:p w:rsidR="00303500" w:rsidRPr="00123BAF" w:rsidRDefault="00303500" w:rsidP="00F85F00">
      <w:pPr>
        <w:spacing w:line="240" w:lineRule="auto"/>
        <w:jc w:val="both"/>
        <w:rPr>
          <w:rFonts w:ascii="Century Gothic" w:hAnsi="Century Gothic"/>
          <w:sz w:val="24"/>
          <w:szCs w:val="24"/>
        </w:rPr>
      </w:pPr>
    </w:p>
    <w:sectPr w:rsidR="00303500" w:rsidRPr="00123BAF" w:rsidSect="00DE612F">
      <w:headerReference w:type="default" r:id="rId10"/>
      <w:footerReference w:type="default" r:id="rId11"/>
      <w:headerReference w:type="first" r:id="rId12"/>
      <w:pgSz w:w="12240" w:h="15840"/>
      <w:pgMar w:top="1701" w:right="1440" w:bottom="1418" w:left="1440" w:header="73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3AB" w:rsidRDefault="002D23AB" w:rsidP="00E36C09">
      <w:pPr>
        <w:spacing w:after="0" w:line="240" w:lineRule="auto"/>
      </w:pPr>
      <w:r>
        <w:separator/>
      </w:r>
    </w:p>
  </w:endnote>
  <w:endnote w:type="continuationSeparator" w:id="0">
    <w:p w:rsidR="002D23AB" w:rsidRDefault="002D23AB" w:rsidP="00E3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AB" w:rsidRPr="009805E7" w:rsidRDefault="002D23AB" w:rsidP="00DE612F">
    <w:pPr>
      <w:tabs>
        <w:tab w:val="left" w:pos="8085"/>
      </w:tabs>
      <w:spacing w:after="0" w:line="240" w:lineRule="auto"/>
      <w:rPr>
        <w:rFonts w:eastAsiaTheme="minorHAnsi"/>
        <w:sz w:val="20"/>
        <w:szCs w:val="20"/>
      </w:rPr>
    </w:pPr>
    <w:r w:rsidRPr="009805E7">
      <w:rPr>
        <w:rFonts w:eastAsiaTheme="minorHAnsi"/>
        <w:noProof/>
        <w:sz w:val="20"/>
        <w:szCs w:val="20"/>
        <w:lang w:eastAsia="es-CO"/>
      </w:rPr>
      <w:drawing>
        <wp:anchor distT="0" distB="0" distL="114300" distR="114300" simplePos="0" relativeHeight="251659264" behindDoc="1" locked="0" layoutInCell="1" allowOverlap="1" wp14:anchorId="79DEE684" wp14:editId="773E4D29">
          <wp:simplePos x="0" y="0"/>
          <wp:positionH relativeFrom="column">
            <wp:posOffset>4813300</wp:posOffset>
          </wp:positionH>
          <wp:positionV relativeFrom="paragraph">
            <wp:posOffset>6985</wp:posOffset>
          </wp:positionV>
          <wp:extent cx="1144905" cy="819150"/>
          <wp:effectExtent l="0" t="0" r="0" b="0"/>
          <wp:wrapTight wrapText="bothSides">
            <wp:wrapPolygon edited="0">
              <wp:start x="18329" y="0"/>
              <wp:lineTo x="1438" y="8037"/>
              <wp:lineTo x="1438" y="21098"/>
              <wp:lineTo x="21205" y="21098"/>
              <wp:lineTo x="21205" y="8037"/>
              <wp:lineTo x="19767" y="0"/>
              <wp:lineTo x="18329" y="0"/>
            </wp:wrapPolygon>
          </wp:wrapTight>
          <wp:docPr id="27" name="Imagen 27" descr="https://ci5.googleusercontent.com/proxy/JDDpC89CfsoKBc9rk-hm_FLlqJWjYOZ18NUb1oFqFJsDyr-77BEkekXj364iqZYMaIqkNIfZ=s0-d-e1-ft#http://dadep.gov.co/logobta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5.googleusercontent.com/proxy/JDDpC89CfsoKBc9rk-hm_FLlqJWjYOZ18NUb1oFqFJsDyr-77BEkekXj364iqZYMaIqkNIfZ=s0-d-e1-ft#http://dadep.gov.co/logobta2016.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5223"/>
                  <a:stretch/>
                </pic:blipFill>
                <pic:spPr bwMode="auto">
                  <a:xfrm>
                    <a:off x="0" y="0"/>
                    <a:ext cx="114490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05E7">
      <w:rPr>
        <w:rFonts w:eastAsiaTheme="minorHAnsi"/>
        <w:sz w:val="20"/>
        <w:szCs w:val="20"/>
      </w:rPr>
      <w:t>Cra.30 No 25-90 Piso 15</w:t>
    </w:r>
  </w:p>
  <w:p w:rsidR="002D23AB" w:rsidRPr="009805E7" w:rsidRDefault="002D23AB" w:rsidP="00DE612F">
    <w:pPr>
      <w:tabs>
        <w:tab w:val="left" w:pos="8085"/>
      </w:tabs>
      <w:spacing w:after="0" w:line="240" w:lineRule="auto"/>
      <w:rPr>
        <w:rFonts w:eastAsiaTheme="minorHAnsi"/>
        <w:sz w:val="20"/>
        <w:szCs w:val="20"/>
      </w:rPr>
    </w:pPr>
    <w:r w:rsidRPr="009805E7">
      <w:rPr>
        <w:rFonts w:eastAsiaTheme="minorHAnsi"/>
        <w:sz w:val="20"/>
        <w:szCs w:val="20"/>
      </w:rPr>
      <w:t>Bogotá D.C.  Código Postal 111311</w:t>
    </w:r>
  </w:p>
  <w:p w:rsidR="002D23AB" w:rsidRPr="009805E7" w:rsidRDefault="002D23AB" w:rsidP="00DE612F">
    <w:pPr>
      <w:tabs>
        <w:tab w:val="left" w:pos="4665"/>
      </w:tabs>
      <w:spacing w:after="0" w:line="240" w:lineRule="auto"/>
      <w:rPr>
        <w:rFonts w:eastAsiaTheme="minorHAnsi"/>
        <w:sz w:val="20"/>
        <w:szCs w:val="20"/>
      </w:rPr>
    </w:pPr>
    <w:r w:rsidRPr="009805E7">
      <w:rPr>
        <w:rFonts w:eastAsiaTheme="minorHAnsi"/>
        <w:sz w:val="20"/>
        <w:szCs w:val="20"/>
      </w:rPr>
      <w:t>PBX: 3822510</w:t>
    </w:r>
    <w:r w:rsidRPr="009805E7">
      <w:rPr>
        <w:rFonts w:eastAsiaTheme="minorHAnsi"/>
        <w:sz w:val="20"/>
        <w:szCs w:val="20"/>
      </w:rPr>
      <w:tab/>
    </w:r>
  </w:p>
  <w:p w:rsidR="002D23AB" w:rsidRPr="009805E7" w:rsidRDefault="002D23AB" w:rsidP="00DE612F">
    <w:pPr>
      <w:tabs>
        <w:tab w:val="left" w:pos="8085"/>
      </w:tabs>
      <w:spacing w:after="0" w:line="240" w:lineRule="auto"/>
      <w:rPr>
        <w:rFonts w:eastAsiaTheme="minorHAnsi"/>
        <w:sz w:val="20"/>
        <w:szCs w:val="20"/>
      </w:rPr>
    </w:pPr>
    <w:r w:rsidRPr="009805E7">
      <w:rPr>
        <w:rFonts w:eastAsiaTheme="minorHAnsi"/>
        <w:sz w:val="20"/>
        <w:szCs w:val="20"/>
      </w:rPr>
      <w:t>www.dadep.gov.co</w:t>
    </w:r>
  </w:p>
  <w:p w:rsidR="002D23AB" w:rsidRPr="009805E7" w:rsidRDefault="002D23AB" w:rsidP="00DE612F">
    <w:pPr>
      <w:tabs>
        <w:tab w:val="left" w:pos="8085"/>
      </w:tabs>
      <w:spacing w:after="0" w:line="240" w:lineRule="auto"/>
      <w:rPr>
        <w:rFonts w:eastAsiaTheme="minorHAnsi"/>
        <w:sz w:val="20"/>
        <w:szCs w:val="20"/>
      </w:rPr>
    </w:pPr>
    <w:r w:rsidRPr="009805E7">
      <w:rPr>
        <w:rFonts w:eastAsiaTheme="minorHAnsi"/>
        <w:sz w:val="20"/>
        <w:szCs w:val="20"/>
      </w:rPr>
      <w:t>Información: Línea 195</w:t>
    </w:r>
  </w:p>
  <w:p w:rsidR="002D23AB" w:rsidRDefault="002D23AB" w:rsidP="00D374CC">
    <w:pPr>
      <w:pBdr>
        <w:top w:val="nil"/>
        <w:left w:val="nil"/>
        <w:bottom w:val="nil"/>
        <w:right w:val="nil"/>
        <w:between w:val="nil"/>
      </w:pBdr>
      <w:ind w:left="3600" w:right="5" w:firstLine="720"/>
      <w:jc w:val="right"/>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3AB" w:rsidRDefault="002D23AB" w:rsidP="00E36C09">
      <w:pPr>
        <w:spacing w:after="0" w:line="240" w:lineRule="auto"/>
      </w:pPr>
      <w:r>
        <w:separator/>
      </w:r>
    </w:p>
  </w:footnote>
  <w:footnote w:type="continuationSeparator" w:id="0">
    <w:p w:rsidR="002D23AB" w:rsidRDefault="002D23AB" w:rsidP="00E36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AB" w:rsidRDefault="002D23AB">
    <w:pPr>
      <w:pStyle w:val="Encabezado"/>
    </w:pPr>
    <w:r w:rsidRPr="00E36C09">
      <w:rPr>
        <w:noProof/>
        <w:lang w:eastAsia="es-CO"/>
      </w:rPr>
      <w:drawing>
        <wp:anchor distT="0" distB="0" distL="114300" distR="114300" simplePos="0" relativeHeight="251663360" behindDoc="1" locked="0" layoutInCell="1" allowOverlap="1" wp14:anchorId="61A938D3" wp14:editId="33F5D404">
          <wp:simplePos x="0" y="0"/>
          <wp:positionH relativeFrom="margin">
            <wp:align>center</wp:align>
          </wp:positionH>
          <wp:positionV relativeFrom="paragraph">
            <wp:posOffset>-436245</wp:posOffset>
          </wp:positionV>
          <wp:extent cx="1232535" cy="845820"/>
          <wp:effectExtent l="0" t="0" r="5715" b="0"/>
          <wp:wrapTight wrapText="bothSides">
            <wp:wrapPolygon edited="0">
              <wp:start x="0" y="0"/>
              <wp:lineTo x="0" y="20919"/>
              <wp:lineTo x="21366" y="20919"/>
              <wp:lineTo x="21366" y="0"/>
              <wp:lineTo x="0" y="0"/>
            </wp:wrapPolygon>
          </wp:wrapTight>
          <wp:docPr id="7" name="Imagen 7" descr="C:\Users\zlopez\Desktop\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lopez\Desktop\escu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253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inline distT="0" distB="0" distL="0" distR="0">
              <wp:extent cx="300355" cy="300355"/>
              <wp:effectExtent l="0" t="0" r="0" b="0"/>
              <wp:docPr id="8" name="Rectángulo 8" descr="C:\Users\adecastro.ESPACIO\Downloads\1203 Cabezote mailing-03.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6AC78E" id="Rectángulo 8"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" filled="f" stroked="f">
              <o:lock v:ext="edit" aspectratio="t"/>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AB" w:rsidRDefault="002D23AB">
    <w:pPr>
      <w:jc w:val="center"/>
    </w:pPr>
    <w:r w:rsidRPr="00E36C09">
      <w:rPr>
        <w:noProof/>
        <w:lang w:eastAsia="es-CO"/>
      </w:rPr>
      <w:drawing>
        <wp:anchor distT="0" distB="0" distL="114300" distR="114300" simplePos="0" relativeHeight="251661312" behindDoc="1" locked="0" layoutInCell="1" allowOverlap="1" wp14:anchorId="3D286E1E" wp14:editId="53154C7D">
          <wp:simplePos x="0" y="0"/>
          <wp:positionH relativeFrom="margin">
            <wp:align>center</wp:align>
          </wp:positionH>
          <wp:positionV relativeFrom="paragraph">
            <wp:posOffset>-417460</wp:posOffset>
          </wp:positionV>
          <wp:extent cx="982345" cy="674370"/>
          <wp:effectExtent l="0" t="0" r="8255" b="0"/>
          <wp:wrapTight wrapText="bothSides">
            <wp:wrapPolygon edited="0">
              <wp:start x="0" y="0"/>
              <wp:lineTo x="0" y="20746"/>
              <wp:lineTo x="21363" y="20746"/>
              <wp:lineTo x="21363" y="0"/>
              <wp:lineTo x="0" y="0"/>
            </wp:wrapPolygon>
          </wp:wrapTight>
          <wp:docPr id="6" name="Imagen 6" descr="C:\Users\zlopez\Desktop\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lopez\Desktop\escu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2345" cy="674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179E"/>
    <w:multiLevelType w:val="hybridMultilevel"/>
    <w:tmpl w:val="555C0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6D31783"/>
    <w:multiLevelType w:val="hybridMultilevel"/>
    <w:tmpl w:val="68D2BE5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252586"/>
    <w:multiLevelType w:val="hybridMultilevel"/>
    <w:tmpl w:val="87AC37E4"/>
    <w:lvl w:ilvl="0" w:tplc="24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4214CE3"/>
    <w:multiLevelType w:val="hybridMultilevel"/>
    <w:tmpl w:val="A63857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7CF5792"/>
    <w:multiLevelType w:val="multilevel"/>
    <w:tmpl w:val="0E9824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9945E33"/>
    <w:multiLevelType w:val="hybridMultilevel"/>
    <w:tmpl w:val="41722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95120CC"/>
    <w:multiLevelType w:val="hybridMultilevel"/>
    <w:tmpl w:val="DE527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A395A32"/>
    <w:multiLevelType w:val="hybridMultilevel"/>
    <w:tmpl w:val="E286DF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F6B3720"/>
    <w:multiLevelType w:val="hybridMultilevel"/>
    <w:tmpl w:val="FDB6F27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5FD2C56"/>
    <w:multiLevelType w:val="hybridMultilevel"/>
    <w:tmpl w:val="E5DA7658"/>
    <w:lvl w:ilvl="0" w:tplc="240A0001">
      <w:start w:val="1"/>
      <w:numFmt w:val="bullet"/>
      <w:lvlText w:val=""/>
      <w:lvlJc w:val="left"/>
      <w:pPr>
        <w:ind w:left="488" w:hanging="360"/>
      </w:pPr>
      <w:rPr>
        <w:rFonts w:ascii="Symbol" w:hAnsi="Symbol" w:hint="default"/>
      </w:rPr>
    </w:lvl>
    <w:lvl w:ilvl="1" w:tplc="A9803358">
      <w:numFmt w:val="bullet"/>
      <w:lvlText w:val="-"/>
      <w:lvlJc w:val="left"/>
      <w:pPr>
        <w:ind w:left="1208" w:hanging="360"/>
      </w:pPr>
      <w:rPr>
        <w:rFonts w:ascii="Calibri" w:eastAsiaTheme="minorEastAsia" w:hAnsi="Calibri" w:cstheme="minorBidi" w:hint="default"/>
      </w:rPr>
    </w:lvl>
    <w:lvl w:ilvl="2" w:tplc="240A0005" w:tentative="1">
      <w:start w:val="1"/>
      <w:numFmt w:val="bullet"/>
      <w:lvlText w:val=""/>
      <w:lvlJc w:val="left"/>
      <w:pPr>
        <w:ind w:left="1928" w:hanging="360"/>
      </w:pPr>
      <w:rPr>
        <w:rFonts w:ascii="Wingdings" w:hAnsi="Wingdings" w:hint="default"/>
      </w:rPr>
    </w:lvl>
    <w:lvl w:ilvl="3" w:tplc="240A0001" w:tentative="1">
      <w:start w:val="1"/>
      <w:numFmt w:val="bullet"/>
      <w:lvlText w:val=""/>
      <w:lvlJc w:val="left"/>
      <w:pPr>
        <w:ind w:left="2648" w:hanging="360"/>
      </w:pPr>
      <w:rPr>
        <w:rFonts w:ascii="Symbol" w:hAnsi="Symbol" w:hint="default"/>
      </w:rPr>
    </w:lvl>
    <w:lvl w:ilvl="4" w:tplc="240A0003" w:tentative="1">
      <w:start w:val="1"/>
      <w:numFmt w:val="bullet"/>
      <w:lvlText w:val="o"/>
      <w:lvlJc w:val="left"/>
      <w:pPr>
        <w:ind w:left="3368" w:hanging="360"/>
      </w:pPr>
      <w:rPr>
        <w:rFonts w:ascii="Courier New" w:hAnsi="Courier New" w:cs="Courier New" w:hint="default"/>
      </w:rPr>
    </w:lvl>
    <w:lvl w:ilvl="5" w:tplc="240A0005" w:tentative="1">
      <w:start w:val="1"/>
      <w:numFmt w:val="bullet"/>
      <w:lvlText w:val=""/>
      <w:lvlJc w:val="left"/>
      <w:pPr>
        <w:ind w:left="4088" w:hanging="360"/>
      </w:pPr>
      <w:rPr>
        <w:rFonts w:ascii="Wingdings" w:hAnsi="Wingdings" w:hint="default"/>
      </w:rPr>
    </w:lvl>
    <w:lvl w:ilvl="6" w:tplc="240A0001" w:tentative="1">
      <w:start w:val="1"/>
      <w:numFmt w:val="bullet"/>
      <w:lvlText w:val=""/>
      <w:lvlJc w:val="left"/>
      <w:pPr>
        <w:ind w:left="4808" w:hanging="360"/>
      </w:pPr>
      <w:rPr>
        <w:rFonts w:ascii="Symbol" w:hAnsi="Symbol" w:hint="default"/>
      </w:rPr>
    </w:lvl>
    <w:lvl w:ilvl="7" w:tplc="240A0003" w:tentative="1">
      <w:start w:val="1"/>
      <w:numFmt w:val="bullet"/>
      <w:lvlText w:val="o"/>
      <w:lvlJc w:val="left"/>
      <w:pPr>
        <w:ind w:left="5528" w:hanging="360"/>
      </w:pPr>
      <w:rPr>
        <w:rFonts w:ascii="Courier New" w:hAnsi="Courier New" w:cs="Courier New" w:hint="default"/>
      </w:rPr>
    </w:lvl>
    <w:lvl w:ilvl="8" w:tplc="240A0005" w:tentative="1">
      <w:start w:val="1"/>
      <w:numFmt w:val="bullet"/>
      <w:lvlText w:val=""/>
      <w:lvlJc w:val="left"/>
      <w:pPr>
        <w:ind w:left="6248"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2"/>
  </w:num>
  <w:num w:numId="6">
    <w:abstractNumId w:val="6"/>
  </w:num>
  <w:num w:numId="7">
    <w:abstractNumId w:val="5"/>
  </w:num>
  <w:num w:numId="8">
    <w:abstractNumId w:val="0"/>
  </w:num>
  <w:num w:numId="9">
    <w:abstractNumId w:val="8"/>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09"/>
    <w:rsid w:val="00004F07"/>
    <w:rsid w:val="000202CD"/>
    <w:rsid w:val="00023D69"/>
    <w:rsid w:val="00036505"/>
    <w:rsid w:val="0004496C"/>
    <w:rsid w:val="0007489B"/>
    <w:rsid w:val="0009682E"/>
    <w:rsid w:val="000A1023"/>
    <w:rsid w:val="000A6783"/>
    <w:rsid w:val="000B4640"/>
    <w:rsid w:val="000D1B27"/>
    <w:rsid w:val="00103D67"/>
    <w:rsid w:val="00112C8A"/>
    <w:rsid w:val="00120098"/>
    <w:rsid w:val="00123BAF"/>
    <w:rsid w:val="00133655"/>
    <w:rsid w:val="00134E30"/>
    <w:rsid w:val="00144B41"/>
    <w:rsid w:val="001534F4"/>
    <w:rsid w:val="001548DB"/>
    <w:rsid w:val="00155D59"/>
    <w:rsid w:val="00192254"/>
    <w:rsid w:val="001A1900"/>
    <w:rsid w:val="001A7184"/>
    <w:rsid w:val="001E5599"/>
    <w:rsid w:val="00217553"/>
    <w:rsid w:val="00226401"/>
    <w:rsid w:val="002264BE"/>
    <w:rsid w:val="00273554"/>
    <w:rsid w:val="002B04C0"/>
    <w:rsid w:val="002D23AB"/>
    <w:rsid w:val="00303500"/>
    <w:rsid w:val="0030376A"/>
    <w:rsid w:val="00305492"/>
    <w:rsid w:val="0031586B"/>
    <w:rsid w:val="00327AF4"/>
    <w:rsid w:val="00343C16"/>
    <w:rsid w:val="00357DEB"/>
    <w:rsid w:val="00411E3D"/>
    <w:rsid w:val="0041234D"/>
    <w:rsid w:val="00412E45"/>
    <w:rsid w:val="00417806"/>
    <w:rsid w:val="00426507"/>
    <w:rsid w:val="0043239A"/>
    <w:rsid w:val="00445C37"/>
    <w:rsid w:val="00492BB3"/>
    <w:rsid w:val="004944BD"/>
    <w:rsid w:val="004A0049"/>
    <w:rsid w:val="004A3450"/>
    <w:rsid w:val="004A3A10"/>
    <w:rsid w:val="004A4E98"/>
    <w:rsid w:val="004A5A15"/>
    <w:rsid w:val="004B7433"/>
    <w:rsid w:val="004C6479"/>
    <w:rsid w:val="004D0EAD"/>
    <w:rsid w:val="0052713F"/>
    <w:rsid w:val="00550430"/>
    <w:rsid w:val="00550E53"/>
    <w:rsid w:val="00572C70"/>
    <w:rsid w:val="005A3D41"/>
    <w:rsid w:val="005D52CA"/>
    <w:rsid w:val="005D5CA5"/>
    <w:rsid w:val="005D720F"/>
    <w:rsid w:val="005E4DC6"/>
    <w:rsid w:val="0060467D"/>
    <w:rsid w:val="0064041B"/>
    <w:rsid w:val="00640AAC"/>
    <w:rsid w:val="00643E7C"/>
    <w:rsid w:val="006556A7"/>
    <w:rsid w:val="00656C76"/>
    <w:rsid w:val="00676AF8"/>
    <w:rsid w:val="00686D10"/>
    <w:rsid w:val="00696EDB"/>
    <w:rsid w:val="006A3FCB"/>
    <w:rsid w:val="006B37C9"/>
    <w:rsid w:val="006D0144"/>
    <w:rsid w:val="006D09EE"/>
    <w:rsid w:val="006D5108"/>
    <w:rsid w:val="007179A6"/>
    <w:rsid w:val="00717E78"/>
    <w:rsid w:val="00745BB7"/>
    <w:rsid w:val="00752A20"/>
    <w:rsid w:val="00753BB8"/>
    <w:rsid w:val="00771711"/>
    <w:rsid w:val="00773267"/>
    <w:rsid w:val="007B51DD"/>
    <w:rsid w:val="007C4E3C"/>
    <w:rsid w:val="007D3168"/>
    <w:rsid w:val="00814A25"/>
    <w:rsid w:val="00826E09"/>
    <w:rsid w:val="00833BEA"/>
    <w:rsid w:val="00836F80"/>
    <w:rsid w:val="00842FEA"/>
    <w:rsid w:val="008465A6"/>
    <w:rsid w:val="0084784E"/>
    <w:rsid w:val="00852EE1"/>
    <w:rsid w:val="008642D4"/>
    <w:rsid w:val="0087728E"/>
    <w:rsid w:val="008841C9"/>
    <w:rsid w:val="008B6C6E"/>
    <w:rsid w:val="008B7680"/>
    <w:rsid w:val="008C31DA"/>
    <w:rsid w:val="008C52BE"/>
    <w:rsid w:val="008D5690"/>
    <w:rsid w:val="00923019"/>
    <w:rsid w:val="0092791A"/>
    <w:rsid w:val="00936F87"/>
    <w:rsid w:val="00951A32"/>
    <w:rsid w:val="00956875"/>
    <w:rsid w:val="009805E7"/>
    <w:rsid w:val="00980A06"/>
    <w:rsid w:val="009A0414"/>
    <w:rsid w:val="009A0433"/>
    <w:rsid w:val="009A55EB"/>
    <w:rsid w:val="009B41A8"/>
    <w:rsid w:val="009C4472"/>
    <w:rsid w:val="009C4521"/>
    <w:rsid w:val="009D321D"/>
    <w:rsid w:val="009F5982"/>
    <w:rsid w:val="00A06D60"/>
    <w:rsid w:val="00A07902"/>
    <w:rsid w:val="00A164BA"/>
    <w:rsid w:val="00A2040D"/>
    <w:rsid w:val="00A365B1"/>
    <w:rsid w:val="00A41D41"/>
    <w:rsid w:val="00A42D03"/>
    <w:rsid w:val="00A64C3E"/>
    <w:rsid w:val="00A66B8F"/>
    <w:rsid w:val="00A7457C"/>
    <w:rsid w:val="00A92448"/>
    <w:rsid w:val="00A96C9A"/>
    <w:rsid w:val="00AA1109"/>
    <w:rsid w:val="00AC2554"/>
    <w:rsid w:val="00AE3E8B"/>
    <w:rsid w:val="00AE481C"/>
    <w:rsid w:val="00AE5A12"/>
    <w:rsid w:val="00AE74EB"/>
    <w:rsid w:val="00AF15C7"/>
    <w:rsid w:val="00AF4A5B"/>
    <w:rsid w:val="00AF75C8"/>
    <w:rsid w:val="00B107D9"/>
    <w:rsid w:val="00B14712"/>
    <w:rsid w:val="00B16EDA"/>
    <w:rsid w:val="00B240CB"/>
    <w:rsid w:val="00B35718"/>
    <w:rsid w:val="00B44AC3"/>
    <w:rsid w:val="00B50FC4"/>
    <w:rsid w:val="00B53789"/>
    <w:rsid w:val="00B656AA"/>
    <w:rsid w:val="00B975B2"/>
    <w:rsid w:val="00B97B22"/>
    <w:rsid w:val="00B97BCA"/>
    <w:rsid w:val="00BA2579"/>
    <w:rsid w:val="00BA2913"/>
    <w:rsid w:val="00BC2410"/>
    <w:rsid w:val="00BC425A"/>
    <w:rsid w:val="00BC7172"/>
    <w:rsid w:val="00C06FBC"/>
    <w:rsid w:val="00C23C0A"/>
    <w:rsid w:val="00C335E7"/>
    <w:rsid w:val="00C34C4C"/>
    <w:rsid w:val="00C37B77"/>
    <w:rsid w:val="00C40F8C"/>
    <w:rsid w:val="00C54F75"/>
    <w:rsid w:val="00C57C48"/>
    <w:rsid w:val="00C702DF"/>
    <w:rsid w:val="00CB29FD"/>
    <w:rsid w:val="00CC1D5F"/>
    <w:rsid w:val="00CE5CCC"/>
    <w:rsid w:val="00CF524E"/>
    <w:rsid w:val="00D344B5"/>
    <w:rsid w:val="00D374CC"/>
    <w:rsid w:val="00D57269"/>
    <w:rsid w:val="00D96403"/>
    <w:rsid w:val="00DA5F16"/>
    <w:rsid w:val="00DB7E93"/>
    <w:rsid w:val="00DC1E1B"/>
    <w:rsid w:val="00DD3B93"/>
    <w:rsid w:val="00DE612F"/>
    <w:rsid w:val="00DF2900"/>
    <w:rsid w:val="00E04878"/>
    <w:rsid w:val="00E16128"/>
    <w:rsid w:val="00E2126B"/>
    <w:rsid w:val="00E36C09"/>
    <w:rsid w:val="00E453C8"/>
    <w:rsid w:val="00E5405C"/>
    <w:rsid w:val="00E6156A"/>
    <w:rsid w:val="00E61ADC"/>
    <w:rsid w:val="00EA68B8"/>
    <w:rsid w:val="00EE11F9"/>
    <w:rsid w:val="00EE5866"/>
    <w:rsid w:val="00F06970"/>
    <w:rsid w:val="00F16235"/>
    <w:rsid w:val="00F26B01"/>
    <w:rsid w:val="00F85F00"/>
    <w:rsid w:val="00F966EE"/>
    <w:rsid w:val="00FB74C0"/>
    <w:rsid w:val="00FE5F03"/>
    <w:rsid w:val="00FF2B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B2562C9C-E627-48BB-9B20-7FD5257E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BA"/>
  </w:style>
  <w:style w:type="paragraph" w:styleId="Ttulo1">
    <w:name w:val="heading 1"/>
    <w:basedOn w:val="Normal"/>
    <w:next w:val="Normal"/>
    <w:link w:val="Ttulo1Car"/>
    <w:uiPriority w:val="9"/>
    <w:qFormat/>
    <w:rsid w:val="00A164BA"/>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unhideWhenUsed/>
    <w:qFormat/>
    <w:rsid w:val="00A164BA"/>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unhideWhenUsed/>
    <w:qFormat/>
    <w:rsid w:val="00A164B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A164BA"/>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A164BA"/>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A164B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A164B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A164B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A164B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E36C09"/>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rsid w:val="00E36C09"/>
  </w:style>
  <w:style w:type="paragraph" w:styleId="Piedepgina">
    <w:name w:val="footer"/>
    <w:basedOn w:val="Normal"/>
    <w:link w:val="PiedepginaCar"/>
    <w:uiPriority w:val="99"/>
    <w:unhideWhenUsed/>
    <w:rsid w:val="00E36C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6C09"/>
  </w:style>
  <w:style w:type="character" w:customStyle="1" w:styleId="Ttulo1Car">
    <w:name w:val="Título 1 Car"/>
    <w:basedOn w:val="Fuentedeprrafopredeter"/>
    <w:link w:val="Ttulo1"/>
    <w:uiPriority w:val="9"/>
    <w:rsid w:val="00A164BA"/>
    <w:rPr>
      <w:rFonts w:asciiTheme="majorHAnsi" w:eastAsiaTheme="majorEastAsia" w:hAnsiTheme="majorHAnsi" w:cstheme="majorBidi"/>
      <w:caps/>
      <w:sz w:val="36"/>
      <w:szCs w:val="36"/>
    </w:rPr>
  </w:style>
  <w:style w:type="paragraph" w:styleId="TtulodeTDC">
    <w:name w:val="TOC Heading"/>
    <w:basedOn w:val="Ttulo1"/>
    <w:next w:val="Normal"/>
    <w:uiPriority w:val="39"/>
    <w:unhideWhenUsed/>
    <w:qFormat/>
    <w:rsid w:val="00A164BA"/>
    <w:pPr>
      <w:outlineLvl w:val="9"/>
    </w:pPr>
  </w:style>
  <w:style w:type="paragraph" w:styleId="TDC1">
    <w:name w:val="toc 1"/>
    <w:basedOn w:val="Normal"/>
    <w:next w:val="Normal"/>
    <w:autoRedefine/>
    <w:uiPriority w:val="39"/>
    <w:unhideWhenUsed/>
    <w:rsid w:val="00956875"/>
    <w:pPr>
      <w:spacing w:after="100" w:line="276" w:lineRule="auto"/>
    </w:pPr>
  </w:style>
  <w:style w:type="paragraph" w:styleId="TDC2">
    <w:name w:val="toc 2"/>
    <w:basedOn w:val="Normal"/>
    <w:next w:val="Normal"/>
    <w:autoRedefine/>
    <w:uiPriority w:val="39"/>
    <w:unhideWhenUsed/>
    <w:rsid w:val="00956875"/>
    <w:pPr>
      <w:spacing w:after="100" w:line="276" w:lineRule="auto"/>
      <w:ind w:left="220"/>
    </w:pPr>
  </w:style>
  <w:style w:type="character" w:styleId="Hipervnculo">
    <w:name w:val="Hyperlink"/>
    <w:basedOn w:val="Fuentedeprrafopredeter"/>
    <w:uiPriority w:val="99"/>
    <w:unhideWhenUsed/>
    <w:rsid w:val="00956875"/>
    <w:rPr>
      <w:color w:val="0563C1" w:themeColor="hyperlink"/>
      <w:u w:val="single"/>
    </w:rPr>
  </w:style>
  <w:style w:type="paragraph" w:styleId="TDC3">
    <w:name w:val="toc 3"/>
    <w:basedOn w:val="Normal"/>
    <w:next w:val="Normal"/>
    <w:autoRedefine/>
    <w:uiPriority w:val="39"/>
    <w:unhideWhenUsed/>
    <w:rsid w:val="00956875"/>
    <w:pPr>
      <w:spacing w:after="100" w:line="276" w:lineRule="auto"/>
      <w:ind w:left="440"/>
    </w:pPr>
  </w:style>
  <w:style w:type="paragraph" w:styleId="Prrafodelista">
    <w:name w:val="List Paragraph"/>
    <w:basedOn w:val="Normal"/>
    <w:link w:val="PrrafodelistaCar"/>
    <w:uiPriority w:val="34"/>
    <w:qFormat/>
    <w:rsid w:val="00A164BA"/>
    <w:pPr>
      <w:ind w:left="720"/>
      <w:contextualSpacing/>
    </w:pPr>
  </w:style>
  <w:style w:type="character" w:customStyle="1" w:styleId="Ttulo2Car">
    <w:name w:val="Título 2 Car"/>
    <w:basedOn w:val="Fuentedeprrafopredeter"/>
    <w:link w:val="Ttulo2"/>
    <w:uiPriority w:val="9"/>
    <w:rsid w:val="00A164BA"/>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rsid w:val="00A164BA"/>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A164BA"/>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A164BA"/>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A164BA"/>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A164BA"/>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A164BA"/>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A164BA"/>
    <w:rPr>
      <w:rFonts w:asciiTheme="majorHAnsi" w:eastAsiaTheme="majorEastAsia" w:hAnsiTheme="majorHAnsi" w:cstheme="majorBidi"/>
      <w:b/>
      <w:bCs/>
      <w:i/>
      <w:iCs/>
      <w:caps/>
      <w:color w:val="7F7F7F" w:themeColor="text1" w:themeTint="80"/>
      <w:sz w:val="20"/>
      <w:szCs w:val="20"/>
    </w:rPr>
  </w:style>
  <w:style w:type="paragraph" w:styleId="Descripcin">
    <w:name w:val="caption"/>
    <w:basedOn w:val="Normal"/>
    <w:next w:val="Normal"/>
    <w:uiPriority w:val="35"/>
    <w:unhideWhenUsed/>
    <w:qFormat/>
    <w:rsid w:val="00A164BA"/>
    <w:pPr>
      <w:spacing w:line="240" w:lineRule="auto"/>
    </w:pPr>
    <w:rPr>
      <w:b/>
      <w:bCs/>
      <w:smallCaps/>
      <w:color w:val="595959" w:themeColor="text1" w:themeTint="A6"/>
    </w:rPr>
  </w:style>
  <w:style w:type="paragraph" w:styleId="Puesto">
    <w:name w:val="Title"/>
    <w:basedOn w:val="Normal"/>
    <w:next w:val="Normal"/>
    <w:link w:val="PuestoCar"/>
    <w:uiPriority w:val="10"/>
    <w:qFormat/>
    <w:rsid w:val="00A164B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uestoCar">
    <w:name w:val="Puesto Car"/>
    <w:basedOn w:val="Fuentedeprrafopredeter"/>
    <w:link w:val="Puesto"/>
    <w:uiPriority w:val="10"/>
    <w:rsid w:val="00A164BA"/>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A164B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A164BA"/>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A164BA"/>
    <w:rPr>
      <w:b/>
      <w:bCs/>
    </w:rPr>
  </w:style>
  <w:style w:type="character" w:styleId="nfasis">
    <w:name w:val="Emphasis"/>
    <w:basedOn w:val="Fuentedeprrafopredeter"/>
    <w:uiPriority w:val="20"/>
    <w:qFormat/>
    <w:rsid w:val="00A164BA"/>
    <w:rPr>
      <w:i/>
      <w:iCs/>
    </w:rPr>
  </w:style>
  <w:style w:type="paragraph" w:styleId="Sinespaciado">
    <w:name w:val="No Spacing"/>
    <w:uiPriority w:val="1"/>
    <w:qFormat/>
    <w:rsid w:val="00A164BA"/>
    <w:pPr>
      <w:spacing w:after="0" w:line="240" w:lineRule="auto"/>
    </w:pPr>
  </w:style>
  <w:style w:type="paragraph" w:styleId="Cita">
    <w:name w:val="Quote"/>
    <w:basedOn w:val="Normal"/>
    <w:next w:val="Normal"/>
    <w:link w:val="CitaCar"/>
    <w:uiPriority w:val="29"/>
    <w:qFormat/>
    <w:rsid w:val="00A164BA"/>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A164BA"/>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A164BA"/>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A164BA"/>
    <w:rPr>
      <w:color w:val="404040" w:themeColor="text1" w:themeTint="BF"/>
      <w:sz w:val="32"/>
      <w:szCs w:val="32"/>
    </w:rPr>
  </w:style>
  <w:style w:type="character" w:styleId="nfasissutil">
    <w:name w:val="Subtle Emphasis"/>
    <w:basedOn w:val="Fuentedeprrafopredeter"/>
    <w:uiPriority w:val="19"/>
    <w:qFormat/>
    <w:rsid w:val="00A164BA"/>
    <w:rPr>
      <w:i/>
      <w:iCs/>
      <w:color w:val="595959" w:themeColor="text1" w:themeTint="A6"/>
    </w:rPr>
  </w:style>
  <w:style w:type="character" w:styleId="nfasisintenso">
    <w:name w:val="Intense Emphasis"/>
    <w:basedOn w:val="Fuentedeprrafopredeter"/>
    <w:uiPriority w:val="21"/>
    <w:qFormat/>
    <w:rsid w:val="00A164BA"/>
    <w:rPr>
      <w:b/>
      <w:bCs/>
      <w:i/>
      <w:iCs/>
    </w:rPr>
  </w:style>
  <w:style w:type="character" w:styleId="Referenciasutil">
    <w:name w:val="Subtle Reference"/>
    <w:basedOn w:val="Fuentedeprrafopredeter"/>
    <w:uiPriority w:val="31"/>
    <w:qFormat/>
    <w:rsid w:val="00A164B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164BA"/>
    <w:rPr>
      <w:b/>
      <w:bCs/>
      <w:caps w:val="0"/>
      <w:smallCaps/>
      <w:color w:val="auto"/>
      <w:spacing w:val="3"/>
      <w:u w:val="single"/>
    </w:rPr>
  </w:style>
  <w:style w:type="character" w:styleId="Ttulodellibro">
    <w:name w:val="Book Title"/>
    <w:basedOn w:val="Fuentedeprrafopredeter"/>
    <w:uiPriority w:val="33"/>
    <w:qFormat/>
    <w:rsid w:val="00A164BA"/>
    <w:rPr>
      <w:b/>
      <w:bCs/>
      <w:smallCaps/>
      <w:spacing w:val="7"/>
    </w:rPr>
  </w:style>
  <w:style w:type="paragraph" w:styleId="Textodeglobo">
    <w:name w:val="Balloon Text"/>
    <w:basedOn w:val="Normal"/>
    <w:link w:val="TextodegloboCar"/>
    <w:uiPriority w:val="99"/>
    <w:semiHidden/>
    <w:unhideWhenUsed/>
    <w:rsid w:val="00980A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0A06"/>
    <w:rPr>
      <w:rFonts w:ascii="Segoe UI" w:hAnsi="Segoe UI" w:cs="Segoe UI"/>
      <w:sz w:val="18"/>
      <w:szCs w:val="18"/>
    </w:rPr>
  </w:style>
  <w:style w:type="paragraph" w:customStyle="1" w:styleId="txt20">
    <w:name w:val="txt20"/>
    <w:basedOn w:val="Normal"/>
    <w:rsid w:val="005A3D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9A043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link w:val="Prrafodelista"/>
    <w:uiPriority w:val="34"/>
    <w:locked/>
    <w:rsid w:val="00656C76"/>
  </w:style>
  <w:style w:type="paragraph" w:customStyle="1" w:styleId="Default">
    <w:name w:val="Default"/>
    <w:rsid w:val="00656C76"/>
    <w:pPr>
      <w:autoSpaceDE w:val="0"/>
      <w:autoSpaceDN w:val="0"/>
      <w:adjustRightInd w:val="0"/>
      <w:spacing w:after="0" w:line="240" w:lineRule="auto"/>
    </w:pPr>
    <w:rPr>
      <w:rFonts w:ascii="Century Gothic" w:hAnsi="Century Gothic" w:cs="Century Gothic"/>
      <w:color w:val="000000"/>
      <w:sz w:val="24"/>
      <w:szCs w:val="24"/>
    </w:rPr>
  </w:style>
  <w:style w:type="paragraph" w:styleId="Textoindependiente">
    <w:name w:val="Body Text"/>
    <w:basedOn w:val="Normal"/>
    <w:link w:val="TextoindependienteCar"/>
    <w:uiPriority w:val="1"/>
    <w:qFormat/>
    <w:rsid w:val="00E04878"/>
    <w:pPr>
      <w:widowControl w:val="0"/>
      <w:autoSpaceDE w:val="0"/>
      <w:autoSpaceDN w:val="0"/>
      <w:spacing w:after="0" w:line="240" w:lineRule="auto"/>
    </w:pPr>
    <w:rPr>
      <w:rFonts w:ascii="Trebuchet MS" w:eastAsia="Trebuchet MS" w:hAnsi="Trebuchet MS" w:cs="Trebuchet MS"/>
      <w:sz w:val="24"/>
      <w:szCs w:val="24"/>
      <w:lang w:eastAsia="es-CO" w:bidi="es-CO"/>
    </w:rPr>
  </w:style>
  <w:style w:type="character" w:customStyle="1" w:styleId="TextoindependienteCar">
    <w:name w:val="Texto independiente Car"/>
    <w:basedOn w:val="Fuentedeprrafopredeter"/>
    <w:link w:val="Textoindependiente"/>
    <w:uiPriority w:val="1"/>
    <w:rsid w:val="00E04878"/>
    <w:rPr>
      <w:rFonts w:ascii="Trebuchet MS" w:eastAsia="Trebuchet MS" w:hAnsi="Trebuchet MS" w:cs="Trebuchet MS"/>
      <w:sz w:val="24"/>
      <w:szCs w:val="24"/>
      <w:lang w:eastAsia="es-CO" w:bidi="es-CO"/>
    </w:rPr>
  </w:style>
  <w:style w:type="character" w:customStyle="1" w:styleId="Mencinsinresolver1">
    <w:name w:val="Mención sin resolver1"/>
    <w:basedOn w:val="Fuentedeprrafopredeter"/>
    <w:uiPriority w:val="99"/>
    <w:semiHidden/>
    <w:unhideWhenUsed/>
    <w:rsid w:val="00B35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4737">
      <w:bodyDiv w:val="1"/>
      <w:marLeft w:val="0"/>
      <w:marRight w:val="0"/>
      <w:marTop w:val="0"/>
      <w:marBottom w:val="0"/>
      <w:divBdr>
        <w:top w:val="none" w:sz="0" w:space="0" w:color="auto"/>
        <w:left w:val="none" w:sz="0" w:space="0" w:color="auto"/>
        <w:bottom w:val="none" w:sz="0" w:space="0" w:color="auto"/>
        <w:right w:val="none" w:sz="0" w:space="0" w:color="auto"/>
      </w:divBdr>
    </w:div>
    <w:div w:id="150827883">
      <w:bodyDiv w:val="1"/>
      <w:marLeft w:val="0"/>
      <w:marRight w:val="0"/>
      <w:marTop w:val="0"/>
      <w:marBottom w:val="0"/>
      <w:divBdr>
        <w:top w:val="none" w:sz="0" w:space="0" w:color="auto"/>
        <w:left w:val="none" w:sz="0" w:space="0" w:color="auto"/>
        <w:bottom w:val="none" w:sz="0" w:space="0" w:color="auto"/>
        <w:right w:val="none" w:sz="0" w:space="0" w:color="auto"/>
      </w:divBdr>
    </w:div>
    <w:div w:id="212277318">
      <w:bodyDiv w:val="1"/>
      <w:marLeft w:val="0"/>
      <w:marRight w:val="0"/>
      <w:marTop w:val="0"/>
      <w:marBottom w:val="0"/>
      <w:divBdr>
        <w:top w:val="none" w:sz="0" w:space="0" w:color="auto"/>
        <w:left w:val="none" w:sz="0" w:space="0" w:color="auto"/>
        <w:bottom w:val="none" w:sz="0" w:space="0" w:color="auto"/>
        <w:right w:val="none" w:sz="0" w:space="0" w:color="auto"/>
      </w:divBdr>
    </w:div>
    <w:div w:id="212469467">
      <w:bodyDiv w:val="1"/>
      <w:marLeft w:val="0"/>
      <w:marRight w:val="0"/>
      <w:marTop w:val="0"/>
      <w:marBottom w:val="0"/>
      <w:divBdr>
        <w:top w:val="none" w:sz="0" w:space="0" w:color="auto"/>
        <w:left w:val="none" w:sz="0" w:space="0" w:color="auto"/>
        <w:bottom w:val="none" w:sz="0" w:space="0" w:color="auto"/>
        <w:right w:val="none" w:sz="0" w:space="0" w:color="auto"/>
      </w:divBdr>
    </w:div>
    <w:div w:id="220333616">
      <w:bodyDiv w:val="1"/>
      <w:marLeft w:val="0"/>
      <w:marRight w:val="0"/>
      <w:marTop w:val="0"/>
      <w:marBottom w:val="0"/>
      <w:divBdr>
        <w:top w:val="none" w:sz="0" w:space="0" w:color="auto"/>
        <w:left w:val="none" w:sz="0" w:space="0" w:color="auto"/>
        <w:bottom w:val="none" w:sz="0" w:space="0" w:color="auto"/>
        <w:right w:val="none" w:sz="0" w:space="0" w:color="auto"/>
      </w:divBdr>
    </w:div>
    <w:div w:id="266928562">
      <w:bodyDiv w:val="1"/>
      <w:marLeft w:val="0"/>
      <w:marRight w:val="0"/>
      <w:marTop w:val="0"/>
      <w:marBottom w:val="0"/>
      <w:divBdr>
        <w:top w:val="none" w:sz="0" w:space="0" w:color="auto"/>
        <w:left w:val="none" w:sz="0" w:space="0" w:color="auto"/>
        <w:bottom w:val="none" w:sz="0" w:space="0" w:color="auto"/>
        <w:right w:val="none" w:sz="0" w:space="0" w:color="auto"/>
      </w:divBdr>
    </w:div>
    <w:div w:id="287669956">
      <w:bodyDiv w:val="1"/>
      <w:marLeft w:val="0"/>
      <w:marRight w:val="0"/>
      <w:marTop w:val="0"/>
      <w:marBottom w:val="0"/>
      <w:divBdr>
        <w:top w:val="none" w:sz="0" w:space="0" w:color="auto"/>
        <w:left w:val="none" w:sz="0" w:space="0" w:color="auto"/>
        <w:bottom w:val="none" w:sz="0" w:space="0" w:color="auto"/>
        <w:right w:val="none" w:sz="0" w:space="0" w:color="auto"/>
      </w:divBdr>
    </w:div>
    <w:div w:id="290209133">
      <w:bodyDiv w:val="1"/>
      <w:marLeft w:val="0"/>
      <w:marRight w:val="0"/>
      <w:marTop w:val="0"/>
      <w:marBottom w:val="0"/>
      <w:divBdr>
        <w:top w:val="none" w:sz="0" w:space="0" w:color="auto"/>
        <w:left w:val="none" w:sz="0" w:space="0" w:color="auto"/>
        <w:bottom w:val="none" w:sz="0" w:space="0" w:color="auto"/>
        <w:right w:val="none" w:sz="0" w:space="0" w:color="auto"/>
      </w:divBdr>
    </w:div>
    <w:div w:id="361587744">
      <w:bodyDiv w:val="1"/>
      <w:marLeft w:val="0"/>
      <w:marRight w:val="0"/>
      <w:marTop w:val="0"/>
      <w:marBottom w:val="0"/>
      <w:divBdr>
        <w:top w:val="none" w:sz="0" w:space="0" w:color="auto"/>
        <w:left w:val="none" w:sz="0" w:space="0" w:color="auto"/>
        <w:bottom w:val="none" w:sz="0" w:space="0" w:color="auto"/>
        <w:right w:val="none" w:sz="0" w:space="0" w:color="auto"/>
      </w:divBdr>
    </w:div>
    <w:div w:id="363673916">
      <w:bodyDiv w:val="1"/>
      <w:marLeft w:val="0"/>
      <w:marRight w:val="0"/>
      <w:marTop w:val="0"/>
      <w:marBottom w:val="0"/>
      <w:divBdr>
        <w:top w:val="none" w:sz="0" w:space="0" w:color="auto"/>
        <w:left w:val="none" w:sz="0" w:space="0" w:color="auto"/>
        <w:bottom w:val="none" w:sz="0" w:space="0" w:color="auto"/>
        <w:right w:val="none" w:sz="0" w:space="0" w:color="auto"/>
      </w:divBdr>
    </w:div>
    <w:div w:id="406659975">
      <w:bodyDiv w:val="1"/>
      <w:marLeft w:val="0"/>
      <w:marRight w:val="0"/>
      <w:marTop w:val="0"/>
      <w:marBottom w:val="0"/>
      <w:divBdr>
        <w:top w:val="none" w:sz="0" w:space="0" w:color="auto"/>
        <w:left w:val="none" w:sz="0" w:space="0" w:color="auto"/>
        <w:bottom w:val="none" w:sz="0" w:space="0" w:color="auto"/>
        <w:right w:val="none" w:sz="0" w:space="0" w:color="auto"/>
      </w:divBdr>
    </w:div>
    <w:div w:id="518548195">
      <w:bodyDiv w:val="1"/>
      <w:marLeft w:val="0"/>
      <w:marRight w:val="0"/>
      <w:marTop w:val="0"/>
      <w:marBottom w:val="0"/>
      <w:divBdr>
        <w:top w:val="none" w:sz="0" w:space="0" w:color="auto"/>
        <w:left w:val="none" w:sz="0" w:space="0" w:color="auto"/>
        <w:bottom w:val="none" w:sz="0" w:space="0" w:color="auto"/>
        <w:right w:val="none" w:sz="0" w:space="0" w:color="auto"/>
      </w:divBdr>
    </w:div>
    <w:div w:id="565802073">
      <w:bodyDiv w:val="1"/>
      <w:marLeft w:val="0"/>
      <w:marRight w:val="0"/>
      <w:marTop w:val="0"/>
      <w:marBottom w:val="0"/>
      <w:divBdr>
        <w:top w:val="none" w:sz="0" w:space="0" w:color="auto"/>
        <w:left w:val="none" w:sz="0" w:space="0" w:color="auto"/>
        <w:bottom w:val="none" w:sz="0" w:space="0" w:color="auto"/>
        <w:right w:val="none" w:sz="0" w:space="0" w:color="auto"/>
      </w:divBdr>
    </w:div>
    <w:div w:id="619340617">
      <w:bodyDiv w:val="1"/>
      <w:marLeft w:val="0"/>
      <w:marRight w:val="0"/>
      <w:marTop w:val="0"/>
      <w:marBottom w:val="0"/>
      <w:divBdr>
        <w:top w:val="none" w:sz="0" w:space="0" w:color="auto"/>
        <w:left w:val="none" w:sz="0" w:space="0" w:color="auto"/>
        <w:bottom w:val="none" w:sz="0" w:space="0" w:color="auto"/>
        <w:right w:val="none" w:sz="0" w:space="0" w:color="auto"/>
      </w:divBdr>
    </w:div>
    <w:div w:id="641232618">
      <w:bodyDiv w:val="1"/>
      <w:marLeft w:val="0"/>
      <w:marRight w:val="0"/>
      <w:marTop w:val="0"/>
      <w:marBottom w:val="0"/>
      <w:divBdr>
        <w:top w:val="none" w:sz="0" w:space="0" w:color="auto"/>
        <w:left w:val="none" w:sz="0" w:space="0" w:color="auto"/>
        <w:bottom w:val="none" w:sz="0" w:space="0" w:color="auto"/>
        <w:right w:val="none" w:sz="0" w:space="0" w:color="auto"/>
      </w:divBdr>
    </w:div>
    <w:div w:id="700516683">
      <w:bodyDiv w:val="1"/>
      <w:marLeft w:val="0"/>
      <w:marRight w:val="0"/>
      <w:marTop w:val="0"/>
      <w:marBottom w:val="0"/>
      <w:divBdr>
        <w:top w:val="none" w:sz="0" w:space="0" w:color="auto"/>
        <w:left w:val="none" w:sz="0" w:space="0" w:color="auto"/>
        <w:bottom w:val="none" w:sz="0" w:space="0" w:color="auto"/>
        <w:right w:val="none" w:sz="0" w:space="0" w:color="auto"/>
      </w:divBdr>
    </w:div>
    <w:div w:id="739451638">
      <w:bodyDiv w:val="1"/>
      <w:marLeft w:val="0"/>
      <w:marRight w:val="0"/>
      <w:marTop w:val="0"/>
      <w:marBottom w:val="0"/>
      <w:divBdr>
        <w:top w:val="none" w:sz="0" w:space="0" w:color="auto"/>
        <w:left w:val="none" w:sz="0" w:space="0" w:color="auto"/>
        <w:bottom w:val="none" w:sz="0" w:space="0" w:color="auto"/>
        <w:right w:val="none" w:sz="0" w:space="0" w:color="auto"/>
      </w:divBdr>
    </w:div>
    <w:div w:id="763040157">
      <w:bodyDiv w:val="1"/>
      <w:marLeft w:val="0"/>
      <w:marRight w:val="0"/>
      <w:marTop w:val="0"/>
      <w:marBottom w:val="0"/>
      <w:divBdr>
        <w:top w:val="none" w:sz="0" w:space="0" w:color="auto"/>
        <w:left w:val="none" w:sz="0" w:space="0" w:color="auto"/>
        <w:bottom w:val="none" w:sz="0" w:space="0" w:color="auto"/>
        <w:right w:val="none" w:sz="0" w:space="0" w:color="auto"/>
      </w:divBdr>
    </w:div>
    <w:div w:id="806630473">
      <w:bodyDiv w:val="1"/>
      <w:marLeft w:val="0"/>
      <w:marRight w:val="0"/>
      <w:marTop w:val="0"/>
      <w:marBottom w:val="0"/>
      <w:divBdr>
        <w:top w:val="none" w:sz="0" w:space="0" w:color="auto"/>
        <w:left w:val="none" w:sz="0" w:space="0" w:color="auto"/>
        <w:bottom w:val="none" w:sz="0" w:space="0" w:color="auto"/>
        <w:right w:val="none" w:sz="0" w:space="0" w:color="auto"/>
      </w:divBdr>
    </w:div>
    <w:div w:id="893856348">
      <w:bodyDiv w:val="1"/>
      <w:marLeft w:val="0"/>
      <w:marRight w:val="0"/>
      <w:marTop w:val="0"/>
      <w:marBottom w:val="0"/>
      <w:divBdr>
        <w:top w:val="none" w:sz="0" w:space="0" w:color="auto"/>
        <w:left w:val="none" w:sz="0" w:space="0" w:color="auto"/>
        <w:bottom w:val="none" w:sz="0" w:space="0" w:color="auto"/>
        <w:right w:val="none" w:sz="0" w:space="0" w:color="auto"/>
      </w:divBdr>
    </w:div>
    <w:div w:id="894662773">
      <w:bodyDiv w:val="1"/>
      <w:marLeft w:val="0"/>
      <w:marRight w:val="0"/>
      <w:marTop w:val="0"/>
      <w:marBottom w:val="0"/>
      <w:divBdr>
        <w:top w:val="none" w:sz="0" w:space="0" w:color="auto"/>
        <w:left w:val="none" w:sz="0" w:space="0" w:color="auto"/>
        <w:bottom w:val="none" w:sz="0" w:space="0" w:color="auto"/>
        <w:right w:val="none" w:sz="0" w:space="0" w:color="auto"/>
      </w:divBdr>
    </w:div>
    <w:div w:id="895049651">
      <w:bodyDiv w:val="1"/>
      <w:marLeft w:val="0"/>
      <w:marRight w:val="0"/>
      <w:marTop w:val="0"/>
      <w:marBottom w:val="0"/>
      <w:divBdr>
        <w:top w:val="none" w:sz="0" w:space="0" w:color="auto"/>
        <w:left w:val="none" w:sz="0" w:space="0" w:color="auto"/>
        <w:bottom w:val="none" w:sz="0" w:space="0" w:color="auto"/>
        <w:right w:val="none" w:sz="0" w:space="0" w:color="auto"/>
      </w:divBdr>
    </w:div>
    <w:div w:id="955604332">
      <w:bodyDiv w:val="1"/>
      <w:marLeft w:val="0"/>
      <w:marRight w:val="0"/>
      <w:marTop w:val="0"/>
      <w:marBottom w:val="0"/>
      <w:divBdr>
        <w:top w:val="none" w:sz="0" w:space="0" w:color="auto"/>
        <w:left w:val="none" w:sz="0" w:space="0" w:color="auto"/>
        <w:bottom w:val="none" w:sz="0" w:space="0" w:color="auto"/>
        <w:right w:val="none" w:sz="0" w:space="0" w:color="auto"/>
      </w:divBdr>
    </w:div>
    <w:div w:id="963926178">
      <w:bodyDiv w:val="1"/>
      <w:marLeft w:val="0"/>
      <w:marRight w:val="0"/>
      <w:marTop w:val="0"/>
      <w:marBottom w:val="0"/>
      <w:divBdr>
        <w:top w:val="none" w:sz="0" w:space="0" w:color="auto"/>
        <w:left w:val="none" w:sz="0" w:space="0" w:color="auto"/>
        <w:bottom w:val="none" w:sz="0" w:space="0" w:color="auto"/>
        <w:right w:val="none" w:sz="0" w:space="0" w:color="auto"/>
      </w:divBdr>
    </w:div>
    <w:div w:id="967927778">
      <w:bodyDiv w:val="1"/>
      <w:marLeft w:val="0"/>
      <w:marRight w:val="0"/>
      <w:marTop w:val="0"/>
      <w:marBottom w:val="0"/>
      <w:divBdr>
        <w:top w:val="none" w:sz="0" w:space="0" w:color="auto"/>
        <w:left w:val="none" w:sz="0" w:space="0" w:color="auto"/>
        <w:bottom w:val="none" w:sz="0" w:space="0" w:color="auto"/>
        <w:right w:val="none" w:sz="0" w:space="0" w:color="auto"/>
      </w:divBdr>
    </w:div>
    <w:div w:id="990332508">
      <w:bodyDiv w:val="1"/>
      <w:marLeft w:val="0"/>
      <w:marRight w:val="0"/>
      <w:marTop w:val="0"/>
      <w:marBottom w:val="0"/>
      <w:divBdr>
        <w:top w:val="none" w:sz="0" w:space="0" w:color="auto"/>
        <w:left w:val="none" w:sz="0" w:space="0" w:color="auto"/>
        <w:bottom w:val="none" w:sz="0" w:space="0" w:color="auto"/>
        <w:right w:val="none" w:sz="0" w:space="0" w:color="auto"/>
      </w:divBdr>
    </w:div>
    <w:div w:id="1176574312">
      <w:bodyDiv w:val="1"/>
      <w:marLeft w:val="0"/>
      <w:marRight w:val="0"/>
      <w:marTop w:val="0"/>
      <w:marBottom w:val="0"/>
      <w:divBdr>
        <w:top w:val="none" w:sz="0" w:space="0" w:color="auto"/>
        <w:left w:val="none" w:sz="0" w:space="0" w:color="auto"/>
        <w:bottom w:val="none" w:sz="0" w:space="0" w:color="auto"/>
        <w:right w:val="none" w:sz="0" w:space="0" w:color="auto"/>
      </w:divBdr>
    </w:div>
    <w:div w:id="1178348474">
      <w:bodyDiv w:val="1"/>
      <w:marLeft w:val="0"/>
      <w:marRight w:val="0"/>
      <w:marTop w:val="0"/>
      <w:marBottom w:val="0"/>
      <w:divBdr>
        <w:top w:val="none" w:sz="0" w:space="0" w:color="auto"/>
        <w:left w:val="none" w:sz="0" w:space="0" w:color="auto"/>
        <w:bottom w:val="none" w:sz="0" w:space="0" w:color="auto"/>
        <w:right w:val="none" w:sz="0" w:space="0" w:color="auto"/>
      </w:divBdr>
    </w:div>
    <w:div w:id="1188056338">
      <w:bodyDiv w:val="1"/>
      <w:marLeft w:val="0"/>
      <w:marRight w:val="0"/>
      <w:marTop w:val="0"/>
      <w:marBottom w:val="0"/>
      <w:divBdr>
        <w:top w:val="none" w:sz="0" w:space="0" w:color="auto"/>
        <w:left w:val="none" w:sz="0" w:space="0" w:color="auto"/>
        <w:bottom w:val="none" w:sz="0" w:space="0" w:color="auto"/>
        <w:right w:val="none" w:sz="0" w:space="0" w:color="auto"/>
      </w:divBdr>
    </w:div>
    <w:div w:id="1408307146">
      <w:bodyDiv w:val="1"/>
      <w:marLeft w:val="0"/>
      <w:marRight w:val="0"/>
      <w:marTop w:val="0"/>
      <w:marBottom w:val="0"/>
      <w:divBdr>
        <w:top w:val="none" w:sz="0" w:space="0" w:color="auto"/>
        <w:left w:val="none" w:sz="0" w:space="0" w:color="auto"/>
        <w:bottom w:val="none" w:sz="0" w:space="0" w:color="auto"/>
        <w:right w:val="none" w:sz="0" w:space="0" w:color="auto"/>
      </w:divBdr>
    </w:div>
    <w:div w:id="1416778012">
      <w:bodyDiv w:val="1"/>
      <w:marLeft w:val="0"/>
      <w:marRight w:val="0"/>
      <w:marTop w:val="0"/>
      <w:marBottom w:val="0"/>
      <w:divBdr>
        <w:top w:val="none" w:sz="0" w:space="0" w:color="auto"/>
        <w:left w:val="none" w:sz="0" w:space="0" w:color="auto"/>
        <w:bottom w:val="none" w:sz="0" w:space="0" w:color="auto"/>
        <w:right w:val="none" w:sz="0" w:space="0" w:color="auto"/>
      </w:divBdr>
    </w:div>
    <w:div w:id="1452359635">
      <w:bodyDiv w:val="1"/>
      <w:marLeft w:val="0"/>
      <w:marRight w:val="0"/>
      <w:marTop w:val="0"/>
      <w:marBottom w:val="0"/>
      <w:divBdr>
        <w:top w:val="none" w:sz="0" w:space="0" w:color="auto"/>
        <w:left w:val="none" w:sz="0" w:space="0" w:color="auto"/>
        <w:bottom w:val="none" w:sz="0" w:space="0" w:color="auto"/>
        <w:right w:val="none" w:sz="0" w:space="0" w:color="auto"/>
      </w:divBdr>
    </w:div>
    <w:div w:id="1478644590">
      <w:bodyDiv w:val="1"/>
      <w:marLeft w:val="0"/>
      <w:marRight w:val="0"/>
      <w:marTop w:val="0"/>
      <w:marBottom w:val="0"/>
      <w:divBdr>
        <w:top w:val="none" w:sz="0" w:space="0" w:color="auto"/>
        <w:left w:val="none" w:sz="0" w:space="0" w:color="auto"/>
        <w:bottom w:val="none" w:sz="0" w:space="0" w:color="auto"/>
        <w:right w:val="none" w:sz="0" w:space="0" w:color="auto"/>
      </w:divBdr>
    </w:div>
    <w:div w:id="1484201565">
      <w:bodyDiv w:val="1"/>
      <w:marLeft w:val="0"/>
      <w:marRight w:val="0"/>
      <w:marTop w:val="0"/>
      <w:marBottom w:val="0"/>
      <w:divBdr>
        <w:top w:val="none" w:sz="0" w:space="0" w:color="auto"/>
        <w:left w:val="none" w:sz="0" w:space="0" w:color="auto"/>
        <w:bottom w:val="none" w:sz="0" w:space="0" w:color="auto"/>
        <w:right w:val="none" w:sz="0" w:space="0" w:color="auto"/>
      </w:divBdr>
    </w:div>
    <w:div w:id="1492718408">
      <w:bodyDiv w:val="1"/>
      <w:marLeft w:val="0"/>
      <w:marRight w:val="0"/>
      <w:marTop w:val="0"/>
      <w:marBottom w:val="0"/>
      <w:divBdr>
        <w:top w:val="none" w:sz="0" w:space="0" w:color="auto"/>
        <w:left w:val="none" w:sz="0" w:space="0" w:color="auto"/>
        <w:bottom w:val="none" w:sz="0" w:space="0" w:color="auto"/>
        <w:right w:val="none" w:sz="0" w:space="0" w:color="auto"/>
      </w:divBdr>
    </w:div>
    <w:div w:id="1563173914">
      <w:bodyDiv w:val="1"/>
      <w:marLeft w:val="0"/>
      <w:marRight w:val="0"/>
      <w:marTop w:val="0"/>
      <w:marBottom w:val="0"/>
      <w:divBdr>
        <w:top w:val="none" w:sz="0" w:space="0" w:color="auto"/>
        <w:left w:val="none" w:sz="0" w:space="0" w:color="auto"/>
        <w:bottom w:val="none" w:sz="0" w:space="0" w:color="auto"/>
        <w:right w:val="none" w:sz="0" w:space="0" w:color="auto"/>
      </w:divBdr>
    </w:div>
    <w:div w:id="1566720276">
      <w:bodyDiv w:val="1"/>
      <w:marLeft w:val="0"/>
      <w:marRight w:val="0"/>
      <w:marTop w:val="0"/>
      <w:marBottom w:val="0"/>
      <w:divBdr>
        <w:top w:val="none" w:sz="0" w:space="0" w:color="auto"/>
        <w:left w:val="none" w:sz="0" w:space="0" w:color="auto"/>
        <w:bottom w:val="none" w:sz="0" w:space="0" w:color="auto"/>
        <w:right w:val="none" w:sz="0" w:space="0" w:color="auto"/>
      </w:divBdr>
    </w:div>
    <w:div w:id="1590040935">
      <w:bodyDiv w:val="1"/>
      <w:marLeft w:val="0"/>
      <w:marRight w:val="0"/>
      <w:marTop w:val="0"/>
      <w:marBottom w:val="0"/>
      <w:divBdr>
        <w:top w:val="none" w:sz="0" w:space="0" w:color="auto"/>
        <w:left w:val="none" w:sz="0" w:space="0" w:color="auto"/>
        <w:bottom w:val="none" w:sz="0" w:space="0" w:color="auto"/>
        <w:right w:val="none" w:sz="0" w:space="0" w:color="auto"/>
      </w:divBdr>
    </w:div>
    <w:div w:id="1763990532">
      <w:bodyDiv w:val="1"/>
      <w:marLeft w:val="0"/>
      <w:marRight w:val="0"/>
      <w:marTop w:val="0"/>
      <w:marBottom w:val="0"/>
      <w:divBdr>
        <w:top w:val="none" w:sz="0" w:space="0" w:color="auto"/>
        <w:left w:val="none" w:sz="0" w:space="0" w:color="auto"/>
        <w:bottom w:val="none" w:sz="0" w:space="0" w:color="auto"/>
        <w:right w:val="none" w:sz="0" w:space="0" w:color="auto"/>
      </w:divBdr>
    </w:div>
    <w:div w:id="1765806391">
      <w:bodyDiv w:val="1"/>
      <w:marLeft w:val="0"/>
      <w:marRight w:val="0"/>
      <w:marTop w:val="0"/>
      <w:marBottom w:val="0"/>
      <w:divBdr>
        <w:top w:val="none" w:sz="0" w:space="0" w:color="auto"/>
        <w:left w:val="none" w:sz="0" w:space="0" w:color="auto"/>
        <w:bottom w:val="none" w:sz="0" w:space="0" w:color="auto"/>
        <w:right w:val="none" w:sz="0" w:space="0" w:color="auto"/>
      </w:divBdr>
    </w:div>
    <w:div w:id="1771730715">
      <w:bodyDiv w:val="1"/>
      <w:marLeft w:val="0"/>
      <w:marRight w:val="0"/>
      <w:marTop w:val="0"/>
      <w:marBottom w:val="0"/>
      <w:divBdr>
        <w:top w:val="none" w:sz="0" w:space="0" w:color="auto"/>
        <w:left w:val="none" w:sz="0" w:space="0" w:color="auto"/>
        <w:bottom w:val="none" w:sz="0" w:space="0" w:color="auto"/>
        <w:right w:val="none" w:sz="0" w:space="0" w:color="auto"/>
      </w:divBdr>
    </w:div>
    <w:div w:id="1861356020">
      <w:bodyDiv w:val="1"/>
      <w:marLeft w:val="0"/>
      <w:marRight w:val="0"/>
      <w:marTop w:val="0"/>
      <w:marBottom w:val="0"/>
      <w:divBdr>
        <w:top w:val="none" w:sz="0" w:space="0" w:color="auto"/>
        <w:left w:val="none" w:sz="0" w:space="0" w:color="auto"/>
        <w:bottom w:val="none" w:sz="0" w:space="0" w:color="auto"/>
        <w:right w:val="none" w:sz="0" w:space="0" w:color="auto"/>
      </w:divBdr>
    </w:div>
    <w:div w:id="1869030495">
      <w:bodyDiv w:val="1"/>
      <w:marLeft w:val="0"/>
      <w:marRight w:val="0"/>
      <w:marTop w:val="0"/>
      <w:marBottom w:val="0"/>
      <w:divBdr>
        <w:top w:val="none" w:sz="0" w:space="0" w:color="auto"/>
        <w:left w:val="none" w:sz="0" w:space="0" w:color="auto"/>
        <w:bottom w:val="none" w:sz="0" w:space="0" w:color="auto"/>
        <w:right w:val="none" w:sz="0" w:space="0" w:color="auto"/>
      </w:divBdr>
    </w:div>
    <w:div w:id="1903979221">
      <w:bodyDiv w:val="1"/>
      <w:marLeft w:val="0"/>
      <w:marRight w:val="0"/>
      <w:marTop w:val="0"/>
      <w:marBottom w:val="0"/>
      <w:divBdr>
        <w:top w:val="none" w:sz="0" w:space="0" w:color="auto"/>
        <w:left w:val="none" w:sz="0" w:space="0" w:color="auto"/>
        <w:bottom w:val="none" w:sz="0" w:space="0" w:color="auto"/>
        <w:right w:val="none" w:sz="0" w:space="0" w:color="auto"/>
      </w:divBdr>
    </w:div>
    <w:div w:id="1975452916">
      <w:bodyDiv w:val="1"/>
      <w:marLeft w:val="0"/>
      <w:marRight w:val="0"/>
      <w:marTop w:val="0"/>
      <w:marBottom w:val="0"/>
      <w:divBdr>
        <w:top w:val="none" w:sz="0" w:space="0" w:color="auto"/>
        <w:left w:val="none" w:sz="0" w:space="0" w:color="auto"/>
        <w:bottom w:val="none" w:sz="0" w:space="0" w:color="auto"/>
        <w:right w:val="none" w:sz="0" w:space="0" w:color="auto"/>
      </w:divBdr>
    </w:div>
    <w:div w:id="1975479237">
      <w:bodyDiv w:val="1"/>
      <w:marLeft w:val="0"/>
      <w:marRight w:val="0"/>
      <w:marTop w:val="0"/>
      <w:marBottom w:val="0"/>
      <w:divBdr>
        <w:top w:val="none" w:sz="0" w:space="0" w:color="auto"/>
        <w:left w:val="none" w:sz="0" w:space="0" w:color="auto"/>
        <w:bottom w:val="none" w:sz="0" w:space="0" w:color="auto"/>
        <w:right w:val="none" w:sz="0" w:space="0" w:color="auto"/>
      </w:divBdr>
    </w:div>
    <w:div w:id="2095272694">
      <w:bodyDiv w:val="1"/>
      <w:marLeft w:val="0"/>
      <w:marRight w:val="0"/>
      <w:marTop w:val="0"/>
      <w:marBottom w:val="0"/>
      <w:divBdr>
        <w:top w:val="none" w:sz="0" w:space="0" w:color="auto"/>
        <w:left w:val="none" w:sz="0" w:space="0" w:color="auto"/>
        <w:bottom w:val="none" w:sz="0" w:space="0" w:color="auto"/>
        <w:right w:val="none" w:sz="0" w:space="0" w:color="auto"/>
      </w:divBdr>
    </w:div>
    <w:div w:id="21228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11890-2094-4EAA-8826-0B19D00D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8560</Words>
  <Characters>47082</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INFORME DE SEGUIMIENTO A LA IMPLEMENTACIÓN DE MIPG</vt:lpstr>
    </vt:vector>
  </TitlesOfParts>
  <Company>Departamento Administrativo de la Defensoría del Espacio Público – DADEP</Company>
  <LinksUpToDate>false</LinksUpToDate>
  <CharactersWithSpaces>55531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A LA IMPLEMENTACIÓN DE MIPG</dc:title>
  <dc:subject/>
  <dc:creator>Zulma Yasmin Lopez Vasquez</dc:creator>
  <cp:keywords/>
  <dc:description/>
  <cp:lastModifiedBy>zlopez</cp:lastModifiedBy>
  <cp:revision>3</cp:revision>
  <dcterms:created xsi:type="dcterms:W3CDTF">2019-08-30T13:43:00Z</dcterms:created>
  <dcterms:modified xsi:type="dcterms:W3CDTF">2019-08-30T13:48:00Z</dcterms:modified>
</cp:coreProperties>
</file>